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4270" w14:textId="77777777" w:rsidR="002147F2" w:rsidRDefault="002147F2" w:rsidP="00BB17CF">
      <w:pPr>
        <w:pStyle w:val="Nagwek"/>
        <w:rPr>
          <w:rFonts w:ascii="Times New Roman" w:hAnsi="Times New Roman" w:cs="Times New Roman"/>
          <w:i/>
          <w:sz w:val="20"/>
          <w:szCs w:val="20"/>
        </w:rPr>
      </w:pPr>
    </w:p>
    <w:p w14:paraId="3B76BE2C" w14:textId="77777777" w:rsidR="002147F2" w:rsidRPr="00BB17CF" w:rsidRDefault="00B71EA5" w:rsidP="002147F2">
      <w:pPr>
        <w:pStyle w:val="Nagwek"/>
        <w:jc w:val="right"/>
        <w:rPr>
          <w:rFonts w:ascii="Arial" w:hAnsi="Arial" w:cs="Arial"/>
          <w:i/>
          <w:sz w:val="20"/>
          <w:szCs w:val="20"/>
        </w:rPr>
      </w:pPr>
      <w:r w:rsidRPr="00BB17CF">
        <w:rPr>
          <w:rFonts w:ascii="Arial" w:hAnsi="Arial" w:cs="Arial"/>
          <w:i/>
          <w:sz w:val="20"/>
          <w:szCs w:val="20"/>
        </w:rPr>
        <w:t xml:space="preserve">Załącznik nr </w:t>
      </w:r>
      <w:r w:rsidR="002147F2" w:rsidRPr="00BB17CF">
        <w:rPr>
          <w:rFonts w:ascii="Arial" w:hAnsi="Arial" w:cs="Arial"/>
          <w:i/>
          <w:sz w:val="20"/>
          <w:szCs w:val="20"/>
        </w:rPr>
        <w:t>7</w:t>
      </w:r>
      <w:r w:rsidRPr="00BB17CF">
        <w:rPr>
          <w:rFonts w:ascii="Arial" w:hAnsi="Arial" w:cs="Arial"/>
          <w:i/>
          <w:sz w:val="20"/>
          <w:szCs w:val="20"/>
        </w:rPr>
        <w:t xml:space="preserve"> </w:t>
      </w:r>
      <w:r w:rsidR="002147F2" w:rsidRPr="00BB17CF">
        <w:rPr>
          <w:rFonts w:ascii="Arial" w:hAnsi="Arial" w:cs="Arial"/>
          <w:i/>
          <w:sz w:val="20"/>
          <w:szCs w:val="20"/>
        </w:rPr>
        <w:t>do Regulaminu naboru</w:t>
      </w:r>
    </w:p>
    <w:p w14:paraId="556A5EA6" w14:textId="77777777" w:rsidR="00B71EA5" w:rsidRPr="00BB17CF" w:rsidRDefault="002147F2" w:rsidP="002147F2">
      <w:pPr>
        <w:pStyle w:val="Nagwek"/>
        <w:jc w:val="right"/>
        <w:rPr>
          <w:rFonts w:ascii="Arial" w:hAnsi="Arial" w:cs="Arial"/>
          <w:i/>
          <w:sz w:val="20"/>
          <w:szCs w:val="20"/>
        </w:rPr>
      </w:pPr>
      <w:r w:rsidRPr="00BB17CF">
        <w:rPr>
          <w:rFonts w:ascii="Arial" w:hAnsi="Arial" w:cs="Arial"/>
          <w:i/>
          <w:sz w:val="20"/>
          <w:szCs w:val="20"/>
        </w:rPr>
        <w:t>wniosków o przyznanie pomocy</w:t>
      </w:r>
    </w:p>
    <w:p w14:paraId="6CBDD6C6" w14:textId="77777777" w:rsidR="00B71EA5" w:rsidRDefault="00B71EA5" w:rsidP="00B71EA5">
      <w:pPr>
        <w:pStyle w:val="Nagwek"/>
        <w:jc w:val="right"/>
        <w:rPr>
          <w:sz w:val="20"/>
          <w:szCs w:val="20"/>
        </w:rPr>
      </w:pPr>
    </w:p>
    <w:p w14:paraId="402CD666" w14:textId="77777777" w:rsidR="00BB17CF" w:rsidRPr="00922873" w:rsidRDefault="00BB17CF" w:rsidP="00B71EA5">
      <w:pPr>
        <w:pStyle w:val="Nagwek"/>
        <w:jc w:val="right"/>
        <w:rPr>
          <w:sz w:val="20"/>
          <w:szCs w:val="20"/>
        </w:rPr>
      </w:pPr>
    </w:p>
    <w:p w14:paraId="49E56D47" w14:textId="77777777" w:rsidR="002147F2" w:rsidRPr="00BB17CF" w:rsidRDefault="002147F2" w:rsidP="002147F2">
      <w:pPr>
        <w:pStyle w:val="Podpisobrazu0"/>
        <w:rPr>
          <w:rFonts w:ascii="Arial" w:hAnsi="Arial" w:cs="Arial"/>
          <w:b/>
        </w:rPr>
      </w:pPr>
      <w:r w:rsidRPr="00BB17CF">
        <w:rPr>
          <w:rFonts w:ascii="Arial" w:hAnsi="Arial" w:cs="Arial"/>
          <w:b/>
        </w:rPr>
        <w:t>UZASADNIENIE ZGODNOŚCI Z LOKALNYMI KRYTERIAMI WYBORU OPERACJI</w:t>
      </w:r>
    </w:p>
    <w:p w14:paraId="019E26AC" w14:textId="26993500" w:rsidR="006730F6" w:rsidRPr="00437149" w:rsidRDefault="002147F2" w:rsidP="00437149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17CF">
        <w:rPr>
          <w:rFonts w:ascii="Arial" w:hAnsi="Arial" w:cs="Arial"/>
          <w:b/>
        </w:rPr>
        <w:t xml:space="preserve">w ramach </w:t>
      </w:r>
      <w:r w:rsidR="00437149">
        <w:rPr>
          <w:rFonts w:ascii="Arial" w:hAnsi="Arial" w:cs="Arial"/>
          <w:b/>
          <w:bCs/>
          <w:sz w:val="24"/>
          <w:szCs w:val="24"/>
        </w:rPr>
        <w:t>przedsięwzięcie nr 1.</w:t>
      </w:r>
      <w:r w:rsidR="008247EB">
        <w:rPr>
          <w:rFonts w:ascii="Arial" w:hAnsi="Arial" w:cs="Arial"/>
          <w:b/>
          <w:bCs/>
          <w:sz w:val="24"/>
          <w:szCs w:val="24"/>
        </w:rPr>
        <w:t>4</w:t>
      </w:r>
      <w:r w:rsidR="00437149">
        <w:rPr>
          <w:rFonts w:ascii="Arial" w:hAnsi="Arial" w:cs="Arial"/>
          <w:b/>
          <w:bCs/>
          <w:sz w:val="24"/>
          <w:szCs w:val="24"/>
        </w:rPr>
        <w:t xml:space="preserve">. - </w:t>
      </w:r>
      <w:r w:rsidRPr="00CD0954">
        <w:rPr>
          <w:rFonts w:ascii="Arial" w:hAnsi="Arial" w:cs="Arial"/>
          <w:b/>
          <w:sz w:val="24"/>
          <w:szCs w:val="24"/>
        </w:rPr>
        <w:t>„</w:t>
      </w:r>
      <w:r w:rsidR="008247EB" w:rsidRPr="00376594">
        <w:rPr>
          <w:rFonts w:ascii="Arial" w:hAnsi="Arial" w:cs="Arial"/>
          <w:b/>
          <w:bCs/>
          <w:sz w:val="24"/>
          <w:szCs w:val="24"/>
        </w:rPr>
        <w:t>Rozwój  podmiotów gospodarczych na obszarze LGD</w:t>
      </w:r>
      <w:r w:rsidRPr="00CD0954">
        <w:rPr>
          <w:rFonts w:ascii="Arial" w:hAnsi="Arial" w:cs="Arial"/>
          <w:b/>
          <w:sz w:val="24"/>
          <w:szCs w:val="24"/>
        </w:rPr>
        <w:t>”</w:t>
      </w:r>
    </w:p>
    <w:p w14:paraId="2B3E3AD9" w14:textId="77777777" w:rsidR="006730F6" w:rsidRPr="00BB17CF" w:rsidRDefault="006730F6" w:rsidP="006730F6">
      <w:pPr>
        <w:pStyle w:val="Podpisobrazu0"/>
        <w:shd w:val="clear" w:color="auto" w:fill="auto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1438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4590"/>
        <w:gridCol w:w="3138"/>
      </w:tblGrid>
      <w:tr w:rsidR="002147F2" w:rsidRPr="00BB17CF" w14:paraId="6EED3C11" w14:textId="77777777" w:rsidTr="007264FD">
        <w:trPr>
          <w:jc w:val="center"/>
        </w:trPr>
        <w:tc>
          <w:tcPr>
            <w:tcW w:w="6658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469467" w14:textId="77777777" w:rsidR="002147F2" w:rsidRPr="00BB17CF" w:rsidRDefault="002147F2" w:rsidP="00D33352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  <w:r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>Wnioskodawca</w:t>
            </w:r>
          </w:p>
          <w:p w14:paraId="0D6470AD" w14:textId="77777777" w:rsidR="00936CB3" w:rsidRPr="00BB17CF" w:rsidRDefault="00936CB3" w:rsidP="00D33352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</w:p>
        </w:tc>
        <w:tc>
          <w:tcPr>
            <w:tcW w:w="7728" w:type="dxa"/>
            <w:gridSpan w:val="2"/>
            <w:tcBorders>
              <w:bottom w:val="double" w:sz="4" w:space="0" w:color="auto"/>
            </w:tcBorders>
            <w:vAlign w:val="center"/>
          </w:tcPr>
          <w:p w14:paraId="614353A8" w14:textId="77777777" w:rsidR="002147F2" w:rsidRPr="00BB17CF" w:rsidRDefault="002147F2" w:rsidP="00CF0829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</w:p>
        </w:tc>
      </w:tr>
      <w:tr w:rsidR="002147F2" w:rsidRPr="00BB17CF" w14:paraId="7798AC10" w14:textId="77777777" w:rsidTr="007264FD">
        <w:trPr>
          <w:jc w:val="center"/>
        </w:trPr>
        <w:tc>
          <w:tcPr>
            <w:tcW w:w="6658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57CBE1" w14:textId="77777777" w:rsidR="002147F2" w:rsidRPr="00BB17CF" w:rsidRDefault="002147F2" w:rsidP="00D33352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  <w:r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>Tytuł operacji</w:t>
            </w:r>
          </w:p>
          <w:p w14:paraId="1E264D37" w14:textId="77777777" w:rsidR="00936CB3" w:rsidRPr="00BB17CF" w:rsidRDefault="00936CB3" w:rsidP="00D33352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</w:p>
        </w:tc>
        <w:tc>
          <w:tcPr>
            <w:tcW w:w="7728" w:type="dxa"/>
            <w:gridSpan w:val="2"/>
            <w:tcBorders>
              <w:bottom w:val="double" w:sz="4" w:space="0" w:color="auto"/>
            </w:tcBorders>
            <w:vAlign w:val="center"/>
          </w:tcPr>
          <w:p w14:paraId="3E6D0654" w14:textId="77777777" w:rsidR="002147F2" w:rsidRPr="00BB17CF" w:rsidRDefault="002147F2" w:rsidP="00CF0829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</w:p>
        </w:tc>
      </w:tr>
      <w:tr w:rsidR="00D33352" w:rsidRPr="00BB17CF" w14:paraId="2B318755" w14:textId="77777777" w:rsidTr="007264FD">
        <w:trPr>
          <w:jc w:val="center"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0DE311" w14:textId="77777777" w:rsidR="00D33352" w:rsidRPr="00BB17CF" w:rsidRDefault="00D33352" w:rsidP="00CF0829">
            <w:pPr>
              <w:jc w:val="center"/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09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CC364" w14:textId="77777777" w:rsidR="00D33352" w:rsidRPr="00BB17CF" w:rsidRDefault="00D33352" w:rsidP="00D33352">
            <w:pPr>
              <w:jc w:val="center"/>
              <w:rPr>
                <w:rFonts w:ascii="Arial" w:hAnsi="Arial" w:cs="Arial"/>
                <w:b/>
              </w:rPr>
            </w:pPr>
            <w:r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>Nazwa lokalnego kryterium wyboru operacji</w:t>
            </w:r>
          </w:p>
        </w:tc>
        <w:tc>
          <w:tcPr>
            <w:tcW w:w="45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70A05C" w14:textId="77777777" w:rsidR="00D33352" w:rsidRPr="00BB17CF" w:rsidRDefault="00D33352" w:rsidP="00F456AA">
            <w:pPr>
              <w:jc w:val="center"/>
              <w:rPr>
                <w:rFonts w:ascii="Arial" w:hAnsi="Arial" w:cs="Arial"/>
                <w:b/>
              </w:rPr>
            </w:pPr>
            <w:r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 xml:space="preserve">Opis </w:t>
            </w:r>
            <w:r w:rsidR="003957F7"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>spełnienia kryterium</w:t>
            </w:r>
            <w:r w:rsidR="00F456AA"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 xml:space="preserve"> przez Wnioskodawcę</w:t>
            </w:r>
            <w:r w:rsidR="003957F7"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 xml:space="preserve"> </w:t>
            </w:r>
          </w:p>
        </w:tc>
        <w:tc>
          <w:tcPr>
            <w:tcW w:w="313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C49268" w14:textId="77777777" w:rsidR="00D33352" w:rsidRPr="00BB17CF" w:rsidRDefault="00AE7F13" w:rsidP="00CF0829">
            <w:pPr>
              <w:jc w:val="center"/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  <w:r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>Załączone dokumenty potwierdzające spełnienie kryterium (jeśli dotyczy)</w:t>
            </w:r>
            <w:r w:rsidR="00635DD7" w:rsidRPr="00BB17CF">
              <w:rPr>
                <w:rStyle w:val="Teksttreci2"/>
                <w:rFonts w:ascii="Arial" w:eastAsiaTheme="minorHAnsi" w:hAnsi="Arial" w:cs="Arial"/>
                <w:b/>
                <w:color w:val="auto"/>
              </w:rPr>
              <w:t>*</w:t>
            </w:r>
          </w:p>
        </w:tc>
      </w:tr>
      <w:tr w:rsidR="00D33352" w:rsidRPr="00BB17CF" w14:paraId="1060D4B1" w14:textId="77777777" w:rsidTr="007264FD">
        <w:trPr>
          <w:jc w:val="center"/>
        </w:trPr>
        <w:tc>
          <w:tcPr>
            <w:tcW w:w="562" w:type="dxa"/>
            <w:tcBorders>
              <w:top w:val="double" w:sz="4" w:space="0" w:color="auto"/>
            </w:tcBorders>
          </w:tcPr>
          <w:p w14:paraId="736E1FB4" w14:textId="1A66A3A7" w:rsidR="00D33352" w:rsidRPr="00BB17CF" w:rsidRDefault="00D33352" w:rsidP="00BB17CF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1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  <w:tcBorders>
              <w:top w:val="double" w:sz="4" w:space="0" w:color="auto"/>
            </w:tcBorders>
          </w:tcPr>
          <w:p w14:paraId="385871E7" w14:textId="77777777" w:rsidR="00FE24D9" w:rsidRPr="00BB17CF" w:rsidRDefault="00FE24D9" w:rsidP="00FE24D9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Pierwsze</w:t>
            </w:r>
            <w:r w:rsidRPr="00BB17CF">
              <w:rPr>
                <w:rFonts w:ascii="Arial" w:hAnsi="Arial" w:cs="Arial"/>
                <w:b/>
                <w:i/>
                <w:u w:val="single"/>
              </w:rPr>
              <w:t xml:space="preserve"> kryterium rozstrzygające:</w:t>
            </w:r>
          </w:p>
          <w:p w14:paraId="79687B8B" w14:textId="77777777" w:rsidR="00FE24D9" w:rsidRDefault="00FE24D9" w:rsidP="00FE24D9">
            <w:pPr>
              <w:tabs>
                <w:tab w:val="left" w:pos="2684"/>
              </w:tabs>
              <w:rPr>
                <w:rFonts w:ascii="Arial" w:hAnsi="Arial" w:cs="Arial"/>
                <w:b/>
              </w:rPr>
            </w:pPr>
          </w:p>
          <w:p w14:paraId="5720AF20" w14:textId="14DAB615" w:rsidR="00FE24D9" w:rsidRPr="00053CFF" w:rsidRDefault="00FE24D9" w:rsidP="00FE24D9">
            <w:pPr>
              <w:tabs>
                <w:tab w:val="left" w:pos="2684"/>
              </w:tabs>
              <w:rPr>
                <w:rFonts w:ascii="Arial" w:hAnsi="Arial" w:cs="Arial"/>
                <w:b/>
              </w:rPr>
            </w:pPr>
            <w:r w:rsidRPr="00053CFF">
              <w:rPr>
                <w:rFonts w:ascii="Arial" w:hAnsi="Arial" w:cs="Arial"/>
                <w:b/>
              </w:rPr>
              <w:t>Kluczowe branże dla obszaru LSR</w:t>
            </w:r>
            <w:r w:rsidR="007264FD">
              <w:rPr>
                <w:rFonts w:ascii="Arial" w:hAnsi="Arial" w:cs="Arial"/>
                <w:b/>
              </w:rPr>
              <w:t>.</w:t>
            </w:r>
            <w:r w:rsidRPr="00053CFF">
              <w:rPr>
                <w:rFonts w:ascii="Arial" w:hAnsi="Arial" w:cs="Arial"/>
                <w:b/>
              </w:rPr>
              <w:t xml:space="preserve"> </w:t>
            </w:r>
          </w:p>
          <w:p w14:paraId="54B1CBF1" w14:textId="2587F469" w:rsidR="00CD0954" w:rsidRDefault="00FE24D9" w:rsidP="00FE24D9">
            <w:pPr>
              <w:rPr>
                <w:rFonts w:ascii="Arial" w:hAnsi="Arial" w:cs="Arial"/>
                <w:color w:val="000000" w:themeColor="text1"/>
              </w:rPr>
            </w:pPr>
            <w:r w:rsidRPr="00053CFF">
              <w:rPr>
                <w:rFonts w:ascii="Arial" w:hAnsi="Arial" w:cs="Arial"/>
              </w:rPr>
              <w:t xml:space="preserve">Punkty przyznaje się jeżeli operacja dotyczy rozwijania działalności w branży kluczowej dla rozwoju obszaru LSR. Priorytetowe dla obszaru LGD  zakresy gospodarki wskazano w LSR i są to: branża budowlana (m.in. budownictwo, usługi remontowe),handel hurtowy i detaliczny (m.in.: naprawa pojazdów samochodowych), fryzjerstwo  i pozostałe zabiegi kosmetyczne, działalność fotograficzna, działalność związana </w:t>
            </w:r>
            <w:r w:rsidRPr="00053CFF">
              <w:rPr>
                <w:rFonts w:ascii="Arial" w:hAnsi="Arial" w:cs="Arial"/>
              </w:rPr>
              <w:br/>
              <w:t>z zakwaterowaniem i usługami gastronomicznymi</w:t>
            </w:r>
            <w:r w:rsidR="007264FD">
              <w:rPr>
                <w:rFonts w:ascii="Arial" w:hAnsi="Arial" w:cs="Arial"/>
              </w:rPr>
              <w:t>.</w:t>
            </w:r>
          </w:p>
          <w:p w14:paraId="148A7B46" w14:textId="77777777" w:rsidR="00FE24D9" w:rsidRPr="00053CFF" w:rsidRDefault="00FE24D9" w:rsidP="00FE24D9">
            <w:pPr>
              <w:rPr>
                <w:rFonts w:ascii="Arial" w:eastAsia="Times New Roman" w:hAnsi="Arial" w:cs="Arial"/>
                <w:lang w:eastAsia="pl-PL"/>
              </w:rPr>
            </w:pPr>
            <w:r w:rsidRPr="00053CFF">
              <w:rPr>
                <w:rFonts w:ascii="Arial" w:eastAsia="Times New Roman" w:hAnsi="Arial" w:cs="Arial"/>
                <w:b/>
                <w:bCs/>
                <w:lang w:eastAsia="pl-PL"/>
              </w:rPr>
              <w:t>0 pkt.</w:t>
            </w:r>
            <w:r w:rsidRPr="00053CFF">
              <w:rPr>
                <w:rFonts w:ascii="Arial" w:eastAsia="Times New Roman" w:hAnsi="Arial" w:cs="Arial"/>
                <w:lang w:eastAsia="pl-PL"/>
              </w:rPr>
              <w:t xml:space="preserve"> – wnioskodawca rozwija  działalność w innej branży niż branża wskazana w LSR jako  branża kluczowa dla rozwoju obszaru LSR. </w:t>
            </w:r>
          </w:p>
          <w:p w14:paraId="5CF69784" w14:textId="06B893C9" w:rsidR="00CD0954" w:rsidRPr="00BB17CF" w:rsidRDefault="00FE24D9" w:rsidP="00FE24D9">
            <w:pPr>
              <w:rPr>
                <w:rFonts w:ascii="Arial" w:hAnsi="Arial" w:cs="Arial"/>
                <w:b/>
              </w:rPr>
            </w:pPr>
            <w:r w:rsidRPr="00053CFF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20 pkt.</w:t>
            </w:r>
            <w:r w:rsidRPr="00053CFF">
              <w:rPr>
                <w:rFonts w:ascii="Arial" w:eastAsia="Times New Roman" w:hAnsi="Arial" w:cs="Arial"/>
                <w:lang w:eastAsia="pl-PL"/>
              </w:rPr>
              <w:t xml:space="preserve"> – wnioskodawca rozwija  działalność w  branży wskazanej w LSR jako  branża kluczowa dla rozwoju obszaru LSR</w:t>
            </w:r>
            <w:r w:rsidRPr="00BB17C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590" w:type="dxa"/>
            <w:tcBorders>
              <w:top w:val="double" w:sz="4" w:space="0" w:color="auto"/>
            </w:tcBorders>
          </w:tcPr>
          <w:p w14:paraId="7B1F7944" w14:textId="77777777" w:rsidR="00281B31" w:rsidRPr="00BB17CF" w:rsidRDefault="00281B31" w:rsidP="00CF0829">
            <w:pPr>
              <w:spacing w:after="180" w:line="250" w:lineRule="exact"/>
              <w:rPr>
                <w:rFonts w:ascii="Arial" w:hAnsi="Arial" w:cs="Arial"/>
              </w:rPr>
            </w:pPr>
          </w:p>
          <w:p w14:paraId="017C2F80" w14:textId="77777777" w:rsidR="00281B31" w:rsidRPr="00BB17CF" w:rsidRDefault="00281B31" w:rsidP="00281B31">
            <w:pPr>
              <w:rPr>
                <w:rFonts w:ascii="Arial" w:hAnsi="Arial" w:cs="Arial"/>
              </w:rPr>
            </w:pPr>
          </w:p>
          <w:p w14:paraId="1436F67A" w14:textId="77777777" w:rsidR="00281B31" w:rsidRPr="00BB17CF" w:rsidRDefault="00281B31" w:rsidP="00281B31">
            <w:pPr>
              <w:rPr>
                <w:rFonts w:ascii="Arial" w:hAnsi="Arial" w:cs="Arial"/>
              </w:rPr>
            </w:pPr>
          </w:p>
          <w:p w14:paraId="1B9A69E9" w14:textId="77777777" w:rsidR="00D33352" w:rsidRPr="00BB17CF" w:rsidRDefault="00D33352" w:rsidP="00281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8" w:type="dxa"/>
            <w:tcBorders>
              <w:top w:val="double" w:sz="4" w:space="0" w:color="auto"/>
            </w:tcBorders>
          </w:tcPr>
          <w:p w14:paraId="0DDDC87B" w14:textId="77777777" w:rsidR="00D33352" w:rsidRPr="00BB17CF" w:rsidRDefault="00D33352" w:rsidP="00857616">
            <w:pPr>
              <w:rPr>
                <w:rStyle w:val="Teksttreci2"/>
                <w:rFonts w:ascii="Arial" w:eastAsiaTheme="minorHAnsi" w:hAnsi="Arial" w:cs="Arial"/>
                <w:i/>
                <w:color w:val="auto"/>
              </w:rPr>
            </w:pPr>
          </w:p>
        </w:tc>
      </w:tr>
      <w:tr w:rsidR="00D33352" w:rsidRPr="00BB17CF" w14:paraId="3B14D474" w14:textId="77777777" w:rsidTr="007264FD">
        <w:trPr>
          <w:jc w:val="center"/>
        </w:trPr>
        <w:tc>
          <w:tcPr>
            <w:tcW w:w="562" w:type="dxa"/>
          </w:tcPr>
          <w:p w14:paraId="4E4FA9B4" w14:textId="6EA100BA" w:rsidR="00D33352" w:rsidRPr="00BB17CF" w:rsidRDefault="00D33352" w:rsidP="00CF0829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2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</w:tcPr>
          <w:p w14:paraId="5477D503" w14:textId="77777777" w:rsidR="00FE24D9" w:rsidRPr="00BB17CF" w:rsidRDefault="00FE24D9" w:rsidP="00FE24D9">
            <w:pPr>
              <w:rPr>
                <w:rFonts w:ascii="Arial" w:hAnsi="Arial" w:cs="Arial"/>
                <w:b/>
                <w:i/>
                <w:u w:val="single"/>
              </w:rPr>
            </w:pPr>
            <w:r w:rsidRPr="00BB17CF">
              <w:rPr>
                <w:rFonts w:ascii="Arial" w:hAnsi="Arial" w:cs="Arial"/>
                <w:b/>
                <w:i/>
                <w:u w:val="single"/>
              </w:rPr>
              <w:t>Drugie kryterium rozstrzygające:</w:t>
            </w:r>
          </w:p>
          <w:p w14:paraId="29AC5CFB" w14:textId="77777777" w:rsidR="00FE24D9" w:rsidRDefault="00FE24D9" w:rsidP="00FE24D9">
            <w:pPr>
              <w:tabs>
                <w:tab w:val="left" w:pos="2684"/>
              </w:tabs>
              <w:jc w:val="both"/>
              <w:rPr>
                <w:rFonts w:ascii="Arial" w:hAnsi="Arial" w:cs="Arial"/>
                <w:b/>
              </w:rPr>
            </w:pPr>
          </w:p>
          <w:p w14:paraId="05EFA7D0" w14:textId="4404F5A5" w:rsidR="00FE24D9" w:rsidRPr="00053CFF" w:rsidRDefault="00FE24D9" w:rsidP="008247EB">
            <w:pPr>
              <w:tabs>
                <w:tab w:val="left" w:pos="2684"/>
              </w:tabs>
              <w:rPr>
                <w:rFonts w:ascii="Arial" w:hAnsi="Arial" w:cs="Arial"/>
                <w:b/>
              </w:rPr>
            </w:pPr>
            <w:r w:rsidRPr="00053CFF">
              <w:rPr>
                <w:rFonts w:ascii="Arial" w:hAnsi="Arial" w:cs="Arial"/>
                <w:b/>
              </w:rPr>
              <w:t>Wsparcie grup osób znajdujących się w niekorzystnej sytuacji</w:t>
            </w:r>
            <w:r>
              <w:rPr>
                <w:rFonts w:ascii="Arial" w:hAnsi="Arial" w:cs="Arial"/>
                <w:b/>
              </w:rPr>
              <w:t>.</w:t>
            </w:r>
            <w:r w:rsidRPr="00053CFF">
              <w:rPr>
                <w:rFonts w:ascii="Arial" w:hAnsi="Arial" w:cs="Arial"/>
                <w:b/>
              </w:rPr>
              <w:t xml:space="preserve"> </w:t>
            </w:r>
          </w:p>
          <w:p w14:paraId="2F761D52" w14:textId="77777777" w:rsidR="00FE24D9" w:rsidRPr="00053CFF" w:rsidRDefault="00FE24D9" w:rsidP="00FE24D9">
            <w:pPr>
              <w:suppressAutoHyphens/>
              <w:jc w:val="both"/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</w:rPr>
              <w:t>W ramach kryterium ocenie podlegać będzie czy w ramach operacji wnioskodawca planuje zatrudnić osobę należącą do grupy osób znajdujących się w niekorzystnej sytuacji, które są szczególnie istotne dla realizacji przedsięwzięcia: tj. osoby poszukujące zatrudnienia. Osoba poszukująca zatrudnienia, musi posiadać miejsce zameldowania na obszarze LGD C.K. Podkarpacie.</w:t>
            </w:r>
          </w:p>
          <w:p w14:paraId="40B9604D" w14:textId="77777777" w:rsidR="007264FD" w:rsidRDefault="00FE24D9" w:rsidP="007264FD">
            <w:pPr>
              <w:ind w:left="116" w:hanging="116"/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</w:rPr>
              <w:t xml:space="preserve">Osoby poszukujące zatrudnienia </w:t>
            </w:r>
            <w:r>
              <w:rPr>
                <w:rFonts w:ascii="Arial" w:hAnsi="Arial" w:cs="Arial"/>
              </w:rPr>
              <w:t>–</w:t>
            </w:r>
            <w:r w:rsidRPr="00053CFF">
              <w:rPr>
                <w:rFonts w:ascii="Arial" w:hAnsi="Arial" w:cs="Arial"/>
              </w:rPr>
              <w:t xml:space="preserve"> osoby</w:t>
            </w:r>
            <w:r w:rsidR="007264FD">
              <w:rPr>
                <w:rFonts w:ascii="Arial" w:hAnsi="Arial" w:cs="Arial"/>
              </w:rPr>
              <w:t xml:space="preserve"> </w:t>
            </w:r>
            <w:r w:rsidRPr="00053CFF">
              <w:rPr>
                <w:rFonts w:ascii="Arial" w:hAnsi="Arial" w:cs="Arial"/>
              </w:rPr>
              <w:t>zarejestrowane</w:t>
            </w:r>
          </w:p>
          <w:p w14:paraId="2D4EA026" w14:textId="77777777" w:rsidR="007264FD" w:rsidRDefault="00FE24D9" w:rsidP="007264FD">
            <w:pPr>
              <w:ind w:left="116" w:hanging="116"/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</w:rPr>
              <w:t>jako poszukujące pracy w</w:t>
            </w:r>
            <w:r w:rsidR="007264FD">
              <w:rPr>
                <w:rFonts w:ascii="Arial" w:hAnsi="Arial" w:cs="Arial"/>
              </w:rPr>
              <w:t xml:space="preserve"> </w:t>
            </w:r>
            <w:r w:rsidRPr="00053CFF">
              <w:rPr>
                <w:rFonts w:ascii="Arial" w:hAnsi="Arial" w:cs="Arial"/>
              </w:rPr>
              <w:t xml:space="preserve">powiatowym urzędzie pracy </w:t>
            </w:r>
          </w:p>
          <w:p w14:paraId="4EB7AFDA" w14:textId="77777777" w:rsidR="008247EB" w:rsidRDefault="00FE24D9" w:rsidP="007264FD">
            <w:pPr>
              <w:ind w:left="116" w:hanging="116"/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</w:rPr>
              <w:t>w celu</w:t>
            </w:r>
            <w:r w:rsidR="007264FD">
              <w:rPr>
                <w:rFonts w:ascii="Arial" w:hAnsi="Arial" w:cs="Arial"/>
              </w:rPr>
              <w:t xml:space="preserve"> </w:t>
            </w:r>
            <w:r w:rsidRPr="00053CFF">
              <w:rPr>
                <w:rFonts w:ascii="Arial" w:hAnsi="Arial" w:cs="Arial"/>
              </w:rPr>
              <w:t>znalezienia zatrudnienia lub uzyskania</w:t>
            </w:r>
            <w:r w:rsidR="007264FD">
              <w:rPr>
                <w:rFonts w:ascii="Arial" w:hAnsi="Arial" w:cs="Arial"/>
              </w:rPr>
              <w:t xml:space="preserve"> </w:t>
            </w:r>
            <w:r w:rsidRPr="00053CFF">
              <w:rPr>
                <w:rFonts w:ascii="Arial" w:hAnsi="Arial" w:cs="Arial"/>
              </w:rPr>
              <w:t>pomocy prze</w:t>
            </w:r>
          </w:p>
          <w:p w14:paraId="5D80499B" w14:textId="77777777" w:rsidR="008247EB" w:rsidRDefault="00FE24D9" w:rsidP="008247EB">
            <w:pPr>
              <w:ind w:left="116" w:hanging="116"/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</w:rPr>
              <w:t>urząd pracy,  lub osoby</w:t>
            </w:r>
            <w:r w:rsidR="008247EB">
              <w:rPr>
                <w:rFonts w:ascii="Arial" w:hAnsi="Arial" w:cs="Arial"/>
              </w:rPr>
              <w:t xml:space="preserve"> </w:t>
            </w:r>
            <w:r w:rsidRPr="00053CFF">
              <w:rPr>
                <w:rFonts w:ascii="Arial" w:hAnsi="Arial" w:cs="Arial"/>
              </w:rPr>
              <w:t>bezrobotne zarejestrowane we</w:t>
            </w:r>
          </w:p>
          <w:p w14:paraId="6BC09C51" w14:textId="685C9D21" w:rsidR="00CD0954" w:rsidRDefault="00FE24D9" w:rsidP="008247EB">
            <w:pPr>
              <w:ind w:left="116" w:hanging="116"/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</w:rPr>
              <w:t>właściwym</w:t>
            </w:r>
            <w:r w:rsidR="008247EB">
              <w:rPr>
                <w:rFonts w:ascii="Arial" w:hAnsi="Arial" w:cs="Arial"/>
              </w:rPr>
              <w:t xml:space="preserve"> </w:t>
            </w:r>
            <w:r w:rsidRPr="00053CFF">
              <w:rPr>
                <w:rFonts w:ascii="Arial" w:hAnsi="Arial" w:cs="Arial"/>
              </w:rPr>
              <w:t>urzędzie pracy  oraz poszukujące</w:t>
            </w:r>
            <w:r w:rsidR="008247EB">
              <w:rPr>
                <w:rFonts w:ascii="Arial" w:hAnsi="Arial" w:cs="Arial"/>
              </w:rPr>
              <w:t xml:space="preserve"> </w:t>
            </w:r>
            <w:r w:rsidRPr="00053CFF">
              <w:rPr>
                <w:rFonts w:ascii="Arial" w:hAnsi="Arial" w:cs="Arial"/>
              </w:rPr>
              <w:t>zatrudnienia</w:t>
            </w:r>
            <w:r>
              <w:rPr>
                <w:rFonts w:ascii="Arial" w:hAnsi="Arial" w:cs="Arial"/>
              </w:rPr>
              <w:t>.</w:t>
            </w:r>
          </w:p>
          <w:p w14:paraId="5C3EAEEE" w14:textId="77777777" w:rsidR="00FE24D9" w:rsidRDefault="00FE24D9" w:rsidP="00FE24D9">
            <w:pPr>
              <w:ind w:left="116" w:hanging="116"/>
              <w:rPr>
                <w:rFonts w:ascii="Arial" w:hAnsi="Arial" w:cs="Arial"/>
              </w:rPr>
            </w:pPr>
          </w:p>
          <w:p w14:paraId="65CB58CE" w14:textId="77777777" w:rsidR="00FE24D9" w:rsidRPr="00053CFF" w:rsidRDefault="00FE24D9" w:rsidP="00FE24D9">
            <w:pPr>
              <w:rPr>
                <w:rFonts w:ascii="Arial" w:eastAsia="Times New Roman" w:hAnsi="Arial" w:cs="Arial"/>
                <w:lang w:eastAsia="pl-PL"/>
              </w:rPr>
            </w:pPr>
            <w:r w:rsidRPr="00053CFF">
              <w:rPr>
                <w:rFonts w:ascii="Arial" w:eastAsia="Times New Roman" w:hAnsi="Arial" w:cs="Arial"/>
                <w:b/>
                <w:bCs/>
                <w:lang w:eastAsia="pl-PL"/>
              </w:rPr>
              <w:t>0 pkt.</w:t>
            </w:r>
            <w:r w:rsidRPr="00053CFF">
              <w:rPr>
                <w:rFonts w:ascii="Arial" w:eastAsia="Times New Roman" w:hAnsi="Arial" w:cs="Arial"/>
                <w:lang w:eastAsia="pl-PL"/>
              </w:rPr>
              <w:t xml:space="preserve"> – wnioskodawca nie planuje zatrudnić osoby należącej do grupy osób znajdujących się w niekorzystnej sytuacji</w:t>
            </w:r>
          </w:p>
          <w:p w14:paraId="2D6D8A75" w14:textId="54DFB478" w:rsidR="00FE24D9" w:rsidRPr="008247EB" w:rsidRDefault="00FE24D9" w:rsidP="008247EB">
            <w:pPr>
              <w:rPr>
                <w:rFonts w:ascii="Arial" w:eastAsia="Times New Roman" w:hAnsi="Arial" w:cs="Arial"/>
                <w:lang w:eastAsia="pl-PL"/>
              </w:rPr>
            </w:pPr>
            <w:r w:rsidRPr="00053CFF">
              <w:rPr>
                <w:rFonts w:ascii="Arial" w:eastAsia="Times New Roman" w:hAnsi="Arial" w:cs="Arial"/>
                <w:b/>
                <w:bCs/>
                <w:lang w:eastAsia="pl-PL"/>
              </w:rPr>
              <w:t>20 pkt.</w:t>
            </w:r>
            <w:r w:rsidRPr="00053CFF">
              <w:rPr>
                <w:rFonts w:ascii="Arial" w:eastAsia="Times New Roman" w:hAnsi="Arial" w:cs="Arial"/>
                <w:lang w:eastAsia="pl-PL"/>
              </w:rPr>
              <w:t xml:space="preserve"> – wnioskodawca  planuje zatrudnić</w:t>
            </w:r>
            <w:r w:rsidR="008247E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53CFF">
              <w:rPr>
                <w:rFonts w:ascii="Arial" w:eastAsia="Times New Roman" w:hAnsi="Arial" w:cs="Arial"/>
                <w:lang w:eastAsia="pl-PL"/>
              </w:rPr>
              <w:t xml:space="preserve">osobę należącą  do grupy osób znajdujących </w:t>
            </w:r>
            <w:r w:rsidR="008247E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53CFF">
              <w:rPr>
                <w:rFonts w:ascii="Arial" w:eastAsia="Times New Roman" w:hAnsi="Arial" w:cs="Arial"/>
                <w:lang w:eastAsia="pl-PL"/>
              </w:rPr>
              <w:t>się w niekorzystnej sytuacji</w:t>
            </w:r>
          </w:p>
        </w:tc>
        <w:tc>
          <w:tcPr>
            <w:tcW w:w="4590" w:type="dxa"/>
          </w:tcPr>
          <w:p w14:paraId="5E6569F7" w14:textId="77777777" w:rsidR="00D33352" w:rsidRPr="00BB17CF" w:rsidRDefault="00D33352" w:rsidP="00CF0829">
            <w:pPr>
              <w:spacing w:line="250" w:lineRule="exact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3138" w:type="dxa"/>
          </w:tcPr>
          <w:p w14:paraId="739F2329" w14:textId="77777777" w:rsidR="00D33352" w:rsidRPr="00BB17CF" w:rsidRDefault="00D33352" w:rsidP="00CF0829">
            <w:pPr>
              <w:rPr>
                <w:rStyle w:val="Teksttreci2"/>
                <w:rFonts w:ascii="Arial" w:eastAsiaTheme="minorHAnsi" w:hAnsi="Arial" w:cs="Arial"/>
                <w:color w:val="auto"/>
              </w:rPr>
            </w:pPr>
          </w:p>
        </w:tc>
      </w:tr>
      <w:tr w:rsidR="00936CB3" w:rsidRPr="00BB17CF" w14:paraId="3D5A1847" w14:textId="77777777" w:rsidTr="007264FD">
        <w:trPr>
          <w:jc w:val="center"/>
        </w:trPr>
        <w:tc>
          <w:tcPr>
            <w:tcW w:w="562" w:type="dxa"/>
          </w:tcPr>
          <w:p w14:paraId="634F8086" w14:textId="31A5CF37" w:rsidR="00936CB3" w:rsidRPr="00BB17CF" w:rsidRDefault="00936CB3" w:rsidP="00936CB3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3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</w:tcPr>
          <w:p w14:paraId="64AB3CC7" w14:textId="6F7E6306" w:rsidR="00FE24D9" w:rsidRPr="00053CFF" w:rsidRDefault="00FE24D9" w:rsidP="00FE24D9">
            <w:pPr>
              <w:jc w:val="both"/>
              <w:rPr>
                <w:rFonts w:ascii="Arial" w:hAnsi="Arial" w:cs="Arial"/>
                <w:b/>
              </w:rPr>
            </w:pPr>
            <w:r w:rsidRPr="00053CFF">
              <w:rPr>
                <w:rFonts w:ascii="Arial" w:hAnsi="Arial" w:cs="Arial"/>
                <w:b/>
              </w:rPr>
              <w:t>Tworzenie nowych miejsc</w:t>
            </w:r>
            <w:r w:rsidR="00003EA2">
              <w:rPr>
                <w:rFonts w:ascii="Arial" w:hAnsi="Arial" w:cs="Arial"/>
                <w:b/>
              </w:rPr>
              <w:t xml:space="preserve"> pracy</w:t>
            </w:r>
            <w:r w:rsidR="007264FD">
              <w:rPr>
                <w:rFonts w:ascii="Arial" w:hAnsi="Arial" w:cs="Arial"/>
                <w:b/>
              </w:rPr>
              <w:t>.</w:t>
            </w:r>
            <w:r w:rsidRPr="00053CFF">
              <w:rPr>
                <w:rFonts w:ascii="Arial" w:hAnsi="Arial" w:cs="Arial"/>
                <w:b/>
              </w:rPr>
              <w:t xml:space="preserve"> </w:t>
            </w:r>
          </w:p>
          <w:p w14:paraId="0FF0E65C" w14:textId="77777777" w:rsidR="00003EA2" w:rsidRPr="00157509" w:rsidRDefault="00003EA2" w:rsidP="00003EA2">
            <w:pPr>
              <w:jc w:val="both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</w:p>
          <w:p w14:paraId="27C2091A" w14:textId="77777777" w:rsidR="00003EA2" w:rsidRPr="0017715D" w:rsidRDefault="00003EA2" w:rsidP="00003EA2">
            <w:pPr>
              <w:suppressAutoHyphens/>
              <w:jc w:val="both"/>
              <w:rPr>
                <w:rFonts w:ascii="Arial" w:hAnsi="Arial" w:cs="Arial"/>
                <w:color w:val="000000" w:themeColor="text1"/>
              </w:rPr>
            </w:pPr>
            <w:r w:rsidRPr="0017715D">
              <w:rPr>
                <w:rFonts w:ascii="Arial" w:hAnsi="Arial" w:cs="Arial"/>
                <w:color w:val="000000" w:themeColor="text1"/>
              </w:rPr>
              <w:t>Kryterium preferuje operacje, w ramach których wnioskodawca planuje utworzenie co najmniej jednego miejsca pracy.</w:t>
            </w:r>
          </w:p>
          <w:p w14:paraId="1F8CAD6B" w14:textId="66ED832A" w:rsidR="00003EA2" w:rsidRPr="0017715D" w:rsidRDefault="00003EA2" w:rsidP="00003EA2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17715D">
              <w:rPr>
                <w:rFonts w:ascii="Arial" w:hAnsi="Arial" w:cs="Arial"/>
                <w:color w:val="000000" w:themeColor="text1"/>
              </w:rPr>
              <w:t xml:space="preserve">Za utworzenie miejsca pracy przyjmuje się zatrudnienie osoby w oparciu o umowę o pracę lub spółdzielczą umowę o pracę w przeliczeniu  na pełne etaty średnioroczne  </w:t>
            </w:r>
            <w:r w:rsidRPr="0017715D">
              <w:rPr>
                <w:rFonts w:ascii="Arial" w:hAnsi="Arial" w:cs="Arial"/>
                <w:color w:val="000000" w:themeColor="text1"/>
              </w:rPr>
              <w:br/>
              <w:t>i utrzymanie tego miejsca pracy przez okres trwałości operacji – 3 lata od dnia wypłaty płatności końcowej</w:t>
            </w:r>
            <w:r w:rsidRPr="0017715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1771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7715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br/>
            </w:r>
            <w:r w:rsidRPr="0017715D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5 pkt.</w:t>
            </w:r>
            <w:r w:rsidRPr="0017715D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– Wnioskodawca planuje utworzyć jedno miejsce pracy</w:t>
            </w:r>
          </w:p>
          <w:p w14:paraId="6AB6008B" w14:textId="77777777" w:rsidR="00FE24D9" w:rsidRPr="0017715D" w:rsidRDefault="00003EA2" w:rsidP="00003EA2">
            <w:pPr>
              <w:rPr>
                <w:rFonts w:ascii="Arial" w:hAnsi="Arial" w:cs="Arial"/>
                <w:b/>
                <w:color w:val="000000" w:themeColor="text1"/>
              </w:rPr>
            </w:pPr>
            <w:r w:rsidRPr="0017715D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15 pkt.</w:t>
            </w:r>
            <w:r w:rsidRPr="0017715D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– Wnioskodawca planuje utworzyć co najmniej dwa miejsca pracy</w:t>
            </w:r>
            <w:r w:rsidRPr="0017715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713D7105" w14:textId="6DA1FD5D" w:rsidR="00EC67BF" w:rsidRPr="00BB17CF" w:rsidRDefault="00EC67BF" w:rsidP="00003EA2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14:paraId="5D25CFF1" w14:textId="40942492" w:rsidR="00936CB3" w:rsidRPr="00BB17CF" w:rsidRDefault="00936CB3" w:rsidP="00936CB3">
            <w:pPr>
              <w:spacing w:after="180" w:line="250" w:lineRule="exact"/>
              <w:ind w:left="135" w:hanging="135"/>
              <w:rPr>
                <w:rFonts w:ascii="Arial" w:hAnsi="Arial" w:cs="Arial"/>
              </w:rPr>
            </w:pPr>
          </w:p>
        </w:tc>
        <w:tc>
          <w:tcPr>
            <w:tcW w:w="3138" w:type="dxa"/>
          </w:tcPr>
          <w:p w14:paraId="0EA72599" w14:textId="77777777" w:rsidR="00936CB3" w:rsidRPr="00BB17CF" w:rsidRDefault="00936CB3" w:rsidP="00936CB3">
            <w:pPr>
              <w:rPr>
                <w:rStyle w:val="Teksttreci2"/>
                <w:rFonts w:ascii="Arial" w:eastAsiaTheme="minorHAnsi" w:hAnsi="Arial" w:cs="Arial"/>
                <w:b/>
                <w:color w:val="auto"/>
              </w:rPr>
            </w:pPr>
          </w:p>
        </w:tc>
      </w:tr>
      <w:tr w:rsidR="00936CB3" w:rsidRPr="00BB17CF" w14:paraId="6C869918" w14:textId="77777777" w:rsidTr="007264FD">
        <w:trPr>
          <w:trHeight w:val="850"/>
          <w:jc w:val="center"/>
        </w:trPr>
        <w:tc>
          <w:tcPr>
            <w:tcW w:w="562" w:type="dxa"/>
          </w:tcPr>
          <w:p w14:paraId="05E72295" w14:textId="410B3D55" w:rsidR="00936CB3" w:rsidRPr="00BB17CF" w:rsidRDefault="00936CB3" w:rsidP="00936CB3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4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</w:tcPr>
          <w:p w14:paraId="61B6A829" w14:textId="11429C03" w:rsidR="00FE24D9" w:rsidRDefault="00FE24D9" w:rsidP="00FE24D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053CFF">
              <w:rPr>
                <w:rFonts w:ascii="Arial" w:hAnsi="Arial" w:cs="Arial"/>
                <w:b/>
              </w:rPr>
              <w:t>Związanie z obszarem LGD</w:t>
            </w:r>
            <w:r w:rsidR="007264FD">
              <w:rPr>
                <w:rFonts w:ascii="Arial" w:hAnsi="Arial" w:cs="Arial"/>
                <w:b/>
              </w:rPr>
              <w:t>.</w:t>
            </w:r>
          </w:p>
          <w:p w14:paraId="14D9E0D7" w14:textId="2AC0EC56" w:rsidR="00CD0954" w:rsidRDefault="00FE24D9" w:rsidP="008247EB">
            <w:pPr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</w:rPr>
              <w:t>W ramach kryterium ocenie podlegać będzie</w:t>
            </w:r>
            <w:r w:rsidR="008247EB">
              <w:rPr>
                <w:rFonts w:ascii="Arial" w:hAnsi="Arial" w:cs="Arial"/>
              </w:rPr>
              <w:t xml:space="preserve"> </w:t>
            </w:r>
            <w:r w:rsidRPr="00053CFF">
              <w:rPr>
                <w:rFonts w:ascii="Arial" w:hAnsi="Arial" w:cs="Arial"/>
              </w:rPr>
              <w:t>okres prowadzenia działalności gospodarczej</w:t>
            </w:r>
            <w:r w:rsidR="008247EB">
              <w:rPr>
                <w:rFonts w:ascii="Arial" w:hAnsi="Arial" w:cs="Arial"/>
              </w:rPr>
              <w:t xml:space="preserve"> </w:t>
            </w:r>
            <w:r w:rsidRPr="00053CFF">
              <w:rPr>
                <w:rFonts w:ascii="Arial" w:hAnsi="Arial" w:cs="Arial"/>
              </w:rPr>
              <w:t>przez Wnioskodawcę na obszarze LSR,</w:t>
            </w:r>
            <w:r w:rsidR="008247EB">
              <w:rPr>
                <w:rFonts w:ascii="Arial" w:hAnsi="Arial" w:cs="Arial"/>
              </w:rPr>
              <w:t xml:space="preserve"> </w:t>
            </w:r>
            <w:r w:rsidRPr="00053CFF">
              <w:rPr>
                <w:rFonts w:ascii="Arial" w:hAnsi="Arial" w:cs="Arial"/>
              </w:rPr>
              <w:t xml:space="preserve">punkty przyznawane są </w:t>
            </w:r>
            <w:r w:rsidR="008247EB">
              <w:rPr>
                <w:rFonts w:ascii="Arial" w:hAnsi="Arial" w:cs="Arial"/>
              </w:rPr>
              <w:br/>
            </w:r>
            <w:r w:rsidRPr="00053CFF">
              <w:rPr>
                <w:rFonts w:ascii="Arial" w:hAnsi="Arial" w:cs="Arial"/>
              </w:rPr>
              <w:t>w zależności od</w:t>
            </w:r>
            <w:r w:rsidR="008247EB">
              <w:rPr>
                <w:rFonts w:ascii="Arial" w:hAnsi="Arial" w:cs="Arial"/>
              </w:rPr>
              <w:t xml:space="preserve"> </w:t>
            </w:r>
            <w:r w:rsidRPr="00053CFF">
              <w:rPr>
                <w:rFonts w:ascii="Arial" w:hAnsi="Arial" w:cs="Arial"/>
              </w:rPr>
              <w:t>długości  tego okresu.</w:t>
            </w:r>
          </w:p>
          <w:p w14:paraId="7E8267E7" w14:textId="77777777" w:rsidR="00FE24D9" w:rsidRDefault="00FE24D9" w:rsidP="00FE24D9">
            <w:pPr>
              <w:ind w:left="116" w:hanging="116"/>
              <w:rPr>
                <w:rFonts w:ascii="Arial" w:hAnsi="Arial" w:cs="Arial"/>
              </w:rPr>
            </w:pPr>
          </w:p>
          <w:p w14:paraId="045BDA31" w14:textId="77777777" w:rsidR="008247EB" w:rsidRDefault="00FE24D9" w:rsidP="008247EB">
            <w:pPr>
              <w:rPr>
                <w:rFonts w:ascii="Arial" w:eastAsia="Times New Roman" w:hAnsi="Arial" w:cs="Arial"/>
                <w:lang w:eastAsia="pl-PL"/>
              </w:rPr>
            </w:pPr>
            <w:r w:rsidRPr="00053CFF">
              <w:rPr>
                <w:rFonts w:ascii="Arial" w:eastAsia="Times New Roman" w:hAnsi="Arial" w:cs="Arial"/>
                <w:b/>
                <w:bCs/>
                <w:lang w:eastAsia="pl-PL"/>
              </w:rPr>
              <w:t>0 pkt.</w:t>
            </w:r>
            <w:r w:rsidRPr="00053CFF">
              <w:rPr>
                <w:rFonts w:ascii="Arial" w:eastAsia="Times New Roman" w:hAnsi="Arial" w:cs="Arial"/>
                <w:lang w:eastAsia="pl-PL"/>
              </w:rPr>
              <w:t xml:space="preserve"> – wnioskodawca prowadzi działalność na obszarze LGD krócej niż 24 miesiące,  liczone od daty złożenia wniosku o przyznanie pomocy do LGD</w:t>
            </w:r>
          </w:p>
          <w:p w14:paraId="57946D29" w14:textId="21102B5A" w:rsidR="00FE24D9" w:rsidRDefault="00FE24D9" w:rsidP="008247EB">
            <w:pPr>
              <w:rPr>
                <w:rFonts w:ascii="Arial" w:eastAsia="Times New Roman" w:hAnsi="Arial" w:cs="Arial"/>
                <w:lang w:eastAsia="pl-PL"/>
              </w:rPr>
            </w:pPr>
            <w:r w:rsidRPr="00053CFF">
              <w:rPr>
                <w:rFonts w:ascii="Arial" w:eastAsia="Times New Roman" w:hAnsi="Arial" w:cs="Arial"/>
                <w:b/>
                <w:bCs/>
                <w:lang w:eastAsia="pl-PL"/>
              </w:rPr>
              <w:t>10 pkt</w:t>
            </w:r>
            <w:r w:rsidRPr="00053CFF">
              <w:rPr>
                <w:rFonts w:ascii="Arial" w:eastAsia="Times New Roman" w:hAnsi="Arial" w:cs="Arial"/>
                <w:lang w:eastAsia="pl-PL"/>
              </w:rPr>
              <w:t xml:space="preserve"> - wnioskodawca prowadzi działalność</w:t>
            </w:r>
            <w:r w:rsidR="008247E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53CFF">
              <w:rPr>
                <w:rFonts w:ascii="Arial" w:eastAsia="Times New Roman" w:hAnsi="Arial" w:cs="Arial"/>
                <w:lang w:eastAsia="pl-PL"/>
              </w:rPr>
              <w:t xml:space="preserve">na obszarze LGD przez okres 24 miesięcy </w:t>
            </w:r>
            <w:r w:rsidR="008247E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53CFF">
              <w:rPr>
                <w:rFonts w:ascii="Arial" w:eastAsia="Times New Roman" w:hAnsi="Arial" w:cs="Arial"/>
                <w:lang w:eastAsia="pl-PL"/>
              </w:rPr>
              <w:t>lub dłużej, liczone od daty złożenia wniosku o</w:t>
            </w:r>
            <w:r w:rsidR="008247E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53CFF">
              <w:rPr>
                <w:rFonts w:ascii="Arial" w:eastAsia="Times New Roman" w:hAnsi="Arial" w:cs="Arial"/>
                <w:lang w:eastAsia="pl-PL"/>
              </w:rPr>
              <w:t>przyznanie pomocy do LGD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00ABA6C5" w14:textId="77777777" w:rsidR="00FE24D9" w:rsidRDefault="00FE24D9" w:rsidP="00FE24D9">
            <w:pPr>
              <w:rPr>
                <w:rFonts w:ascii="Arial" w:eastAsia="Calibri" w:hAnsi="Arial" w:cs="Arial"/>
              </w:rPr>
            </w:pPr>
          </w:p>
          <w:p w14:paraId="01424915" w14:textId="5CF553D6" w:rsidR="00EC67BF" w:rsidRPr="00BB17CF" w:rsidRDefault="00EC67BF" w:rsidP="00FE24D9">
            <w:pPr>
              <w:rPr>
                <w:rFonts w:ascii="Arial" w:eastAsia="Calibri" w:hAnsi="Arial" w:cs="Arial"/>
              </w:rPr>
            </w:pPr>
          </w:p>
        </w:tc>
        <w:tc>
          <w:tcPr>
            <w:tcW w:w="4590" w:type="dxa"/>
          </w:tcPr>
          <w:p w14:paraId="66FA599B" w14:textId="66267519" w:rsidR="00936CB3" w:rsidRPr="00BB17CF" w:rsidRDefault="00936CB3" w:rsidP="00936CB3">
            <w:pPr>
              <w:spacing w:line="250" w:lineRule="exact"/>
              <w:ind w:left="135" w:hanging="135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3138" w:type="dxa"/>
          </w:tcPr>
          <w:p w14:paraId="2D4C8B3E" w14:textId="77777777" w:rsidR="00936CB3" w:rsidRPr="00BB17CF" w:rsidRDefault="00936CB3" w:rsidP="00936CB3">
            <w:pPr>
              <w:rPr>
                <w:rStyle w:val="Teksttreci2"/>
                <w:rFonts w:ascii="Arial" w:eastAsiaTheme="minorHAnsi" w:hAnsi="Arial" w:cs="Arial"/>
                <w:i/>
                <w:color w:val="auto"/>
              </w:rPr>
            </w:pPr>
          </w:p>
        </w:tc>
      </w:tr>
      <w:tr w:rsidR="00936CB3" w:rsidRPr="00BB17CF" w14:paraId="3926C1FA" w14:textId="77777777" w:rsidTr="007264FD">
        <w:trPr>
          <w:jc w:val="center"/>
        </w:trPr>
        <w:tc>
          <w:tcPr>
            <w:tcW w:w="562" w:type="dxa"/>
          </w:tcPr>
          <w:p w14:paraId="21DACEF3" w14:textId="673CC33D" w:rsidR="00936CB3" w:rsidRPr="00BB17CF" w:rsidRDefault="00936CB3" w:rsidP="00936CB3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5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</w:tcPr>
          <w:p w14:paraId="0682FA3A" w14:textId="4367DFE7" w:rsidR="00CD0954" w:rsidRPr="00974292" w:rsidRDefault="00CD0954" w:rsidP="00CD0954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lang w:eastAsia="pl-PL"/>
              </w:rPr>
            </w:pPr>
            <w:r w:rsidRPr="00974292">
              <w:rPr>
                <w:rFonts w:ascii="Arial" w:hAnsi="Arial" w:cs="Arial"/>
                <w:b/>
                <w:bCs/>
                <w:color w:val="000000" w:themeColor="text1"/>
              </w:rPr>
              <w:t>Ochrona środowiska poprzez wykorzystanie odnawialnych źródeł energii</w:t>
            </w:r>
            <w:r w:rsidR="007264FD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  <w:p w14:paraId="055848DF" w14:textId="52CE29A5" w:rsidR="00CD0954" w:rsidRDefault="00FE24D9" w:rsidP="00CD0954">
            <w:pPr>
              <w:suppressAutoHyphens/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</w:rPr>
              <w:t xml:space="preserve">W ramach kryterium ocenie podlegać będzie czy operacji zakłada  wykorzystanie odnawialnych źródeł energii  (OZE), co ma odzwierciedlenie w dokumentacji aplikacyjnej, </w:t>
            </w:r>
            <w:r w:rsidR="008247EB">
              <w:rPr>
                <w:rFonts w:ascii="Arial" w:hAnsi="Arial" w:cs="Arial"/>
              </w:rPr>
              <w:br/>
            </w:r>
            <w:r w:rsidRPr="00053CFF">
              <w:rPr>
                <w:rFonts w:ascii="Arial" w:hAnsi="Arial" w:cs="Arial"/>
              </w:rPr>
              <w:t>a wartość inwestycji związanej z OZE wynosi co najmniej 10% kosztów kwalifikowanych operacji.</w:t>
            </w:r>
          </w:p>
          <w:p w14:paraId="62CD4214" w14:textId="77777777" w:rsidR="00FE24D9" w:rsidRPr="00CD0954" w:rsidRDefault="00FE24D9" w:rsidP="00CD0954">
            <w:pPr>
              <w:suppressAutoHyphens/>
              <w:rPr>
                <w:rFonts w:ascii="Arial" w:hAnsi="Arial" w:cs="Arial"/>
                <w:iCs/>
              </w:rPr>
            </w:pPr>
          </w:p>
          <w:p w14:paraId="26DEA9D5" w14:textId="77777777" w:rsidR="00FE24D9" w:rsidRPr="00053CFF" w:rsidRDefault="00FE24D9" w:rsidP="00FE24D9">
            <w:pPr>
              <w:rPr>
                <w:rFonts w:ascii="Arial" w:eastAsia="Times New Roman" w:hAnsi="Arial" w:cs="Arial"/>
                <w:lang w:eastAsia="pl-PL"/>
              </w:rPr>
            </w:pPr>
            <w:r w:rsidRPr="00053CFF">
              <w:rPr>
                <w:rFonts w:ascii="Arial" w:eastAsia="Times New Roman" w:hAnsi="Arial" w:cs="Arial"/>
                <w:b/>
                <w:bCs/>
                <w:lang w:eastAsia="pl-PL"/>
              </w:rPr>
              <w:t>0 pkt.–</w:t>
            </w:r>
            <w:r w:rsidRPr="00053CFF">
              <w:rPr>
                <w:rFonts w:ascii="Arial" w:eastAsia="Times New Roman" w:hAnsi="Arial" w:cs="Arial"/>
                <w:lang w:eastAsia="pl-PL"/>
              </w:rPr>
              <w:t xml:space="preserve"> operacja nie zakłada wykorzystania odnawialnych źródeł energii</w:t>
            </w:r>
          </w:p>
          <w:p w14:paraId="5BE8B544" w14:textId="77777777" w:rsidR="00CD0954" w:rsidRDefault="00FE24D9" w:rsidP="00FE24D9">
            <w:pPr>
              <w:suppressAutoHyphens/>
              <w:rPr>
                <w:rFonts w:ascii="Arial" w:eastAsia="Tw Cen MT" w:hAnsi="Arial" w:cs="Arial"/>
              </w:rPr>
            </w:pPr>
            <w:r w:rsidRPr="00053CFF">
              <w:rPr>
                <w:rFonts w:ascii="Arial" w:eastAsia="Times New Roman" w:hAnsi="Arial" w:cs="Arial"/>
                <w:b/>
                <w:bCs/>
                <w:lang w:eastAsia="pl-PL"/>
              </w:rPr>
              <w:t>10 pkt.</w:t>
            </w:r>
            <w:r w:rsidRPr="00053CFF">
              <w:rPr>
                <w:rFonts w:ascii="Arial" w:eastAsia="Times New Roman" w:hAnsi="Arial" w:cs="Arial"/>
                <w:lang w:eastAsia="pl-PL"/>
              </w:rPr>
              <w:t xml:space="preserve">- operacja zakłada wykorzystanie odnawialnych źródeł energii, </w:t>
            </w:r>
            <w:r w:rsidRPr="00053CFF">
              <w:rPr>
                <w:rFonts w:ascii="Arial" w:eastAsia="Tw Cen MT" w:hAnsi="Arial" w:cs="Arial"/>
              </w:rPr>
              <w:t>a wartość inwestycji związanej z OZE wynosi co najmniej 10% kosztów kwalifikowanych operacji</w:t>
            </w:r>
          </w:p>
          <w:p w14:paraId="1F06F449" w14:textId="77777777" w:rsidR="008247EB" w:rsidRDefault="008247EB" w:rsidP="00FE24D9">
            <w:pPr>
              <w:suppressAutoHyphens/>
              <w:rPr>
                <w:rFonts w:ascii="Arial" w:hAnsi="Arial" w:cs="Arial"/>
                <w:i/>
                <w:color w:val="FF0000"/>
              </w:rPr>
            </w:pPr>
          </w:p>
          <w:p w14:paraId="3B23060C" w14:textId="47261790" w:rsidR="00EC67BF" w:rsidRPr="00BB17CF" w:rsidRDefault="00EC67BF" w:rsidP="00FE24D9">
            <w:pPr>
              <w:suppressAutoHyphens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4590" w:type="dxa"/>
          </w:tcPr>
          <w:p w14:paraId="49ABCD4E" w14:textId="755793DB" w:rsidR="00936CB3" w:rsidRPr="00BB17CF" w:rsidRDefault="00936CB3" w:rsidP="00936CB3">
            <w:pPr>
              <w:ind w:left="135" w:hanging="135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3138" w:type="dxa"/>
          </w:tcPr>
          <w:p w14:paraId="5EF00618" w14:textId="77777777" w:rsidR="00936CB3" w:rsidRPr="00BB17CF" w:rsidRDefault="00936CB3" w:rsidP="00936CB3">
            <w:pPr>
              <w:rPr>
                <w:rStyle w:val="Teksttreci2"/>
                <w:rFonts w:ascii="Arial" w:eastAsiaTheme="minorHAnsi" w:hAnsi="Arial" w:cs="Arial"/>
                <w:color w:val="auto"/>
              </w:rPr>
            </w:pPr>
          </w:p>
        </w:tc>
      </w:tr>
      <w:tr w:rsidR="00936CB3" w:rsidRPr="00BB17CF" w14:paraId="2612699C" w14:textId="77777777" w:rsidTr="007264FD">
        <w:trPr>
          <w:jc w:val="center"/>
        </w:trPr>
        <w:tc>
          <w:tcPr>
            <w:tcW w:w="562" w:type="dxa"/>
          </w:tcPr>
          <w:p w14:paraId="6E0FAB62" w14:textId="211AE171" w:rsidR="00936CB3" w:rsidRPr="00BB17CF" w:rsidRDefault="00936CB3" w:rsidP="00936CB3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lastRenderedPageBreak/>
              <w:t>6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</w:tcPr>
          <w:p w14:paraId="4DA63F2A" w14:textId="77777777" w:rsidR="00FE24D9" w:rsidRPr="00053CFF" w:rsidRDefault="00FE24D9" w:rsidP="00FE24D9">
            <w:pPr>
              <w:jc w:val="both"/>
              <w:rPr>
                <w:rFonts w:ascii="Arial" w:hAnsi="Arial" w:cs="Arial"/>
                <w:b/>
              </w:rPr>
            </w:pPr>
            <w:r w:rsidRPr="00053CFF">
              <w:rPr>
                <w:rFonts w:ascii="Arial" w:hAnsi="Arial" w:cs="Arial"/>
                <w:b/>
              </w:rPr>
              <w:t xml:space="preserve">Innowacja </w:t>
            </w:r>
          </w:p>
          <w:p w14:paraId="7FA420B2" w14:textId="77777777" w:rsidR="00FE24D9" w:rsidRPr="00053CFF" w:rsidRDefault="00FE24D9" w:rsidP="00FE24D9">
            <w:pPr>
              <w:jc w:val="both"/>
              <w:rPr>
                <w:rFonts w:ascii="Arial" w:hAnsi="Arial" w:cs="Arial"/>
                <w:bCs/>
              </w:rPr>
            </w:pPr>
            <w:r w:rsidRPr="00053CFF">
              <w:rPr>
                <w:rFonts w:ascii="Arial" w:hAnsi="Arial" w:cs="Arial"/>
                <w:bCs/>
              </w:rPr>
              <w:t>W ramach kryterium ocenie podlegać będzie czy  realizowany projekt  zakłada  realizację działań o charakterze innowacyjnym na obszarze objętym LSR.</w:t>
            </w:r>
          </w:p>
          <w:p w14:paraId="56874D2A" w14:textId="77777777" w:rsidR="00FE24D9" w:rsidRPr="00053CFF" w:rsidRDefault="00FE24D9" w:rsidP="00FE24D9">
            <w:pPr>
              <w:jc w:val="both"/>
              <w:rPr>
                <w:rFonts w:ascii="Arial" w:hAnsi="Arial" w:cs="Arial"/>
                <w:bCs/>
              </w:rPr>
            </w:pPr>
          </w:p>
          <w:p w14:paraId="1FA831E1" w14:textId="77777777" w:rsidR="00FE24D9" w:rsidRPr="00053CFF" w:rsidRDefault="00FE24D9" w:rsidP="00FE24D9">
            <w:pPr>
              <w:jc w:val="both"/>
              <w:rPr>
                <w:rFonts w:ascii="Arial" w:hAnsi="Arial" w:cs="Arial"/>
                <w:bCs/>
              </w:rPr>
            </w:pPr>
            <w:r w:rsidRPr="00053CFF">
              <w:rPr>
                <w:rFonts w:ascii="Arial" w:hAnsi="Arial" w:cs="Arial"/>
                <w:bCs/>
              </w:rPr>
              <w:t>Przez innowacyjność rozumie się zmianę mającą na celu wdrożenie na obszarze objętym LSR nowego lub udoskonalonego produktu, usługi, procesu, technologii,  metod organizacji lub nowych sposobów wykorzystania zasobów.</w:t>
            </w:r>
          </w:p>
          <w:p w14:paraId="128E549D" w14:textId="77777777" w:rsidR="00FE24D9" w:rsidRPr="00053CFF" w:rsidRDefault="00FE24D9" w:rsidP="00FE24D9">
            <w:pPr>
              <w:jc w:val="both"/>
              <w:rPr>
                <w:rFonts w:ascii="Arial" w:hAnsi="Arial" w:cs="Arial"/>
                <w:bCs/>
              </w:rPr>
            </w:pPr>
            <w:r w:rsidRPr="00053CFF">
              <w:rPr>
                <w:rFonts w:ascii="Arial" w:hAnsi="Arial" w:cs="Arial"/>
                <w:bCs/>
              </w:rPr>
              <w:t>Stopień oryginalności zmian:</w:t>
            </w:r>
          </w:p>
          <w:p w14:paraId="7950D6A2" w14:textId="77777777" w:rsidR="00FE24D9" w:rsidRPr="00053CFF" w:rsidRDefault="00FE24D9" w:rsidP="00FE24D9">
            <w:pPr>
              <w:jc w:val="both"/>
              <w:rPr>
                <w:rFonts w:ascii="Arial" w:hAnsi="Arial" w:cs="Arial"/>
                <w:bCs/>
              </w:rPr>
            </w:pPr>
            <w:r w:rsidRPr="00053CFF">
              <w:rPr>
                <w:rFonts w:ascii="Arial" w:hAnsi="Arial" w:cs="Arial"/>
                <w:bCs/>
              </w:rPr>
              <w:t>1) Kreatywne – powstają  w wyniku autorskiego pomysłu, dotyczą nowych produktów, usług, procesów lub organizacji;</w:t>
            </w:r>
          </w:p>
          <w:p w14:paraId="2D470F9F" w14:textId="77777777" w:rsidR="00FE24D9" w:rsidRPr="00053CFF" w:rsidRDefault="00FE24D9" w:rsidP="00FE24D9">
            <w:pPr>
              <w:jc w:val="both"/>
              <w:rPr>
                <w:rFonts w:ascii="Arial" w:hAnsi="Arial" w:cs="Arial"/>
                <w:bCs/>
              </w:rPr>
            </w:pPr>
            <w:r w:rsidRPr="00053CFF">
              <w:rPr>
                <w:rFonts w:ascii="Arial" w:hAnsi="Arial" w:cs="Arial"/>
                <w:bCs/>
              </w:rPr>
              <w:t>2) Imitujące – wzorowane na wcześniej  powstałych produktach, usługach, procesach lub organizacji. Dotyczące nowego sposobu wykorzystania lub zmobilizowania istniejących lokalnych  zasobów przyrodniczych, historycznych, kulturowych czy społecznych;</w:t>
            </w:r>
          </w:p>
          <w:p w14:paraId="6D78C20C" w14:textId="77777777" w:rsidR="00FE24D9" w:rsidRDefault="00FE24D9" w:rsidP="00FE24D9">
            <w:pPr>
              <w:rPr>
                <w:rFonts w:ascii="Arial" w:hAnsi="Arial" w:cs="Arial"/>
                <w:bCs/>
              </w:rPr>
            </w:pPr>
            <w:r w:rsidRPr="00053CFF">
              <w:rPr>
                <w:rFonts w:ascii="Arial" w:hAnsi="Arial" w:cs="Arial"/>
                <w:bCs/>
              </w:rPr>
              <w:t>3) Pozorne – w rzeczywistości nie są to innowacyjne              w skali LSR, są to jedynie  drobne zmiany oferujące rzekome  nowości</w:t>
            </w:r>
          </w:p>
          <w:p w14:paraId="7A9596E7" w14:textId="77777777" w:rsidR="00FE24D9" w:rsidRDefault="00FE24D9" w:rsidP="00FE24D9">
            <w:pPr>
              <w:rPr>
                <w:rFonts w:ascii="Arial" w:hAnsi="Arial" w:cs="Arial"/>
                <w:bCs/>
              </w:rPr>
            </w:pPr>
          </w:p>
          <w:p w14:paraId="31A54B11" w14:textId="77777777" w:rsidR="00FE24D9" w:rsidRPr="00053CFF" w:rsidRDefault="00FE24D9" w:rsidP="00FE24D9">
            <w:pPr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  <w:b/>
                <w:bCs/>
              </w:rPr>
              <w:t>0 pkt</w:t>
            </w:r>
            <w:r w:rsidRPr="00053CFF">
              <w:rPr>
                <w:rFonts w:ascii="Arial" w:hAnsi="Arial" w:cs="Arial"/>
              </w:rPr>
              <w:t xml:space="preserve"> -operacja nie przejawia cech innowacyjności </w:t>
            </w:r>
          </w:p>
          <w:p w14:paraId="2D3D925C" w14:textId="77777777" w:rsidR="00FE24D9" w:rsidRPr="00053CFF" w:rsidRDefault="00FE24D9" w:rsidP="00FE24D9">
            <w:pPr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  <w:b/>
                <w:bCs/>
              </w:rPr>
              <w:t>3 pkt</w:t>
            </w:r>
            <w:r w:rsidRPr="00053CFF">
              <w:rPr>
                <w:rFonts w:ascii="Arial" w:hAnsi="Arial" w:cs="Arial"/>
              </w:rPr>
              <w:t xml:space="preserve">  - operacja jest innowacyjna w stopniu pozornym </w:t>
            </w:r>
          </w:p>
          <w:p w14:paraId="2E249C54" w14:textId="77777777" w:rsidR="00FE24D9" w:rsidRPr="00053CFF" w:rsidRDefault="00FE24D9" w:rsidP="00FE24D9">
            <w:pPr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  <w:b/>
                <w:bCs/>
              </w:rPr>
              <w:t>5 pkt</w:t>
            </w:r>
            <w:r w:rsidRPr="00053CFF">
              <w:rPr>
                <w:rFonts w:ascii="Arial" w:hAnsi="Arial" w:cs="Arial"/>
              </w:rPr>
              <w:t xml:space="preserve"> -  operacja jest innowacyjna w stopniu imitującym </w:t>
            </w:r>
          </w:p>
          <w:p w14:paraId="54BD7809" w14:textId="77777777" w:rsidR="00FE24D9" w:rsidRDefault="00FE24D9" w:rsidP="00FE24D9">
            <w:pPr>
              <w:ind w:left="135" w:hanging="135"/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  <w:b/>
                <w:bCs/>
              </w:rPr>
              <w:t>10 pkt</w:t>
            </w:r>
            <w:r w:rsidRPr="00053CFF">
              <w:rPr>
                <w:rFonts w:ascii="Arial" w:hAnsi="Arial" w:cs="Arial"/>
              </w:rPr>
              <w:t xml:space="preserve">  - operacja jest innowacyjna w stopniu</w:t>
            </w:r>
          </w:p>
          <w:p w14:paraId="21C8A442" w14:textId="03B2DA79" w:rsidR="00FE24D9" w:rsidRPr="00BB17CF" w:rsidRDefault="00FE24D9" w:rsidP="00FE24D9">
            <w:pPr>
              <w:ind w:left="135" w:hanging="135"/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</w:rPr>
              <w:t>kreatywnym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90" w:type="dxa"/>
          </w:tcPr>
          <w:p w14:paraId="29524BE6" w14:textId="42233394" w:rsidR="00936CB3" w:rsidRPr="00BB17CF" w:rsidRDefault="00936CB3" w:rsidP="00936CB3">
            <w:pPr>
              <w:rPr>
                <w:rFonts w:ascii="Arial" w:hAnsi="Arial" w:cs="Arial"/>
              </w:rPr>
            </w:pPr>
          </w:p>
        </w:tc>
        <w:tc>
          <w:tcPr>
            <w:tcW w:w="3138" w:type="dxa"/>
          </w:tcPr>
          <w:p w14:paraId="55367AD0" w14:textId="77777777" w:rsidR="00936CB3" w:rsidRPr="00BB17CF" w:rsidRDefault="00936CB3" w:rsidP="00936CB3">
            <w:pPr>
              <w:rPr>
                <w:rFonts w:ascii="Arial" w:hAnsi="Arial" w:cs="Arial"/>
              </w:rPr>
            </w:pPr>
          </w:p>
        </w:tc>
      </w:tr>
      <w:tr w:rsidR="00936CB3" w:rsidRPr="00BB17CF" w14:paraId="3E7BD1BF" w14:textId="77777777" w:rsidTr="007264FD">
        <w:trPr>
          <w:jc w:val="center"/>
        </w:trPr>
        <w:tc>
          <w:tcPr>
            <w:tcW w:w="562" w:type="dxa"/>
          </w:tcPr>
          <w:p w14:paraId="2A71BB2D" w14:textId="1F475D35" w:rsidR="00936CB3" w:rsidRPr="00BB17CF" w:rsidRDefault="00936CB3" w:rsidP="00936CB3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7</w:t>
            </w:r>
            <w:r w:rsidR="00BB17CF" w:rsidRPr="00BB17C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</w:tcPr>
          <w:p w14:paraId="3FB1ED6F" w14:textId="77777777" w:rsidR="00FE24D9" w:rsidRPr="00053CFF" w:rsidRDefault="00FE24D9" w:rsidP="00FE24D9">
            <w:pPr>
              <w:jc w:val="both"/>
              <w:rPr>
                <w:rFonts w:ascii="Arial" w:hAnsi="Arial" w:cs="Arial"/>
                <w:b/>
              </w:rPr>
            </w:pPr>
            <w:r w:rsidRPr="00053CFF">
              <w:rPr>
                <w:rFonts w:ascii="Arial" w:hAnsi="Arial" w:cs="Arial"/>
                <w:b/>
              </w:rPr>
              <w:t>Doradztwo indywidualne</w:t>
            </w:r>
          </w:p>
          <w:p w14:paraId="1954548F" w14:textId="08EE2623" w:rsidR="00936CB3" w:rsidRDefault="00FE24D9" w:rsidP="00FE24D9">
            <w:pPr>
              <w:rPr>
                <w:rFonts w:ascii="Arial" w:eastAsia="Times New Roman" w:hAnsi="Arial" w:cs="Arial"/>
                <w:bCs/>
              </w:rPr>
            </w:pPr>
            <w:r w:rsidRPr="00053CFF">
              <w:rPr>
                <w:rFonts w:ascii="Arial" w:hAnsi="Arial" w:cs="Arial"/>
              </w:rPr>
              <w:t>W ramach kryterium ocenie podlegać będzie czy wnioskodawca korzystał z doradztwa indywidualnego  świadczonego  przez pracownika biura LGD w ramach konkursu, na który składa wniosek o przyznanie pomocy</w:t>
            </w:r>
            <w:r w:rsidR="00CD0954" w:rsidRPr="00CD0954">
              <w:rPr>
                <w:rFonts w:ascii="Arial" w:eastAsia="Times New Roman" w:hAnsi="Arial" w:cs="Arial"/>
                <w:bCs/>
              </w:rPr>
              <w:t>.</w:t>
            </w:r>
          </w:p>
          <w:p w14:paraId="5D3DA33F" w14:textId="77777777" w:rsidR="00CD0954" w:rsidRDefault="00CD0954" w:rsidP="00CD0954">
            <w:pPr>
              <w:ind w:left="116" w:hanging="116"/>
              <w:rPr>
                <w:rFonts w:ascii="Arial" w:eastAsia="Times New Roman" w:hAnsi="Arial" w:cs="Arial"/>
                <w:bCs/>
              </w:rPr>
            </w:pPr>
          </w:p>
          <w:p w14:paraId="7A2E7CC9" w14:textId="77777777" w:rsidR="00FE24D9" w:rsidRPr="00053CFF" w:rsidRDefault="00FE24D9" w:rsidP="00FE24D9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053CFF">
              <w:rPr>
                <w:rFonts w:ascii="Arial" w:eastAsia="Times New Roman" w:hAnsi="Arial" w:cs="Arial"/>
                <w:b/>
                <w:lang w:eastAsia="pl-PL"/>
              </w:rPr>
              <w:t xml:space="preserve">0 pkt. – </w:t>
            </w:r>
            <w:r w:rsidRPr="00053CFF">
              <w:rPr>
                <w:rFonts w:ascii="Arial" w:eastAsia="Times New Roman" w:hAnsi="Arial" w:cs="Arial"/>
                <w:bCs/>
                <w:lang w:eastAsia="pl-PL"/>
              </w:rPr>
              <w:t>wnioskodawca nie korzystał z  doradztwa indywidualnego</w:t>
            </w:r>
          </w:p>
          <w:p w14:paraId="64720CE1" w14:textId="77777777" w:rsidR="00FE24D9" w:rsidRDefault="00FE24D9" w:rsidP="00FE24D9">
            <w:pPr>
              <w:ind w:left="116" w:hanging="116"/>
              <w:rPr>
                <w:rFonts w:ascii="Arial" w:eastAsia="Times New Roman" w:hAnsi="Arial" w:cs="Arial"/>
                <w:bCs/>
                <w:lang w:eastAsia="pl-PL"/>
              </w:rPr>
            </w:pPr>
            <w:r w:rsidRPr="00053CFF">
              <w:rPr>
                <w:rFonts w:ascii="Arial" w:eastAsia="Times New Roman" w:hAnsi="Arial" w:cs="Arial"/>
                <w:b/>
                <w:lang w:eastAsia="pl-PL"/>
              </w:rPr>
              <w:lastRenderedPageBreak/>
              <w:t xml:space="preserve">5 pkt.– </w:t>
            </w:r>
            <w:r w:rsidRPr="00053CFF">
              <w:rPr>
                <w:rFonts w:ascii="Arial" w:eastAsia="Times New Roman" w:hAnsi="Arial" w:cs="Arial"/>
                <w:bCs/>
                <w:lang w:eastAsia="pl-PL"/>
              </w:rPr>
              <w:t xml:space="preserve">wnioskodawca korzystał </w:t>
            </w:r>
          </w:p>
          <w:p w14:paraId="1F056594" w14:textId="2BA7EE69" w:rsidR="00CD0954" w:rsidRPr="00BB17CF" w:rsidRDefault="00FE24D9" w:rsidP="00FE24D9">
            <w:pPr>
              <w:ind w:left="116" w:hanging="116"/>
              <w:rPr>
                <w:rFonts w:ascii="Arial" w:eastAsia="Times New Roman" w:hAnsi="Arial" w:cs="Arial"/>
                <w:bCs/>
              </w:rPr>
            </w:pPr>
            <w:r w:rsidRPr="00053CFF">
              <w:rPr>
                <w:rFonts w:ascii="Arial" w:eastAsia="Times New Roman" w:hAnsi="Arial" w:cs="Arial"/>
                <w:bCs/>
                <w:lang w:eastAsia="pl-PL"/>
              </w:rPr>
              <w:t>z  doradztwa indywidualnego</w:t>
            </w:r>
          </w:p>
        </w:tc>
        <w:tc>
          <w:tcPr>
            <w:tcW w:w="4590" w:type="dxa"/>
          </w:tcPr>
          <w:p w14:paraId="2D169A56" w14:textId="440B24A8" w:rsidR="00936CB3" w:rsidRPr="00BB17CF" w:rsidRDefault="00936CB3" w:rsidP="00936CB3">
            <w:pPr>
              <w:ind w:left="135" w:hanging="135"/>
              <w:rPr>
                <w:rFonts w:ascii="Arial" w:hAnsi="Arial" w:cs="Arial"/>
              </w:rPr>
            </w:pPr>
          </w:p>
        </w:tc>
        <w:tc>
          <w:tcPr>
            <w:tcW w:w="3138" w:type="dxa"/>
          </w:tcPr>
          <w:p w14:paraId="572B983A" w14:textId="77777777" w:rsidR="00936CB3" w:rsidRPr="00BB17CF" w:rsidRDefault="00936CB3" w:rsidP="00936CB3">
            <w:pPr>
              <w:rPr>
                <w:rFonts w:ascii="Arial" w:hAnsi="Arial" w:cs="Arial"/>
              </w:rPr>
            </w:pPr>
          </w:p>
        </w:tc>
      </w:tr>
      <w:tr w:rsidR="00CD0954" w:rsidRPr="00BB17CF" w14:paraId="7DB4DEA2" w14:textId="77777777" w:rsidTr="007264FD">
        <w:trPr>
          <w:jc w:val="center"/>
        </w:trPr>
        <w:tc>
          <w:tcPr>
            <w:tcW w:w="562" w:type="dxa"/>
          </w:tcPr>
          <w:p w14:paraId="2041282D" w14:textId="32A48C97" w:rsidR="00CD0954" w:rsidRPr="00BB17CF" w:rsidRDefault="00CD0954" w:rsidP="00936C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</w:p>
        </w:tc>
        <w:tc>
          <w:tcPr>
            <w:tcW w:w="6096" w:type="dxa"/>
          </w:tcPr>
          <w:p w14:paraId="0364876B" w14:textId="27C616AD" w:rsidR="00FE24D9" w:rsidRPr="00053CFF" w:rsidRDefault="00FE24D9" w:rsidP="00FE24D9">
            <w:pPr>
              <w:jc w:val="both"/>
              <w:rPr>
                <w:rFonts w:ascii="Arial" w:hAnsi="Arial" w:cs="Arial"/>
                <w:b/>
              </w:rPr>
            </w:pPr>
            <w:r w:rsidRPr="00053CFF">
              <w:rPr>
                <w:rFonts w:ascii="Arial" w:hAnsi="Arial" w:cs="Arial"/>
                <w:b/>
              </w:rPr>
              <w:t>Promocja projektu i LGD</w:t>
            </w:r>
          </w:p>
          <w:p w14:paraId="42ABC493" w14:textId="77777777" w:rsidR="00FE24D9" w:rsidRPr="00053CFF" w:rsidRDefault="00FE24D9" w:rsidP="00FE24D9">
            <w:pPr>
              <w:jc w:val="both"/>
              <w:rPr>
                <w:rFonts w:ascii="Arial" w:hAnsi="Arial" w:cs="Arial"/>
                <w:b/>
              </w:rPr>
            </w:pPr>
          </w:p>
          <w:p w14:paraId="52A117CA" w14:textId="77777777" w:rsidR="00FE24D9" w:rsidRPr="00053CFF" w:rsidRDefault="00FE24D9" w:rsidP="00FE24D9">
            <w:pPr>
              <w:suppressAutoHyphens/>
              <w:jc w:val="both"/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</w:rPr>
              <w:t>W ramach kryterium Wnioskodawca otrzymuje punkty jeżeli w ramach operacji  planuje promocję realizowanego projektu i LGD. W ramach tego kryterium LGD premiuje wyłącznie projekty, które zakładają promocję uzyskanego wsparcia i LGD poprzez:</w:t>
            </w:r>
          </w:p>
          <w:p w14:paraId="091A78CD" w14:textId="77777777" w:rsidR="00FE24D9" w:rsidRPr="00053CFF" w:rsidRDefault="00FE24D9" w:rsidP="00FE24D9">
            <w:pPr>
              <w:suppressAutoHyphens/>
              <w:jc w:val="both"/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</w:rPr>
              <w:t>1) stronę internetową i/lub,</w:t>
            </w:r>
          </w:p>
          <w:p w14:paraId="579910D6" w14:textId="77777777" w:rsidR="00FE24D9" w:rsidRPr="00053CFF" w:rsidRDefault="00FE24D9" w:rsidP="00FE24D9">
            <w:pPr>
              <w:suppressAutoHyphens/>
              <w:jc w:val="both"/>
              <w:rPr>
                <w:rFonts w:ascii="Arial" w:hAnsi="Arial" w:cs="Arial"/>
              </w:rPr>
            </w:pPr>
            <w:r w:rsidRPr="00053CFF">
              <w:rPr>
                <w:rFonts w:ascii="Arial" w:hAnsi="Arial" w:cs="Arial"/>
              </w:rPr>
              <w:t>2) media społecznościowe i/lub,</w:t>
            </w:r>
          </w:p>
          <w:p w14:paraId="04B2A7BF" w14:textId="77777777" w:rsidR="00FE24D9" w:rsidRDefault="00FE24D9" w:rsidP="00FE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53CFF">
              <w:rPr>
                <w:rFonts w:ascii="Arial" w:hAnsi="Arial" w:cs="Arial"/>
              </w:rPr>
              <w:t>) prasę</w:t>
            </w:r>
          </w:p>
          <w:p w14:paraId="488E28BC" w14:textId="77777777" w:rsidR="00FE24D9" w:rsidRDefault="00FE24D9" w:rsidP="00FE24D9">
            <w:pPr>
              <w:rPr>
                <w:rFonts w:ascii="Arial" w:hAnsi="Arial" w:cs="Arial"/>
              </w:rPr>
            </w:pPr>
          </w:p>
          <w:p w14:paraId="022D693D" w14:textId="54D9F4B8" w:rsidR="00FE24D9" w:rsidRPr="00FE24D9" w:rsidRDefault="00FE24D9" w:rsidP="00FE24D9">
            <w:pPr>
              <w:rPr>
                <w:rFonts w:ascii="Arial" w:hAnsi="Arial" w:cs="Arial"/>
              </w:rPr>
            </w:pPr>
            <w:r w:rsidRPr="00053CFF">
              <w:rPr>
                <w:rFonts w:ascii="Arial" w:eastAsia="Times New Roman" w:hAnsi="Arial" w:cs="Arial"/>
                <w:b/>
                <w:lang w:eastAsia="pl-PL"/>
              </w:rPr>
              <w:t xml:space="preserve">0 pkt. – </w:t>
            </w:r>
            <w:r w:rsidRPr="00053CFF">
              <w:rPr>
                <w:rFonts w:ascii="Arial" w:eastAsia="Times New Roman" w:hAnsi="Arial" w:cs="Arial"/>
                <w:bCs/>
                <w:lang w:eastAsia="pl-PL"/>
              </w:rPr>
              <w:t>wnioskodawca nie zaplanował promocji uzyskanego wsparcia i LGD</w:t>
            </w:r>
          </w:p>
          <w:p w14:paraId="232AFB4A" w14:textId="77777777" w:rsidR="00FE24D9" w:rsidRPr="00053CFF" w:rsidRDefault="00FE24D9" w:rsidP="00FE24D9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053CFF">
              <w:rPr>
                <w:rFonts w:ascii="Arial" w:eastAsia="Times New Roman" w:hAnsi="Arial" w:cs="Arial"/>
                <w:b/>
                <w:lang w:eastAsia="pl-PL"/>
              </w:rPr>
              <w:t xml:space="preserve">5 pkt. – </w:t>
            </w:r>
            <w:r w:rsidRPr="00053CFF">
              <w:rPr>
                <w:rFonts w:ascii="Arial" w:eastAsia="Times New Roman" w:hAnsi="Arial" w:cs="Arial"/>
                <w:bCs/>
                <w:lang w:eastAsia="pl-PL"/>
              </w:rPr>
              <w:t>wnioskodawca zaplanował wykorzystanie jednej metody promocji uzyskanego wsparcia i LGD</w:t>
            </w:r>
          </w:p>
          <w:p w14:paraId="7EAF0968" w14:textId="10BD91BC" w:rsidR="00CD0954" w:rsidRPr="00CD0954" w:rsidRDefault="00FE24D9" w:rsidP="00FE24D9">
            <w:pPr>
              <w:rPr>
                <w:rFonts w:ascii="Arial" w:eastAsia="Times New Roman" w:hAnsi="Arial" w:cs="Arial"/>
                <w:b/>
              </w:rPr>
            </w:pPr>
            <w:r w:rsidRPr="00053CFF">
              <w:rPr>
                <w:rFonts w:ascii="Arial" w:eastAsia="Times New Roman" w:hAnsi="Arial" w:cs="Arial"/>
                <w:b/>
                <w:lang w:eastAsia="pl-PL"/>
              </w:rPr>
              <w:t xml:space="preserve">10 pkt. – </w:t>
            </w:r>
            <w:r w:rsidRPr="00053CFF">
              <w:rPr>
                <w:rFonts w:ascii="Arial" w:eastAsia="Times New Roman" w:hAnsi="Arial" w:cs="Arial"/>
                <w:bCs/>
                <w:lang w:eastAsia="pl-PL"/>
              </w:rPr>
              <w:t>wnioskodawca zaplanował wykorzystanie co najmniej dwóch metod promocji uzyskanego wsparcia i LGD</w:t>
            </w:r>
            <w:r w:rsidRPr="00CD0954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4590" w:type="dxa"/>
          </w:tcPr>
          <w:p w14:paraId="1C08CA6D" w14:textId="77777777" w:rsidR="00CD0954" w:rsidRPr="00BB17CF" w:rsidRDefault="00CD0954" w:rsidP="00936CB3">
            <w:pPr>
              <w:ind w:left="135" w:hanging="135"/>
              <w:rPr>
                <w:rFonts w:ascii="Arial" w:hAnsi="Arial" w:cs="Arial"/>
              </w:rPr>
            </w:pPr>
          </w:p>
        </w:tc>
        <w:tc>
          <w:tcPr>
            <w:tcW w:w="3138" w:type="dxa"/>
          </w:tcPr>
          <w:p w14:paraId="184A83F4" w14:textId="77777777" w:rsidR="00CD0954" w:rsidRPr="00BB17CF" w:rsidRDefault="00CD0954" w:rsidP="00936CB3">
            <w:pPr>
              <w:rPr>
                <w:rFonts w:ascii="Arial" w:hAnsi="Arial" w:cs="Arial"/>
              </w:rPr>
            </w:pPr>
          </w:p>
        </w:tc>
      </w:tr>
      <w:tr w:rsidR="0008271A" w:rsidRPr="00BB17CF" w14:paraId="0E4D27EB" w14:textId="77777777" w:rsidTr="007264FD">
        <w:trPr>
          <w:jc w:val="center"/>
        </w:trPr>
        <w:tc>
          <w:tcPr>
            <w:tcW w:w="6658" w:type="dxa"/>
            <w:gridSpan w:val="2"/>
            <w:shd w:val="clear" w:color="auto" w:fill="D9D9D9" w:themeFill="background1" w:themeFillShade="D9"/>
          </w:tcPr>
          <w:p w14:paraId="4E8E32A7" w14:textId="77777777" w:rsidR="0008271A" w:rsidRPr="00BB17CF" w:rsidRDefault="0008271A" w:rsidP="00C856C5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Maksymalna liczba punktów do uzyskania w ocenie</w:t>
            </w:r>
          </w:p>
        </w:tc>
        <w:tc>
          <w:tcPr>
            <w:tcW w:w="7728" w:type="dxa"/>
            <w:gridSpan w:val="2"/>
            <w:shd w:val="clear" w:color="auto" w:fill="D9D9D9" w:themeFill="background1" w:themeFillShade="D9"/>
            <w:vAlign w:val="center"/>
          </w:tcPr>
          <w:p w14:paraId="403A0E8E" w14:textId="4829A914" w:rsidR="0008271A" w:rsidRPr="00BB17CF" w:rsidRDefault="000B5A71" w:rsidP="00082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936CB3" w:rsidRPr="00BB17CF">
              <w:rPr>
                <w:rFonts w:ascii="Arial" w:hAnsi="Arial" w:cs="Arial"/>
                <w:b/>
              </w:rPr>
              <w:t>0</w:t>
            </w:r>
            <w:r w:rsidR="00355CFB" w:rsidRPr="00BB17CF">
              <w:rPr>
                <w:rFonts w:ascii="Arial" w:hAnsi="Arial" w:cs="Arial"/>
                <w:b/>
              </w:rPr>
              <w:t xml:space="preserve"> pkt.</w:t>
            </w:r>
          </w:p>
        </w:tc>
      </w:tr>
      <w:tr w:rsidR="0008271A" w:rsidRPr="00BB17CF" w14:paraId="111E9EC2" w14:textId="77777777" w:rsidTr="007264FD">
        <w:trPr>
          <w:jc w:val="center"/>
        </w:trPr>
        <w:tc>
          <w:tcPr>
            <w:tcW w:w="6658" w:type="dxa"/>
            <w:gridSpan w:val="2"/>
            <w:shd w:val="clear" w:color="auto" w:fill="D9D9D9" w:themeFill="background1" w:themeFillShade="D9"/>
          </w:tcPr>
          <w:p w14:paraId="41011D0A" w14:textId="77777777" w:rsidR="0008271A" w:rsidRPr="00BB17CF" w:rsidRDefault="0008271A" w:rsidP="00C856C5">
            <w:pPr>
              <w:rPr>
                <w:rFonts w:ascii="Arial" w:hAnsi="Arial" w:cs="Arial"/>
                <w:b/>
              </w:rPr>
            </w:pPr>
            <w:r w:rsidRPr="00BB17CF">
              <w:rPr>
                <w:rFonts w:ascii="Arial" w:hAnsi="Arial" w:cs="Arial"/>
                <w:b/>
              </w:rPr>
              <w:t>Minimalna liczba punktów niezbędnych do wyboru operacji</w:t>
            </w:r>
          </w:p>
        </w:tc>
        <w:tc>
          <w:tcPr>
            <w:tcW w:w="7728" w:type="dxa"/>
            <w:gridSpan w:val="2"/>
            <w:shd w:val="clear" w:color="auto" w:fill="D9D9D9" w:themeFill="background1" w:themeFillShade="D9"/>
            <w:vAlign w:val="center"/>
          </w:tcPr>
          <w:p w14:paraId="62C3EB16" w14:textId="3E104564" w:rsidR="0008271A" w:rsidRPr="00BB17CF" w:rsidRDefault="000B5A71" w:rsidP="00082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355CFB" w:rsidRPr="00BB17CF">
              <w:rPr>
                <w:rFonts w:ascii="Arial" w:hAnsi="Arial" w:cs="Arial"/>
                <w:b/>
              </w:rPr>
              <w:t xml:space="preserve"> pkt.</w:t>
            </w:r>
          </w:p>
        </w:tc>
      </w:tr>
      <w:tr w:rsidR="0008271A" w:rsidRPr="00BB17CF" w14:paraId="54338944" w14:textId="77777777" w:rsidTr="0008271A">
        <w:trPr>
          <w:jc w:val="center"/>
        </w:trPr>
        <w:tc>
          <w:tcPr>
            <w:tcW w:w="14386" w:type="dxa"/>
            <w:gridSpan w:val="4"/>
            <w:shd w:val="clear" w:color="auto" w:fill="D9D9D9" w:themeFill="background1" w:themeFillShade="D9"/>
          </w:tcPr>
          <w:p w14:paraId="1DF23749" w14:textId="661DC581" w:rsidR="0008271A" w:rsidRPr="007264FD" w:rsidRDefault="0008271A" w:rsidP="007264FD">
            <w:pPr>
              <w:tabs>
                <w:tab w:val="left" w:pos="268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64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dwóch lub więcej operacji, które po ocenie według LKW otrzymają taką sama liczbę punktów, o ich kolejności na liście rankingowej będą decydowały „kryteria rozstrzygające”. </w:t>
            </w:r>
            <w:r w:rsidRPr="007264FD">
              <w:rPr>
                <w:rFonts w:ascii="Arial" w:eastAsia="Calibri" w:hAnsi="Arial" w:cs="Arial"/>
                <w:sz w:val="20"/>
                <w:szCs w:val="20"/>
              </w:rPr>
              <w:t xml:space="preserve">Pierwszym kryterium rozstrzygającym jest kryterium nr </w:t>
            </w:r>
            <w:r w:rsidR="007264FD" w:rsidRPr="007264FD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7264FD">
              <w:rPr>
                <w:rFonts w:ascii="Arial" w:eastAsia="Calibri" w:hAnsi="Arial" w:cs="Arial"/>
                <w:sz w:val="20"/>
                <w:szCs w:val="20"/>
              </w:rPr>
              <w:t>„</w:t>
            </w:r>
            <w:r w:rsidR="00FE24D9" w:rsidRPr="007264FD">
              <w:rPr>
                <w:rFonts w:ascii="Arial" w:hAnsi="Arial" w:cs="Arial"/>
                <w:b/>
                <w:sz w:val="20"/>
                <w:szCs w:val="20"/>
              </w:rPr>
              <w:t>Kluczowe branże dla obszaru LSR</w:t>
            </w:r>
            <w:r w:rsidRPr="007264FD">
              <w:rPr>
                <w:rFonts w:ascii="Arial" w:eastAsia="Calibri" w:hAnsi="Arial" w:cs="Arial"/>
                <w:sz w:val="20"/>
                <w:szCs w:val="20"/>
              </w:rPr>
              <w:t xml:space="preserve">”. Jeśli w tym kryterium liczba punktów będzie taka sama w przypadku dwóch lub więcej operacji, rozstrzygać będzie drugie kryterium rozstrzygające, tj. kryterium  nr </w:t>
            </w:r>
            <w:r w:rsidR="007264FD" w:rsidRPr="007264FD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0B5A71" w:rsidRPr="007264F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264FD">
              <w:rPr>
                <w:rFonts w:ascii="Arial" w:eastAsia="Calibri" w:hAnsi="Arial" w:cs="Arial"/>
                <w:sz w:val="20"/>
                <w:szCs w:val="20"/>
              </w:rPr>
              <w:t>„</w:t>
            </w:r>
            <w:r w:rsidR="00FE24D9" w:rsidRPr="007264FD">
              <w:rPr>
                <w:rFonts w:ascii="Arial" w:hAnsi="Arial" w:cs="Arial"/>
                <w:b/>
                <w:sz w:val="20"/>
                <w:szCs w:val="20"/>
              </w:rPr>
              <w:t>Wsparcie grup osób znajdujących się w niekorzystnej sytuacji</w:t>
            </w:r>
            <w:r w:rsidRPr="007264FD">
              <w:rPr>
                <w:rFonts w:ascii="Arial" w:eastAsia="Calibri" w:hAnsi="Arial" w:cs="Arial"/>
                <w:sz w:val="20"/>
                <w:szCs w:val="20"/>
              </w:rPr>
              <w:t>”. </w:t>
            </w:r>
          </w:p>
          <w:p w14:paraId="703FA1EA" w14:textId="77777777" w:rsidR="0008271A" w:rsidRPr="007264FD" w:rsidRDefault="0008271A" w:rsidP="0008271A">
            <w:pPr>
              <w:rPr>
                <w:rFonts w:ascii="Arial" w:hAnsi="Arial" w:cs="Arial"/>
                <w:sz w:val="20"/>
                <w:szCs w:val="20"/>
              </w:rPr>
            </w:pPr>
            <w:r w:rsidRPr="007264FD">
              <w:rPr>
                <w:rFonts w:ascii="Arial" w:eastAsia="Calibri" w:hAnsi="Arial" w:cs="Arial"/>
                <w:sz w:val="20"/>
                <w:szCs w:val="20"/>
              </w:rPr>
              <w:t>Jeśli liczba punktów uzyskanych przez dwie lub więcej operacji nadal będzie taka sama, o kolejności na liście rankingowej zadecyduje czas (kolejność) złożenia wniosku.</w:t>
            </w:r>
          </w:p>
        </w:tc>
      </w:tr>
    </w:tbl>
    <w:p w14:paraId="1564EF2A" w14:textId="77777777" w:rsidR="002D6A93" w:rsidRPr="00BB17CF" w:rsidRDefault="002D6A93" w:rsidP="00BB17CF">
      <w:pPr>
        <w:spacing w:after="0"/>
        <w:rPr>
          <w:rFonts w:ascii="Arial" w:hAnsi="Arial" w:cs="Arial"/>
          <w:i/>
        </w:rPr>
      </w:pPr>
    </w:p>
    <w:p w14:paraId="5C37ECA2" w14:textId="77777777" w:rsidR="00E67DE5" w:rsidRPr="00BB17CF" w:rsidRDefault="00E67DE5" w:rsidP="00D24528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BB17CF">
        <w:rPr>
          <w:rFonts w:ascii="Arial" w:hAnsi="Arial" w:cs="Arial"/>
          <w:i/>
          <w:sz w:val="20"/>
          <w:szCs w:val="20"/>
        </w:rPr>
        <w:t>--------------------------------------------</w:t>
      </w:r>
      <w:r w:rsidR="00D24528" w:rsidRPr="00BB17C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--------------------------------------------</w:t>
      </w:r>
    </w:p>
    <w:p w14:paraId="687DDC8A" w14:textId="77777777" w:rsidR="009C53AA" w:rsidRPr="00BB17CF" w:rsidRDefault="00E67DE5" w:rsidP="00D24528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BB17CF">
        <w:rPr>
          <w:rFonts w:ascii="Arial" w:hAnsi="Arial" w:cs="Arial"/>
          <w:i/>
          <w:sz w:val="20"/>
          <w:szCs w:val="20"/>
        </w:rPr>
        <w:t>(data i miejsce)</w:t>
      </w:r>
      <w:r w:rsidR="00D24528" w:rsidRPr="00BB17C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BB17CF">
        <w:rPr>
          <w:rFonts w:ascii="Arial" w:hAnsi="Arial" w:cs="Arial"/>
          <w:i/>
          <w:sz w:val="20"/>
          <w:szCs w:val="20"/>
        </w:rPr>
        <w:t>(Podpis Wnioskodawcy)</w:t>
      </w:r>
    </w:p>
    <w:p w14:paraId="22C3AA1E" w14:textId="28B72387" w:rsidR="00BB17CF" w:rsidRDefault="00BB17CF" w:rsidP="00BB17CF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br/>
      </w:r>
      <w:r>
        <w:rPr>
          <w:rFonts w:ascii="Arial" w:hAnsi="Arial" w:cs="Arial"/>
          <w:bCs/>
          <w:color w:val="auto"/>
          <w:sz w:val="22"/>
          <w:szCs w:val="22"/>
        </w:rPr>
        <w:br/>
      </w:r>
    </w:p>
    <w:p w14:paraId="5298A94C" w14:textId="55ECF705" w:rsidR="00E67DE5" w:rsidRPr="00BB17CF" w:rsidRDefault="009C53AA" w:rsidP="00BB17CF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B17CF">
        <w:rPr>
          <w:rFonts w:ascii="Arial" w:hAnsi="Arial" w:cs="Arial"/>
          <w:bCs/>
          <w:color w:val="auto"/>
          <w:sz w:val="20"/>
          <w:szCs w:val="20"/>
        </w:rPr>
        <w:t>*</w:t>
      </w:r>
      <w:r w:rsidR="002D6A93" w:rsidRPr="00BB17CF">
        <w:rPr>
          <w:rFonts w:ascii="Arial" w:hAnsi="Arial" w:cs="Arial"/>
          <w:bCs/>
          <w:color w:val="auto"/>
          <w:sz w:val="20"/>
          <w:szCs w:val="20"/>
        </w:rPr>
        <w:t>Uwaga! To na Wnioskodawcy spoczywa ciężar udowodnienia spełnienia warunków przyznania punktów w poszczególnych kryteriach. LGD nie ma możliwości wezwania Wnioskodawcy do poprawy opisów uzasadnień kryteriów</w:t>
      </w:r>
      <w:r w:rsidR="00BF1182" w:rsidRPr="00BB17CF">
        <w:rPr>
          <w:rFonts w:ascii="Arial" w:hAnsi="Arial" w:cs="Arial"/>
          <w:bCs/>
          <w:color w:val="auto"/>
          <w:sz w:val="20"/>
          <w:szCs w:val="20"/>
        </w:rPr>
        <w:t>.</w:t>
      </w:r>
    </w:p>
    <w:sectPr w:rsidR="00E67DE5" w:rsidRPr="00BB17CF" w:rsidSect="00B71EA5">
      <w:headerReference w:type="first" r:id="rId7"/>
      <w:pgSz w:w="16838" w:h="11906" w:orient="landscape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327E" w14:textId="77777777" w:rsidR="00BC76F2" w:rsidRDefault="00BC76F2" w:rsidP="00954D6E">
      <w:pPr>
        <w:spacing w:after="0" w:line="240" w:lineRule="auto"/>
      </w:pPr>
      <w:r>
        <w:separator/>
      </w:r>
    </w:p>
  </w:endnote>
  <w:endnote w:type="continuationSeparator" w:id="0">
    <w:p w14:paraId="53B1106E" w14:textId="77777777" w:rsidR="00BC76F2" w:rsidRDefault="00BC76F2" w:rsidP="0095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3173" w14:textId="77777777" w:rsidR="00BC76F2" w:rsidRDefault="00BC76F2" w:rsidP="00954D6E">
      <w:pPr>
        <w:spacing w:after="0" w:line="240" w:lineRule="auto"/>
      </w:pPr>
      <w:r>
        <w:separator/>
      </w:r>
    </w:p>
  </w:footnote>
  <w:footnote w:type="continuationSeparator" w:id="0">
    <w:p w14:paraId="32B0DA40" w14:textId="77777777" w:rsidR="00BC76F2" w:rsidRDefault="00BC76F2" w:rsidP="00954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5099" w14:textId="77777777" w:rsidR="005F1A67" w:rsidRPr="00DC2A91" w:rsidRDefault="002147F2" w:rsidP="00DC2A91">
    <w:pPr>
      <w:pStyle w:val="Nagwek"/>
      <w:jc w:val="center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0EFE2926" wp14:editId="477D4D81">
          <wp:simplePos x="0" y="0"/>
          <wp:positionH relativeFrom="column">
            <wp:posOffset>-266065</wp:posOffset>
          </wp:positionH>
          <wp:positionV relativeFrom="paragraph">
            <wp:posOffset>-47625</wp:posOffset>
          </wp:positionV>
          <wp:extent cx="9324975" cy="1009650"/>
          <wp:effectExtent l="0" t="0" r="9525" b="0"/>
          <wp:wrapSquare wrapText="bothSides"/>
          <wp:docPr id="1" name="Obraz 1" descr="230225_MR_Logotypy_wielofunduszz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30225_MR_Logotypy_wielofunduszz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552"/>
    <w:multiLevelType w:val="hybridMultilevel"/>
    <w:tmpl w:val="DA2EC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B5092"/>
    <w:multiLevelType w:val="multilevel"/>
    <w:tmpl w:val="5C5494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6F0BFB"/>
    <w:multiLevelType w:val="multilevel"/>
    <w:tmpl w:val="880A7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C251D9"/>
    <w:multiLevelType w:val="hybridMultilevel"/>
    <w:tmpl w:val="51AA6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F3487"/>
    <w:multiLevelType w:val="hybridMultilevel"/>
    <w:tmpl w:val="945AC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6058D"/>
    <w:multiLevelType w:val="multilevel"/>
    <w:tmpl w:val="487293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0F417F"/>
    <w:multiLevelType w:val="hybridMultilevel"/>
    <w:tmpl w:val="D9345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543BF"/>
    <w:multiLevelType w:val="multilevel"/>
    <w:tmpl w:val="6E1811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9768346">
    <w:abstractNumId w:val="4"/>
  </w:num>
  <w:num w:numId="2" w16cid:durableId="1985545774">
    <w:abstractNumId w:val="5"/>
  </w:num>
  <w:num w:numId="3" w16cid:durableId="740254665">
    <w:abstractNumId w:val="1"/>
  </w:num>
  <w:num w:numId="4" w16cid:durableId="925192894">
    <w:abstractNumId w:val="2"/>
  </w:num>
  <w:num w:numId="5" w16cid:durableId="824977258">
    <w:abstractNumId w:val="7"/>
  </w:num>
  <w:num w:numId="6" w16cid:durableId="384333372">
    <w:abstractNumId w:val="0"/>
  </w:num>
  <w:num w:numId="7" w16cid:durableId="663244953">
    <w:abstractNumId w:val="6"/>
  </w:num>
  <w:num w:numId="8" w16cid:durableId="36113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DF"/>
    <w:rsid w:val="00003EA2"/>
    <w:rsid w:val="00010BC0"/>
    <w:rsid w:val="00021CC1"/>
    <w:rsid w:val="00042BF2"/>
    <w:rsid w:val="00067E55"/>
    <w:rsid w:val="0007533D"/>
    <w:rsid w:val="0008271A"/>
    <w:rsid w:val="00084117"/>
    <w:rsid w:val="000867C9"/>
    <w:rsid w:val="000A16DD"/>
    <w:rsid w:val="000A2E92"/>
    <w:rsid w:val="000A3857"/>
    <w:rsid w:val="000B5A71"/>
    <w:rsid w:val="000D08C2"/>
    <w:rsid w:val="000D327B"/>
    <w:rsid w:val="000E1CFC"/>
    <w:rsid w:val="000F55FB"/>
    <w:rsid w:val="00102C61"/>
    <w:rsid w:val="00117E30"/>
    <w:rsid w:val="00121447"/>
    <w:rsid w:val="001405F3"/>
    <w:rsid w:val="001474E8"/>
    <w:rsid w:val="00151398"/>
    <w:rsid w:val="00154019"/>
    <w:rsid w:val="00157CE3"/>
    <w:rsid w:val="001751EB"/>
    <w:rsid w:val="0017715D"/>
    <w:rsid w:val="00183E81"/>
    <w:rsid w:val="00196070"/>
    <w:rsid w:val="001A1AF2"/>
    <w:rsid w:val="001A5C51"/>
    <w:rsid w:val="001A6FDA"/>
    <w:rsid w:val="001B7291"/>
    <w:rsid w:val="001C05CF"/>
    <w:rsid w:val="001D58A6"/>
    <w:rsid w:val="001E60CA"/>
    <w:rsid w:val="001F425F"/>
    <w:rsid w:val="001F46F3"/>
    <w:rsid w:val="00212AEA"/>
    <w:rsid w:val="0021339E"/>
    <w:rsid w:val="002147F2"/>
    <w:rsid w:val="002230D0"/>
    <w:rsid w:val="00225FE8"/>
    <w:rsid w:val="002577A7"/>
    <w:rsid w:val="00270299"/>
    <w:rsid w:val="00281B31"/>
    <w:rsid w:val="002928C6"/>
    <w:rsid w:val="002A4C2D"/>
    <w:rsid w:val="002B0B10"/>
    <w:rsid w:val="002B2894"/>
    <w:rsid w:val="002B3919"/>
    <w:rsid w:val="002C030E"/>
    <w:rsid w:val="002C1D7F"/>
    <w:rsid w:val="002C52C7"/>
    <w:rsid w:val="002D555E"/>
    <w:rsid w:val="002D6A93"/>
    <w:rsid w:val="002E0A32"/>
    <w:rsid w:val="002E6C10"/>
    <w:rsid w:val="002F4AD6"/>
    <w:rsid w:val="00301EFC"/>
    <w:rsid w:val="00311822"/>
    <w:rsid w:val="00325A6F"/>
    <w:rsid w:val="00355CFB"/>
    <w:rsid w:val="00366FE3"/>
    <w:rsid w:val="0038232D"/>
    <w:rsid w:val="0038504F"/>
    <w:rsid w:val="003957F7"/>
    <w:rsid w:val="003A22C1"/>
    <w:rsid w:val="003C10CA"/>
    <w:rsid w:val="003C1540"/>
    <w:rsid w:val="003C3CF8"/>
    <w:rsid w:val="003E30AE"/>
    <w:rsid w:val="003F484C"/>
    <w:rsid w:val="003F72A1"/>
    <w:rsid w:val="00411C61"/>
    <w:rsid w:val="00412D89"/>
    <w:rsid w:val="004307DF"/>
    <w:rsid w:val="00433D00"/>
    <w:rsid w:val="004349BE"/>
    <w:rsid w:val="00437149"/>
    <w:rsid w:val="004455C5"/>
    <w:rsid w:val="004672CB"/>
    <w:rsid w:val="00480E11"/>
    <w:rsid w:val="00482356"/>
    <w:rsid w:val="00496F74"/>
    <w:rsid w:val="004A01D5"/>
    <w:rsid w:val="004C655C"/>
    <w:rsid w:val="004D1F1A"/>
    <w:rsid w:val="004E791B"/>
    <w:rsid w:val="0051407C"/>
    <w:rsid w:val="00516961"/>
    <w:rsid w:val="00520D55"/>
    <w:rsid w:val="00522267"/>
    <w:rsid w:val="00532940"/>
    <w:rsid w:val="00542C80"/>
    <w:rsid w:val="00575A74"/>
    <w:rsid w:val="00584354"/>
    <w:rsid w:val="00585838"/>
    <w:rsid w:val="00591796"/>
    <w:rsid w:val="005E4D52"/>
    <w:rsid w:val="005F1A67"/>
    <w:rsid w:val="005F52DD"/>
    <w:rsid w:val="005F655E"/>
    <w:rsid w:val="0060058E"/>
    <w:rsid w:val="00604B1D"/>
    <w:rsid w:val="006104FE"/>
    <w:rsid w:val="00635DD7"/>
    <w:rsid w:val="00644C8A"/>
    <w:rsid w:val="00656C7B"/>
    <w:rsid w:val="006730F6"/>
    <w:rsid w:val="00681365"/>
    <w:rsid w:val="00683735"/>
    <w:rsid w:val="00685E04"/>
    <w:rsid w:val="006A2E65"/>
    <w:rsid w:val="006A6151"/>
    <w:rsid w:val="006B3E90"/>
    <w:rsid w:val="006B744B"/>
    <w:rsid w:val="006B7E18"/>
    <w:rsid w:val="006D50A2"/>
    <w:rsid w:val="006E071D"/>
    <w:rsid w:val="006E0B7D"/>
    <w:rsid w:val="006F1456"/>
    <w:rsid w:val="0070132C"/>
    <w:rsid w:val="00711668"/>
    <w:rsid w:val="007119BE"/>
    <w:rsid w:val="00721D3E"/>
    <w:rsid w:val="007264FD"/>
    <w:rsid w:val="00747C9E"/>
    <w:rsid w:val="0075069E"/>
    <w:rsid w:val="00756084"/>
    <w:rsid w:val="00766759"/>
    <w:rsid w:val="007749E0"/>
    <w:rsid w:val="00775666"/>
    <w:rsid w:val="007A75C2"/>
    <w:rsid w:val="007B0274"/>
    <w:rsid w:val="007B260A"/>
    <w:rsid w:val="007C568A"/>
    <w:rsid w:val="007C6653"/>
    <w:rsid w:val="007D271E"/>
    <w:rsid w:val="007D487F"/>
    <w:rsid w:val="007E3F41"/>
    <w:rsid w:val="007F403A"/>
    <w:rsid w:val="007F5485"/>
    <w:rsid w:val="00804C77"/>
    <w:rsid w:val="00817B2D"/>
    <w:rsid w:val="008247EB"/>
    <w:rsid w:val="00842AA6"/>
    <w:rsid w:val="008508A5"/>
    <w:rsid w:val="00857616"/>
    <w:rsid w:val="0086493C"/>
    <w:rsid w:val="008764B5"/>
    <w:rsid w:val="00882FB3"/>
    <w:rsid w:val="008A3082"/>
    <w:rsid w:val="008B067C"/>
    <w:rsid w:val="008C6205"/>
    <w:rsid w:val="008D3C7E"/>
    <w:rsid w:val="008D6F3D"/>
    <w:rsid w:val="008F1622"/>
    <w:rsid w:val="008F37F2"/>
    <w:rsid w:val="008F4FDF"/>
    <w:rsid w:val="00900E01"/>
    <w:rsid w:val="00922873"/>
    <w:rsid w:val="0093556E"/>
    <w:rsid w:val="00936CB3"/>
    <w:rsid w:val="00940A60"/>
    <w:rsid w:val="00945E9B"/>
    <w:rsid w:val="00946500"/>
    <w:rsid w:val="009472AC"/>
    <w:rsid w:val="00947D5F"/>
    <w:rsid w:val="0095048C"/>
    <w:rsid w:val="00954D6E"/>
    <w:rsid w:val="0095648D"/>
    <w:rsid w:val="00983442"/>
    <w:rsid w:val="00984B04"/>
    <w:rsid w:val="00994CB0"/>
    <w:rsid w:val="009B3DDC"/>
    <w:rsid w:val="009C53AA"/>
    <w:rsid w:val="009E63D7"/>
    <w:rsid w:val="009F104E"/>
    <w:rsid w:val="00A36B79"/>
    <w:rsid w:val="00A422FB"/>
    <w:rsid w:val="00A42E02"/>
    <w:rsid w:val="00A54D4B"/>
    <w:rsid w:val="00A7220A"/>
    <w:rsid w:val="00A73980"/>
    <w:rsid w:val="00A74A2E"/>
    <w:rsid w:val="00AA2C4C"/>
    <w:rsid w:val="00AA43AB"/>
    <w:rsid w:val="00AB61A4"/>
    <w:rsid w:val="00AB725A"/>
    <w:rsid w:val="00AB79C4"/>
    <w:rsid w:val="00AC1B4D"/>
    <w:rsid w:val="00AE733B"/>
    <w:rsid w:val="00AE7F13"/>
    <w:rsid w:val="00B03CDA"/>
    <w:rsid w:val="00B120BB"/>
    <w:rsid w:val="00B22904"/>
    <w:rsid w:val="00B37C20"/>
    <w:rsid w:val="00B4360A"/>
    <w:rsid w:val="00B44960"/>
    <w:rsid w:val="00B71EA5"/>
    <w:rsid w:val="00B74A3C"/>
    <w:rsid w:val="00BA5D93"/>
    <w:rsid w:val="00BB17CF"/>
    <w:rsid w:val="00BB45BF"/>
    <w:rsid w:val="00BB6BB9"/>
    <w:rsid w:val="00BB706E"/>
    <w:rsid w:val="00BC76F2"/>
    <w:rsid w:val="00BD1F78"/>
    <w:rsid w:val="00BD21F6"/>
    <w:rsid w:val="00BD3937"/>
    <w:rsid w:val="00BE3A6B"/>
    <w:rsid w:val="00BF1182"/>
    <w:rsid w:val="00C069A3"/>
    <w:rsid w:val="00C172A9"/>
    <w:rsid w:val="00C201B4"/>
    <w:rsid w:val="00C31856"/>
    <w:rsid w:val="00C34595"/>
    <w:rsid w:val="00C43E5A"/>
    <w:rsid w:val="00C457EC"/>
    <w:rsid w:val="00C53FDF"/>
    <w:rsid w:val="00C55296"/>
    <w:rsid w:val="00C564FC"/>
    <w:rsid w:val="00C602AE"/>
    <w:rsid w:val="00C653B5"/>
    <w:rsid w:val="00C76CE3"/>
    <w:rsid w:val="00C856C5"/>
    <w:rsid w:val="00C90898"/>
    <w:rsid w:val="00C9259D"/>
    <w:rsid w:val="00CB086A"/>
    <w:rsid w:val="00CC487D"/>
    <w:rsid w:val="00CD07CB"/>
    <w:rsid w:val="00CD0954"/>
    <w:rsid w:val="00CD68C5"/>
    <w:rsid w:val="00CF0829"/>
    <w:rsid w:val="00CF1404"/>
    <w:rsid w:val="00D04413"/>
    <w:rsid w:val="00D24528"/>
    <w:rsid w:val="00D33352"/>
    <w:rsid w:val="00D35CE8"/>
    <w:rsid w:val="00D52BC6"/>
    <w:rsid w:val="00D819E7"/>
    <w:rsid w:val="00DA20BD"/>
    <w:rsid w:val="00DB1CD9"/>
    <w:rsid w:val="00DB567E"/>
    <w:rsid w:val="00DC2A91"/>
    <w:rsid w:val="00DE40E8"/>
    <w:rsid w:val="00DE6EF1"/>
    <w:rsid w:val="00DE77AF"/>
    <w:rsid w:val="00DF22C9"/>
    <w:rsid w:val="00DF6F3E"/>
    <w:rsid w:val="00E17FD0"/>
    <w:rsid w:val="00E22891"/>
    <w:rsid w:val="00E45276"/>
    <w:rsid w:val="00E47A87"/>
    <w:rsid w:val="00E513C6"/>
    <w:rsid w:val="00E5459C"/>
    <w:rsid w:val="00E67DE5"/>
    <w:rsid w:val="00E72166"/>
    <w:rsid w:val="00EA5FED"/>
    <w:rsid w:val="00EB73F3"/>
    <w:rsid w:val="00EC378F"/>
    <w:rsid w:val="00EC6481"/>
    <w:rsid w:val="00EC67BF"/>
    <w:rsid w:val="00ED21C2"/>
    <w:rsid w:val="00ED25E6"/>
    <w:rsid w:val="00ED7ED2"/>
    <w:rsid w:val="00EE09A2"/>
    <w:rsid w:val="00F065B7"/>
    <w:rsid w:val="00F22398"/>
    <w:rsid w:val="00F265DB"/>
    <w:rsid w:val="00F267FE"/>
    <w:rsid w:val="00F27B24"/>
    <w:rsid w:val="00F35E1C"/>
    <w:rsid w:val="00F409B9"/>
    <w:rsid w:val="00F40ACD"/>
    <w:rsid w:val="00F456AA"/>
    <w:rsid w:val="00F5439B"/>
    <w:rsid w:val="00F62D20"/>
    <w:rsid w:val="00F71F6F"/>
    <w:rsid w:val="00F72E6C"/>
    <w:rsid w:val="00F75DAC"/>
    <w:rsid w:val="00F85D77"/>
    <w:rsid w:val="00F94315"/>
    <w:rsid w:val="00F959C2"/>
    <w:rsid w:val="00FA0C2B"/>
    <w:rsid w:val="00FA56B6"/>
    <w:rsid w:val="00FC2EB7"/>
    <w:rsid w:val="00FD3B9D"/>
    <w:rsid w:val="00FE0D0F"/>
    <w:rsid w:val="00FE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6D0B4"/>
  <w15:docId w15:val="{DECF6FDA-7627-4C76-B718-FCE2D04D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8A5"/>
    <w:pPr>
      <w:ind w:left="720"/>
      <w:contextualSpacing/>
    </w:pPr>
  </w:style>
  <w:style w:type="character" w:customStyle="1" w:styleId="Podpisobrazu">
    <w:name w:val="Podpis obrazu_"/>
    <w:basedOn w:val="Domylnaczcionkaakapitu"/>
    <w:link w:val="Podpisobrazu0"/>
    <w:rsid w:val="00954D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954D6E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95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"/>
    <w:basedOn w:val="Domylnaczcionkaakapitu"/>
    <w:rsid w:val="00954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5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D6E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95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D6E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668"/>
    <w:rPr>
      <w:rFonts w:ascii="Tahoma" w:hAnsi="Tahoma" w:cs="Tahoma"/>
      <w:noProof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8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8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8C2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8C2"/>
    <w:rPr>
      <w:b/>
      <w:bCs/>
      <w:noProof/>
      <w:sz w:val="20"/>
      <w:szCs w:val="20"/>
    </w:rPr>
  </w:style>
  <w:style w:type="paragraph" w:styleId="Poprawka">
    <w:name w:val="Revision"/>
    <w:hidden/>
    <w:uiPriority w:val="99"/>
    <w:semiHidden/>
    <w:rsid w:val="00D819E7"/>
    <w:pPr>
      <w:spacing w:after="0" w:line="240" w:lineRule="auto"/>
    </w:pPr>
  </w:style>
  <w:style w:type="paragraph" w:customStyle="1" w:styleId="Default">
    <w:name w:val="Default"/>
    <w:rsid w:val="009C53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53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15</cp:revision>
  <cp:lastPrinted>2025-08-12T07:16:00Z</cp:lastPrinted>
  <dcterms:created xsi:type="dcterms:W3CDTF">2025-02-14T06:15:00Z</dcterms:created>
  <dcterms:modified xsi:type="dcterms:W3CDTF">2025-09-10T10:41:00Z</dcterms:modified>
</cp:coreProperties>
</file>