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b w:val="false"/>
          <w:b w:val="false"/>
          <w:bCs w:val="false"/>
          <w:sz w:val="22"/>
          <w:szCs w:val="22"/>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2</w:t>
      </w:r>
      <w:r>
        <w:rPr>
          <w:rFonts w:cs="Times New Roman" w:ascii="Times New Roman" w:hAnsi="Times New Roman"/>
          <w:b w:val="false"/>
          <w:bCs w:val="false"/>
          <w:color w:val="000000" w:themeColor="text1"/>
          <w:sz w:val="22"/>
          <w:szCs w:val="22"/>
        </w:rPr>
        <w:t>/2018</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2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2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57"/>
        <w:gridCol w:w="2983"/>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7"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3"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7"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3"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7"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3"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2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2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5339572"/>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8"/>
          <w:szCs w:val="18"/>
        </w:rPr>
        <w:t>Niepotrzebne skreślić</w:t>
      </w:r>
    </w:p>
  </w:footnote>
  <w:footnote w:id="3">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17570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2018-06-21T11:05:47Z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