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  <w:t xml:space="preserve">Załącznik nr 1 do ogłoszenia o naborze nr </w:t>
      </w: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highlight w:val="white"/>
        </w:rPr>
        <w:t>2/2018</w:t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2"/>
          <w:szCs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zCs w:val="22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t>Planowane do osiągnięcia w wyniku operacji cele ogólne, szczegółowe, przedsięwzięcia oraz zakładane do osiągnięcia wskaźniki.</w:t>
      </w:r>
    </w:p>
    <w:tbl>
      <w:tblPr>
        <w:tblW w:w="9890" w:type="dxa"/>
        <w:jc w:val="left"/>
        <w:tblInd w:w="-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6" w:type="dxa"/>
          <w:bottom w:w="0" w:type="dxa"/>
          <w:right w:w="46" w:type="dxa"/>
        </w:tblCellMar>
      </w:tblPr>
      <w:tblGrid>
        <w:gridCol w:w="629"/>
        <w:gridCol w:w="2491"/>
        <w:gridCol w:w="796"/>
        <w:gridCol w:w="1245"/>
        <w:gridCol w:w="1756"/>
        <w:gridCol w:w="1531"/>
        <w:gridCol w:w="1441"/>
      </w:tblGrid>
      <w:tr>
        <w:trPr>
          <w:trHeight w:val="39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 ogólny LSR</w:t>
            </w:r>
          </w:p>
        </w:tc>
      </w:tr>
      <w:tr>
        <w:trPr>
          <w:trHeight w:val="56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Cel ogólny III.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>Stworzenie warunków dla zwiększenia integracji i aktywności lokalnej społeczności.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Cel(e) szczegółowe LSR</w:t>
            </w:r>
          </w:p>
        </w:tc>
      </w:tr>
      <w:tr>
        <w:trPr>
          <w:trHeight w:val="55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Cel szczegółowy 3.1.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 xml:space="preserve"> Rozwijanie inicjatyw edukacyjnych ukierunkowanych na wzrost aktywności społecznej i zawodowej mieszkańców LGD.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41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Przedsięwzięcia</w:t>
            </w:r>
          </w:p>
        </w:tc>
      </w:tr>
      <w:tr>
        <w:trPr>
          <w:trHeight w:val="840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Przedsięwzięcie </w:t>
            </w:r>
            <w:r>
              <w:rPr>
                <w:rFonts w:eastAsia="Calibri" w:cs="Calibri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  <w:t xml:space="preserve">3.1.1 </w:t>
            </w:r>
            <w:r>
              <w:rPr>
                <w:rFonts w:eastAsia="Calibri" w:cs="Calibri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  <w:t>Przystosowanie lub/i wyposażenie miejsc ogólnodostępnych służących aktywizacji zawodowej i społecznej mieszkańców LGD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275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Wskaźniki</w:t>
            </w:r>
          </w:p>
        </w:tc>
      </w:tr>
      <w:tr>
        <w:trPr>
          <w:trHeight w:val="2070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Nazwa wskaźnika ujętego w LSR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Jedn. miary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           z LSR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zrealizowanych wskaźników                z LSR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planowana do osiągnięcia w związku z realizacją operacji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Wartość wskaźnika   z LSR pozostająca do realizacji</w:t>
            </w:r>
          </w:p>
        </w:tc>
      </w:tr>
      <w:tr>
        <w:trPr>
          <w:trHeight w:val="1802" w:hRule="atLeast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  <w:t xml:space="preserve">Liczba miejsc/punktów aktywizacji społecznej i zawodowej mieszkańców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</w:rPr>
              <w:t>szt.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shd w:fill="FFFFFF" w:val="clear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1</Pages>
  <Words>120</Words>
  <Characters>810</Characters>
  <CharactersWithSpaces>937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2018-06-21T11:02:18Z</dcterms:modified>
  <cp:revision>4</cp:revision>
  <dc:subject/>
  <dc:title/>
</cp:coreProperties>
</file>