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Załącznik nr 1 do ogłoszenia o naborze nr 3</w:t>
      </w: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  <w:t>/2018</w:t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Planowane do osiągnięcia w wyniku operacji cele ogólne, szczegółowe, przedsięwzięcia oraz zakładane do osiągnięcia wskaźniki.</w:t>
      </w:r>
    </w:p>
    <w:tbl>
      <w:tblPr>
        <w:tblW w:w="9890" w:type="dxa"/>
        <w:jc w:val="left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6" w:type="dxa"/>
          <w:bottom w:w="0" w:type="dxa"/>
          <w:right w:w="46" w:type="dxa"/>
        </w:tblCellMar>
      </w:tblPr>
      <w:tblGrid>
        <w:gridCol w:w="629"/>
        <w:gridCol w:w="2491"/>
        <w:gridCol w:w="796"/>
        <w:gridCol w:w="1245"/>
        <w:gridCol w:w="1756"/>
        <w:gridCol w:w="1531"/>
        <w:gridCol w:w="1441"/>
      </w:tblGrid>
      <w:tr>
        <w:trPr>
          <w:trHeight w:val="39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Cel ogólny LSR</w:t>
            </w:r>
          </w:p>
        </w:tc>
      </w:tr>
      <w:tr>
        <w:trPr>
          <w:trHeight w:val="56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Cel ogólny III.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4"/>
                <w:shd w:fill="FFFFFF" w:val="clear"/>
              </w:rPr>
              <w:t>Stworzenie warunków dla zwiększenia integracji i aktywności lokalnej społeczności.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highlight w:val="white"/>
              </w:rPr>
            </w:pPr>
            <w:r>
              <w:rPr>
                <w:rFonts w:ascii="Times New Roman" w:hAnsi="Times New Roman"/>
                <w:spacing w:val="0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Cel(e) szczegółowe LSR</w:t>
            </w:r>
          </w:p>
        </w:tc>
      </w:tr>
      <w:tr>
        <w:trPr>
          <w:trHeight w:val="55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Cel szczegółowy 3.1.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Rozwijanie inicjatyw edukacyjnych ukierunkowanych na wzrost aktywności społecznej i zawodowej mieszkańców LGD.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highlight w:val="white"/>
              </w:rPr>
            </w:pPr>
            <w:r>
              <w:rPr>
                <w:rFonts w:ascii="Times New Roman" w:hAnsi="Times New Roman"/>
                <w:spacing w:val="0"/>
                <w:highlight w:val="white"/>
              </w:rPr>
            </w:r>
          </w:p>
        </w:tc>
      </w:tr>
      <w:tr>
        <w:trPr>
          <w:trHeight w:val="41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Przedsięwzięcia</w:t>
            </w:r>
          </w:p>
        </w:tc>
      </w:tr>
      <w:tr>
        <w:trPr>
          <w:trHeight w:val="84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Przedsięwzięcie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Calibri" w:cs="Calibri" w:ascii="Times New Roman" w:hAnsi="Times New Roman"/>
                <w:b/>
                <w:bCs/>
                <w:color w:val="00000A"/>
                <w:spacing w:val="0"/>
                <w:sz w:val="24"/>
                <w:szCs w:val="24"/>
                <w:highlight w:val="white"/>
              </w:rPr>
              <w:t>3.1.2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24"/>
                <w:szCs w:val="24"/>
                <w:highlight w:val="white"/>
              </w:rPr>
              <w:t xml:space="preserve"> Wykorzystanie i promowanie innowacyjnych rozwiązań ułatwiających dostęp do wysokiej jakości działań edukacyjnych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highlight w:val="white"/>
              </w:rPr>
            </w:pPr>
            <w:r>
              <w:rPr>
                <w:rFonts w:ascii="Times New Roman" w:hAnsi="Times New Roman"/>
                <w:spacing w:val="0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Wskaźniki</w:t>
            </w:r>
          </w:p>
        </w:tc>
      </w:tr>
      <w:tr>
        <w:trPr>
          <w:trHeight w:val="2070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Nazwa wskaźnika ujętego w LSR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Jedn. miary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Wartość wskaźnika            z LSR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Wartość zrealizowanych wskaźników                z LSR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Wartość wskaźnika planowana do osiągnięcia w związku z realizacją operacji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Wartość wskaźnika   z LSR pozostająca do realizacji</w:t>
            </w:r>
          </w:p>
        </w:tc>
      </w:tr>
      <w:tr>
        <w:trPr>
          <w:trHeight w:val="1802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highlight w:val="white"/>
              </w:rPr>
              <w:t>Liczba inicjatyw edukacyjnych o charakterze innowacyjnym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  <w:shd w:fill="FFFFFF" w:val="clear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>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highlight w:val="white"/>
              </w:rPr>
            </w:pPr>
            <w:r>
              <w:rPr>
                <w:rFonts w:ascii="Times New Roman" w:hAnsi="Times New Roman"/>
                <w:spacing w:val="0"/>
                <w:highlight w:val="white"/>
              </w:rPr>
            </w:r>
          </w:p>
        </w:tc>
      </w:tr>
    </w:tbl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LibreOffice/6.0.4.2$Windows_X86_64 LibreOffice_project/9b0d9b32d5dcda91d2f1a96dc04c645c450872bf</Application>
  <Pages>1</Pages>
  <Words>119</Words>
  <Characters>794</Characters>
  <CharactersWithSpaces>920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2018-06-21T11:13:36Z</dcterms:modified>
  <cp:revision>5</cp:revision>
  <dc:subject/>
  <dc:title/>
</cp:coreProperties>
</file>