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D3" w:rsidRDefault="00B64ED3">
      <w:pPr>
        <w:spacing w:line="276" w:lineRule="auto"/>
        <w:jc w:val="right"/>
        <w:rPr>
          <w:b/>
          <w:iCs/>
          <w:sz w:val="22"/>
          <w:szCs w:val="22"/>
        </w:rPr>
      </w:pPr>
    </w:p>
    <w:p w:rsidR="00E70C31" w:rsidRDefault="00E70C31">
      <w:pPr>
        <w:spacing w:line="276" w:lineRule="auto"/>
        <w:jc w:val="right"/>
        <w:rPr>
          <w:b/>
          <w:iCs/>
          <w:sz w:val="22"/>
          <w:szCs w:val="22"/>
        </w:rPr>
      </w:pPr>
    </w:p>
    <w:p w:rsidR="00E70C31" w:rsidRDefault="00E70C31">
      <w:pPr>
        <w:spacing w:line="276" w:lineRule="auto"/>
        <w:jc w:val="right"/>
        <w:rPr>
          <w:b/>
          <w:iCs/>
          <w:sz w:val="22"/>
          <w:szCs w:val="22"/>
        </w:rPr>
      </w:pPr>
    </w:p>
    <w:p w:rsidR="00E70C31" w:rsidRPr="00E70C31" w:rsidRDefault="00E70C31">
      <w:pPr>
        <w:spacing w:line="276" w:lineRule="auto"/>
        <w:jc w:val="right"/>
        <w:rPr>
          <w:b/>
          <w:iCs/>
          <w:sz w:val="22"/>
          <w:szCs w:val="22"/>
        </w:rPr>
      </w:pPr>
    </w:p>
    <w:p w:rsidR="00B64ED3" w:rsidRPr="00E70C31" w:rsidRDefault="00B64ED3">
      <w:pPr>
        <w:spacing w:line="276" w:lineRule="auto"/>
        <w:jc w:val="center"/>
        <w:rPr>
          <w:sz w:val="22"/>
          <w:szCs w:val="22"/>
        </w:rPr>
      </w:pPr>
    </w:p>
    <w:p w:rsidR="00B64ED3" w:rsidRDefault="00AC43BE">
      <w:pPr>
        <w:pStyle w:val="Default"/>
        <w:spacing w:line="276" w:lineRule="auto"/>
        <w:jc w:val="center"/>
        <w:rPr>
          <w:rFonts w:ascii="Times New Roman" w:hAnsi="Times New Roman" w:cs="Times New Roman"/>
          <w:color w:val="00000A"/>
          <w:sz w:val="22"/>
          <w:szCs w:val="22"/>
        </w:rPr>
      </w:pPr>
      <w:r>
        <w:rPr>
          <w:rFonts w:ascii="Times New Roman" w:hAnsi="Times New Roman" w:cs="Times New Roman"/>
          <w:color w:val="00000A"/>
          <w:sz w:val="22"/>
          <w:szCs w:val="22"/>
        </w:rPr>
        <w:t>STRATEGIA ROZWOJU LOKALNEGO KIEROWANEGO PRZEZ SPOŁECZNOŚĆ</w:t>
      </w:r>
    </w:p>
    <w:p w:rsidR="00B64ED3" w:rsidRDefault="00AC43BE">
      <w:pPr>
        <w:pStyle w:val="Default"/>
        <w:spacing w:line="276" w:lineRule="auto"/>
        <w:jc w:val="center"/>
        <w:rPr>
          <w:rFonts w:ascii="Times New Roman" w:hAnsi="Times New Roman" w:cs="Times New Roman"/>
          <w:color w:val="00000A"/>
          <w:sz w:val="22"/>
          <w:szCs w:val="22"/>
        </w:rPr>
      </w:pPr>
      <w:r>
        <w:rPr>
          <w:rFonts w:ascii="Times New Roman" w:hAnsi="Times New Roman" w:cs="Times New Roman"/>
          <w:color w:val="00000A"/>
          <w:sz w:val="22"/>
          <w:szCs w:val="22"/>
        </w:rPr>
        <w:t>LOKALNEJ GRUPY DZIAŁANIA</w:t>
      </w:r>
    </w:p>
    <w:p w:rsidR="00B64ED3" w:rsidRDefault="00AC43BE">
      <w:pPr>
        <w:pStyle w:val="Default"/>
        <w:spacing w:line="276" w:lineRule="auto"/>
        <w:jc w:val="center"/>
        <w:rPr>
          <w:rFonts w:ascii="Times New Roman" w:hAnsi="Times New Roman" w:cs="Times New Roman"/>
          <w:color w:val="00000A"/>
          <w:sz w:val="22"/>
          <w:szCs w:val="22"/>
        </w:rPr>
      </w:pPr>
      <w:r>
        <w:rPr>
          <w:rFonts w:ascii="Times New Roman" w:hAnsi="Times New Roman" w:cs="Times New Roman"/>
          <w:color w:val="00000A"/>
          <w:sz w:val="22"/>
          <w:szCs w:val="22"/>
        </w:rPr>
        <w:t>C.K. PODKARPACIE</w:t>
      </w:r>
    </w:p>
    <w:p w:rsidR="00B64ED3" w:rsidRDefault="00B64ED3">
      <w:pPr>
        <w:pStyle w:val="Default"/>
        <w:spacing w:line="276" w:lineRule="auto"/>
        <w:jc w:val="center"/>
        <w:rPr>
          <w:rFonts w:ascii="Times New Roman" w:hAnsi="Times New Roman" w:cs="Times New Roman"/>
          <w:b/>
          <w:color w:val="00000A"/>
          <w:sz w:val="22"/>
          <w:szCs w:val="22"/>
        </w:rPr>
      </w:pPr>
    </w:p>
    <w:p w:rsidR="00B64ED3" w:rsidRDefault="00B64ED3">
      <w:pPr>
        <w:pStyle w:val="Default"/>
        <w:spacing w:line="276" w:lineRule="auto"/>
        <w:rPr>
          <w:rFonts w:ascii="Times New Roman" w:hAnsi="Times New Roman" w:cs="Times New Roman"/>
          <w:b/>
          <w:color w:val="00000A"/>
          <w:sz w:val="22"/>
          <w:szCs w:val="22"/>
        </w:rPr>
      </w:pPr>
    </w:p>
    <w:p w:rsidR="00B64ED3" w:rsidRDefault="00B64ED3">
      <w:pPr>
        <w:pStyle w:val="Default"/>
        <w:spacing w:line="276" w:lineRule="auto"/>
        <w:rPr>
          <w:rFonts w:ascii="Times New Roman" w:hAnsi="Times New Roman" w:cs="Times New Roman"/>
          <w:b/>
          <w:color w:val="00000A"/>
          <w:sz w:val="22"/>
          <w:szCs w:val="22"/>
        </w:rPr>
      </w:pPr>
    </w:p>
    <w:p w:rsidR="00B64ED3" w:rsidRDefault="00AC43BE" w:rsidP="00C82D05">
      <w:pPr>
        <w:pStyle w:val="Default"/>
        <w:spacing w:line="276" w:lineRule="auto"/>
        <w:ind w:left="2124" w:firstLine="708"/>
        <w:rPr>
          <w:rFonts w:ascii="Times New Roman" w:hAnsi="Times New Roman" w:cs="Times New Roman"/>
          <w:b/>
          <w:color w:val="00000A"/>
          <w:sz w:val="22"/>
          <w:szCs w:val="22"/>
        </w:rPr>
      </w:pPr>
      <w:r>
        <w:rPr>
          <w:noProof/>
          <w:lang w:eastAsia="pl-PL"/>
        </w:rPr>
        <w:drawing>
          <wp:inline distT="0" distB="0" distL="0" distR="0">
            <wp:extent cx="2066290" cy="14605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cstate="print"/>
                    <a:stretch>
                      <a:fillRect/>
                    </a:stretch>
                  </pic:blipFill>
                  <pic:spPr bwMode="auto">
                    <a:xfrm>
                      <a:off x="0" y="0"/>
                      <a:ext cx="2066290" cy="1460500"/>
                    </a:xfrm>
                    <a:prstGeom prst="rect">
                      <a:avLst/>
                    </a:prstGeom>
                  </pic:spPr>
                </pic:pic>
              </a:graphicData>
            </a:graphic>
          </wp:inline>
        </w:drawing>
      </w:r>
    </w:p>
    <w:p w:rsidR="00B64ED3" w:rsidRDefault="00B64ED3">
      <w:pPr>
        <w:pStyle w:val="Default"/>
        <w:spacing w:line="276" w:lineRule="auto"/>
        <w:jc w:val="center"/>
        <w:rPr>
          <w:rFonts w:ascii="Times New Roman" w:hAnsi="Times New Roman" w:cs="Times New Roman"/>
          <w:b/>
          <w:color w:val="00000A"/>
          <w:sz w:val="22"/>
          <w:szCs w:val="22"/>
        </w:rPr>
      </w:pPr>
    </w:p>
    <w:p w:rsidR="00B64ED3" w:rsidRDefault="00AC43BE">
      <w:pPr>
        <w:suppressAutoHyphens w:val="0"/>
        <w:spacing w:line="276" w:lineRule="auto"/>
      </w:pPr>
      <w:r>
        <w:rPr>
          <w:rFonts w:eastAsiaTheme="minorHAnsi"/>
          <w:sz w:val="22"/>
          <w:szCs w:val="22"/>
          <w:lang w:eastAsia="pl-PL"/>
        </w:rPr>
        <w:t xml:space="preserve">                    </w:t>
      </w:r>
      <w:r>
        <w:rPr>
          <w:rFonts w:eastAsiaTheme="minorHAnsi"/>
          <w:noProof/>
          <w:sz w:val="22"/>
          <w:szCs w:val="22"/>
          <w:lang w:eastAsia="pl-PL"/>
        </w:rPr>
        <w:drawing>
          <wp:inline distT="0" distB="0" distL="0" distR="0">
            <wp:extent cx="966470" cy="1130300"/>
            <wp:effectExtent l="0" t="0" r="0" b="0"/>
            <wp:docPr id="2" name="Obraz 1" descr="http://aramix.webd.pl/new/images/stories/herb_gminy_nieby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http://aramix.webd.pl/new/images/stories/herb_gminy_niebylec.png"/>
                    <pic:cNvPicPr>
                      <a:picLocks noChangeAspect="1" noChangeArrowheads="1"/>
                    </pic:cNvPicPr>
                  </pic:nvPicPr>
                  <pic:blipFill>
                    <a:blip r:embed="rId9" cstate="print"/>
                    <a:stretch>
                      <a:fillRect/>
                    </a:stretch>
                  </pic:blipFill>
                  <pic:spPr bwMode="auto">
                    <a:xfrm>
                      <a:off x="0" y="0"/>
                      <a:ext cx="966470" cy="1130300"/>
                    </a:xfrm>
                    <a:prstGeom prst="rect">
                      <a:avLst/>
                    </a:prstGeom>
                  </pic:spPr>
                </pic:pic>
              </a:graphicData>
            </a:graphic>
          </wp:inline>
        </w:drawing>
      </w:r>
      <w:r>
        <w:rPr>
          <w:rFonts w:eastAsiaTheme="minorHAnsi"/>
          <w:sz w:val="22"/>
          <w:szCs w:val="22"/>
          <w:lang w:eastAsia="pl-PL"/>
        </w:rPr>
        <w:t xml:space="preserve">                     </w:t>
      </w:r>
      <w:r>
        <w:rPr>
          <w:rFonts w:eastAsiaTheme="minorHAnsi"/>
          <w:noProof/>
          <w:sz w:val="22"/>
          <w:szCs w:val="22"/>
          <w:lang w:eastAsia="pl-PL"/>
        </w:rPr>
        <w:drawing>
          <wp:inline distT="0" distB="0" distL="0" distR="0">
            <wp:extent cx="890905" cy="1190625"/>
            <wp:effectExtent l="0" t="0" r="0" b="0"/>
            <wp:docPr id="3" name="Obraz 4" descr="https://upload.wikimedia.org/wikipedia/commons/thumb/f/f6/POL_gmina_Wielopole_Skrzy%C5%84skie_COA.svg/100px-POL_gmina_Wielopole_Skrzy%C5%84skie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https://upload.wikimedia.org/wikipedia/commons/thumb/f/f6/POL_gmina_Wielopole_Skrzy%C5%84skie_COA.svg/100px-POL_gmina_Wielopole_Skrzy%C5%84skie_COA.svg.png"/>
                    <pic:cNvPicPr>
                      <a:picLocks noChangeAspect="1" noChangeArrowheads="1"/>
                    </pic:cNvPicPr>
                  </pic:nvPicPr>
                  <pic:blipFill>
                    <a:blip r:embed="rId10" cstate="print"/>
                    <a:stretch>
                      <a:fillRect/>
                    </a:stretch>
                  </pic:blipFill>
                  <pic:spPr bwMode="auto">
                    <a:xfrm>
                      <a:off x="0" y="0"/>
                      <a:ext cx="890905" cy="1190625"/>
                    </a:xfrm>
                    <a:prstGeom prst="rect">
                      <a:avLst/>
                    </a:prstGeom>
                  </pic:spPr>
                </pic:pic>
              </a:graphicData>
            </a:graphic>
          </wp:inline>
        </w:drawing>
      </w:r>
      <w:r>
        <w:rPr>
          <w:rFonts w:eastAsiaTheme="minorHAnsi"/>
          <w:sz w:val="22"/>
          <w:szCs w:val="22"/>
          <w:lang w:eastAsia="pl-PL"/>
        </w:rPr>
        <w:t xml:space="preserve">                     </w:t>
      </w:r>
      <w:r>
        <w:rPr>
          <w:rFonts w:eastAsiaTheme="minorHAnsi"/>
          <w:noProof/>
          <w:sz w:val="22"/>
          <w:szCs w:val="22"/>
          <w:lang w:eastAsia="pl-PL"/>
        </w:rPr>
        <w:drawing>
          <wp:inline distT="0" distB="0" distL="0" distR="0">
            <wp:extent cx="913765" cy="1207770"/>
            <wp:effectExtent l="0" t="0" r="0" b="0"/>
            <wp:docPr id="4" name="Obraz 7" descr="http://www.czudec.pl/theme/Czudec/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7" descr="http://www.czudec.pl/theme/Czudec/img/logo.png"/>
                    <pic:cNvPicPr>
                      <a:picLocks noChangeAspect="1" noChangeArrowheads="1"/>
                    </pic:cNvPicPr>
                  </pic:nvPicPr>
                  <pic:blipFill>
                    <a:blip r:embed="rId11" cstate="print"/>
                    <a:stretch>
                      <a:fillRect/>
                    </a:stretch>
                  </pic:blipFill>
                  <pic:spPr bwMode="auto">
                    <a:xfrm>
                      <a:off x="0" y="0"/>
                      <a:ext cx="913765" cy="1207770"/>
                    </a:xfrm>
                    <a:prstGeom prst="rect">
                      <a:avLst/>
                    </a:prstGeom>
                  </pic:spPr>
                </pic:pic>
              </a:graphicData>
            </a:graphic>
          </wp:inline>
        </w:drawing>
      </w: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64ED3" w:rsidRDefault="00B64ED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BC0B63" w:rsidRDefault="00BC0B63">
      <w:pPr>
        <w:suppressAutoHyphens w:val="0"/>
        <w:spacing w:line="276" w:lineRule="auto"/>
        <w:rPr>
          <w:rFonts w:eastAsiaTheme="minorHAnsi"/>
          <w:sz w:val="22"/>
          <w:szCs w:val="22"/>
          <w:lang w:eastAsia="pl-PL"/>
        </w:rPr>
      </w:pPr>
    </w:p>
    <w:p w:rsidR="00EF6814" w:rsidRDefault="00EF6814">
      <w:pPr>
        <w:suppressAutoHyphens w:val="0"/>
        <w:spacing w:line="276" w:lineRule="auto"/>
        <w:rPr>
          <w:rFonts w:eastAsiaTheme="minorHAnsi"/>
          <w:sz w:val="22"/>
          <w:szCs w:val="22"/>
          <w:lang w:eastAsia="pl-PL"/>
        </w:rPr>
      </w:pPr>
    </w:p>
    <w:p w:rsidR="00EF6814" w:rsidRDefault="00EF6814">
      <w:pPr>
        <w:suppressAutoHyphens w:val="0"/>
        <w:spacing w:line="276" w:lineRule="auto"/>
        <w:rPr>
          <w:rFonts w:eastAsiaTheme="minorHAnsi"/>
          <w:sz w:val="22"/>
          <w:szCs w:val="22"/>
          <w:lang w:eastAsia="pl-PL"/>
        </w:rPr>
      </w:pPr>
    </w:p>
    <w:p w:rsidR="00EF6814" w:rsidRDefault="00EF6814">
      <w:pPr>
        <w:suppressAutoHyphens w:val="0"/>
        <w:spacing w:line="276" w:lineRule="auto"/>
        <w:rPr>
          <w:rFonts w:eastAsiaTheme="minorHAnsi"/>
          <w:sz w:val="22"/>
          <w:szCs w:val="22"/>
          <w:lang w:eastAsia="pl-PL"/>
        </w:rPr>
      </w:pPr>
    </w:p>
    <w:p w:rsidR="00BC0B63" w:rsidRDefault="00D337DF">
      <w:pPr>
        <w:suppressAutoHyphens w:val="0"/>
        <w:spacing w:line="276" w:lineRule="auto"/>
        <w:rPr>
          <w:rFonts w:eastAsiaTheme="minorHAnsi"/>
          <w:sz w:val="22"/>
          <w:szCs w:val="22"/>
          <w:lang w:eastAsia="pl-PL"/>
        </w:rPr>
      </w:pPr>
      <w:r>
        <w:rPr>
          <w:rFonts w:eastAsiaTheme="minorHAnsi"/>
          <w:sz w:val="22"/>
          <w:szCs w:val="22"/>
          <w:lang w:eastAsia="pl-PL"/>
        </w:rPr>
        <w:br/>
      </w:r>
    </w:p>
    <w:p w:rsidR="002E5E47" w:rsidRDefault="002E5E47" w:rsidP="000B2D55">
      <w:pPr>
        <w:spacing w:line="312" w:lineRule="auto"/>
      </w:pPr>
      <w:bookmarkStart w:id="0" w:name="_Toc455736581"/>
      <w:bookmarkEnd w:id="0"/>
    </w:p>
    <w:p w:rsidR="000B2D55" w:rsidRDefault="000B2D55" w:rsidP="000B2D55">
      <w:pPr>
        <w:spacing w:line="312" w:lineRule="auto"/>
      </w:pPr>
      <w:r>
        <w:lastRenderedPageBreak/>
        <w:t>Spis treści</w:t>
      </w:r>
    </w:p>
    <w:p w:rsidR="000B2D55" w:rsidRDefault="000B2D55" w:rsidP="000B2D55">
      <w:pPr>
        <w:spacing w:line="312" w:lineRule="auto"/>
      </w:pPr>
    </w:p>
    <w:p w:rsidR="000B2D55" w:rsidRDefault="000B2D55" w:rsidP="001530DD">
      <w:pPr>
        <w:pStyle w:val="Akapitzlist"/>
        <w:numPr>
          <w:ilvl w:val="0"/>
          <w:numId w:val="40"/>
        </w:numPr>
        <w:spacing w:after="0" w:line="312" w:lineRule="auto"/>
        <w:ind w:left="-142" w:hanging="284"/>
        <w:rPr>
          <w:rFonts w:ascii="Times New Roman" w:hAnsi="Times New Roman"/>
        </w:rPr>
      </w:pPr>
      <w:r>
        <w:rPr>
          <w:rFonts w:ascii="Times New Roman" w:hAnsi="Times New Roman"/>
        </w:rPr>
        <w:t>CHARAKTERYSTYKA LGD………………………………………………………………...................3</w:t>
      </w:r>
    </w:p>
    <w:p w:rsidR="000B2D55" w:rsidRDefault="000B2D55" w:rsidP="001530DD">
      <w:pPr>
        <w:pStyle w:val="Akapitzlist"/>
        <w:numPr>
          <w:ilvl w:val="0"/>
          <w:numId w:val="41"/>
        </w:numPr>
        <w:spacing w:after="0" w:line="312" w:lineRule="auto"/>
        <w:ind w:left="-142" w:hanging="425"/>
        <w:rPr>
          <w:rFonts w:ascii="Times New Roman" w:hAnsi="Times New Roman"/>
        </w:rPr>
      </w:pPr>
      <w:r>
        <w:rPr>
          <w:rFonts w:ascii="Times New Roman" w:hAnsi="Times New Roman"/>
        </w:rPr>
        <w:t>FORMA PRAWNA I NAZWY STOWARZYSZENIA………………………………………………….3</w:t>
      </w:r>
    </w:p>
    <w:p w:rsidR="000B2D55" w:rsidRDefault="000B2D55" w:rsidP="001530DD">
      <w:pPr>
        <w:pStyle w:val="Akapitzlist"/>
        <w:numPr>
          <w:ilvl w:val="0"/>
          <w:numId w:val="41"/>
        </w:numPr>
        <w:spacing w:after="0" w:line="312" w:lineRule="auto"/>
        <w:ind w:left="-142" w:hanging="425"/>
        <w:rPr>
          <w:rFonts w:ascii="Times New Roman" w:hAnsi="Times New Roman"/>
        </w:rPr>
      </w:pPr>
      <w:r>
        <w:rPr>
          <w:rFonts w:ascii="Times New Roman" w:hAnsi="Times New Roman"/>
        </w:rPr>
        <w:t>OBSZAR………………………………………………………………………………………………….3</w:t>
      </w:r>
    </w:p>
    <w:p w:rsidR="000B2D55" w:rsidRDefault="000B2D55" w:rsidP="001530DD">
      <w:pPr>
        <w:pStyle w:val="Akapitzlist"/>
        <w:numPr>
          <w:ilvl w:val="0"/>
          <w:numId w:val="41"/>
        </w:numPr>
        <w:spacing w:after="0" w:line="312" w:lineRule="auto"/>
        <w:ind w:left="-142" w:hanging="425"/>
        <w:rPr>
          <w:rFonts w:ascii="Times New Roman" w:hAnsi="Times New Roman"/>
        </w:rPr>
      </w:pPr>
      <w:r>
        <w:rPr>
          <w:rFonts w:ascii="Times New Roman" w:hAnsi="Times New Roman"/>
        </w:rPr>
        <w:t>POTENCJAŁ LGD</w:t>
      </w:r>
    </w:p>
    <w:p w:rsidR="000B2D55" w:rsidRDefault="000B2D55" w:rsidP="001530DD">
      <w:pPr>
        <w:pStyle w:val="Akapitzlist"/>
        <w:numPr>
          <w:ilvl w:val="1"/>
          <w:numId w:val="41"/>
        </w:numPr>
        <w:spacing w:after="0" w:line="312" w:lineRule="auto"/>
        <w:ind w:left="-142" w:hanging="425"/>
        <w:rPr>
          <w:rFonts w:ascii="Times New Roman" w:hAnsi="Times New Roman"/>
        </w:rPr>
      </w:pPr>
      <w:r>
        <w:rPr>
          <w:rFonts w:ascii="Times New Roman" w:hAnsi="Times New Roman"/>
        </w:rPr>
        <w:t>OPIS PROCESU TWORZENIA PARTNERSTWA I DOŚWIADCZENIE LGD……………………....4</w:t>
      </w:r>
    </w:p>
    <w:p w:rsidR="000B2D55" w:rsidRDefault="000B2D55" w:rsidP="001530DD">
      <w:pPr>
        <w:pStyle w:val="Akapitzlist"/>
        <w:numPr>
          <w:ilvl w:val="1"/>
          <w:numId w:val="41"/>
        </w:numPr>
        <w:spacing w:after="0" w:line="312" w:lineRule="auto"/>
        <w:ind w:left="-142"/>
        <w:rPr>
          <w:rFonts w:ascii="Times New Roman" w:hAnsi="Times New Roman"/>
        </w:rPr>
      </w:pPr>
      <w:r>
        <w:rPr>
          <w:rFonts w:ascii="Times New Roman" w:hAnsi="Times New Roman"/>
        </w:rPr>
        <w:t>REPREZENTATYWNOŚĆLGD………………………………………………………………………...7</w:t>
      </w:r>
    </w:p>
    <w:p w:rsidR="000B2D55" w:rsidRDefault="000B2D55" w:rsidP="001530DD">
      <w:pPr>
        <w:pStyle w:val="Akapitzlist"/>
        <w:numPr>
          <w:ilvl w:val="1"/>
          <w:numId w:val="41"/>
        </w:numPr>
        <w:spacing w:after="0" w:line="312" w:lineRule="auto"/>
        <w:ind w:left="-142" w:hanging="425"/>
        <w:rPr>
          <w:rFonts w:ascii="Times New Roman" w:hAnsi="Times New Roman"/>
        </w:rPr>
      </w:pPr>
      <w:r>
        <w:rPr>
          <w:rFonts w:ascii="Times New Roman" w:hAnsi="Times New Roman"/>
        </w:rPr>
        <w:t>ZASADY FUNKCJONOWANIA LGD………………………………………………………………….8</w:t>
      </w:r>
    </w:p>
    <w:p w:rsidR="000B2D55" w:rsidRDefault="000B2D55" w:rsidP="001530DD">
      <w:pPr>
        <w:pStyle w:val="Akapitzlist"/>
        <w:numPr>
          <w:ilvl w:val="0"/>
          <w:numId w:val="40"/>
        </w:numPr>
        <w:spacing w:after="0" w:line="312" w:lineRule="auto"/>
        <w:ind w:left="-142" w:hanging="284"/>
        <w:rPr>
          <w:rFonts w:ascii="Times New Roman" w:hAnsi="Times New Roman"/>
        </w:rPr>
      </w:pPr>
      <w:r>
        <w:rPr>
          <w:rFonts w:ascii="Times New Roman" w:hAnsi="Times New Roman"/>
        </w:rPr>
        <w:t>PARTYCYPACYJNY CHARAKTER LSR………………………………………………………….....11</w:t>
      </w:r>
    </w:p>
    <w:p w:rsidR="000B2D55" w:rsidRDefault="000B2D55" w:rsidP="001530DD">
      <w:pPr>
        <w:pStyle w:val="Akapitzlist"/>
        <w:numPr>
          <w:ilvl w:val="0"/>
          <w:numId w:val="40"/>
        </w:numPr>
        <w:spacing w:after="0" w:line="312" w:lineRule="auto"/>
        <w:ind w:left="-142" w:hanging="284"/>
        <w:rPr>
          <w:rFonts w:ascii="Times New Roman" w:hAnsi="Times New Roman"/>
        </w:rPr>
      </w:pPr>
      <w:r>
        <w:rPr>
          <w:rFonts w:ascii="Times New Roman" w:hAnsi="Times New Roman"/>
        </w:rPr>
        <w:t>DIAGNOZA – OPIS OBSZARU I LUDNOŚCI………………………………………………………..13</w:t>
      </w:r>
    </w:p>
    <w:p w:rsidR="000B2D55" w:rsidRDefault="000B2D55" w:rsidP="001530DD">
      <w:pPr>
        <w:pStyle w:val="Akapitzlist"/>
        <w:numPr>
          <w:ilvl w:val="0"/>
          <w:numId w:val="40"/>
        </w:numPr>
        <w:spacing w:after="0" w:line="312" w:lineRule="auto"/>
        <w:ind w:left="-142" w:hanging="284"/>
        <w:rPr>
          <w:rFonts w:ascii="Times New Roman" w:hAnsi="Times New Roman"/>
        </w:rPr>
      </w:pPr>
      <w:r>
        <w:rPr>
          <w:rFonts w:ascii="Times New Roman" w:hAnsi="Times New Roman"/>
        </w:rPr>
        <w:t>ANALIZA SWOT……………………………………………………………………………………….20</w:t>
      </w:r>
    </w:p>
    <w:p w:rsidR="000B2D55" w:rsidRDefault="000B2D55" w:rsidP="001530DD">
      <w:pPr>
        <w:pStyle w:val="Akapitzlist"/>
        <w:numPr>
          <w:ilvl w:val="0"/>
          <w:numId w:val="40"/>
        </w:numPr>
        <w:spacing w:after="0" w:line="312" w:lineRule="auto"/>
        <w:ind w:left="-142" w:hanging="284"/>
        <w:rPr>
          <w:rFonts w:ascii="Times New Roman" w:hAnsi="Times New Roman"/>
        </w:rPr>
      </w:pPr>
      <w:r>
        <w:rPr>
          <w:rFonts w:ascii="Times New Roman" w:hAnsi="Times New Roman"/>
        </w:rPr>
        <w:t>CELE I WSKAŹNIKI……………………………………………………………………………….…..25</w:t>
      </w:r>
    </w:p>
    <w:p w:rsidR="000B2D55" w:rsidRDefault="000B2D55" w:rsidP="001530DD">
      <w:pPr>
        <w:pStyle w:val="Akapitzlist"/>
        <w:numPr>
          <w:ilvl w:val="0"/>
          <w:numId w:val="42"/>
        </w:numPr>
        <w:spacing w:after="0" w:line="312" w:lineRule="auto"/>
        <w:ind w:left="-142" w:hanging="425"/>
        <w:rPr>
          <w:rFonts w:ascii="Times New Roman" w:hAnsi="Times New Roman"/>
        </w:rPr>
      </w:pPr>
      <w:r>
        <w:rPr>
          <w:rFonts w:ascii="Times New Roman" w:hAnsi="Times New Roman"/>
        </w:rPr>
        <w:t>Cel ogólny I……………………………………………………………………………………………...25</w:t>
      </w:r>
    </w:p>
    <w:p w:rsidR="000B2D55" w:rsidRDefault="000B2D55" w:rsidP="001530DD">
      <w:pPr>
        <w:pStyle w:val="Akapitzlist"/>
        <w:numPr>
          <w:ilvl w:val="1"/>
          <w:numId w:val="42"/>
        </w:numPr>
        <w:spacing w:after="0" w:line="312" w:lineRule="auto"/>
        <w:ind w:left="-142" w:hanging="425"/>
        <w:rPr>
          <w:rFonts w:ascii="Times New Roman" w:hAnsi="Times New Roman"/>
        </w:rPr>
      </w:pPr>
      <w:r>
        <w:rPr>
          <w:rFonts w:ascii="Times New Roman" w:hAnsi="Times New Roman"/>
        </w:rPr>
        <w:t>Uzasadnienie celu I……………………………………………………………………………………...25</w:t>
      </w:r>
    </w:p>
    <w:p w:rsidR="000B2D55" w:rsidRDefault="000B2D55" w:rsidP="001530DD">
      <w:pPr>
        <w:pStyle w:val="Akapitzlist"/>
        <w:numPr>
          <w:ilvl w:val="0"/>
          <w:numId w:val="42"/>
        </w:numPr>
        <w:spacing w:after="0" w:line="312" w:lineRule="auto"/>
        <w:ind w:left="-142" w:hanging="425"/>
        <w:rPr>
          <w:rFonts w:ascii="Times New Roman" w:hAnsi="Times New Roman"/>
        </w:rPr>
      </w:pPr>
      <w:r>
        <w:rPr>
          <w:rFonts w:ascii="Times New Roman" w:hAnsi="Times New Roman"/>
        </w:rPr>
        <w:t>Cel ogólny II…………………………………………………………………………………………….32</w:t>
      </w:r>
    </w:p>
    <w:p w:rsidR="000B2D55" w:rsidRDefault="000B2D55" w:rsidP="001530DD">
      <w:pPr>
        <w:pStyle w:val="Akapitzlist"/>
        <w:numPr>
          <w:ilvl w:val="1"/>
          <w:numId w:val="42"/>
        </w:numPr>
        <w:spacing w:after="0" w:line="312" w:lineRule="auto"/>
        <w:ind w:left="-142"/>
        <w:rPr>
          <w:rFonts w:ascii="Times New Roman" w:hAnsi="Times New Roman"/>
        </w:rPr>
      </w:pPr>
      <w:r>
        <w:rPr>
          <w:rFonts w:ascii="Times New Roman" w:hAnsi="Times New Roman"/>
        </w:rPr>
        <w:t>Uzasadnienie celu II……………………………………………………………………………………..32</w:t>
      </w:r>
    </w:p>
    <w:p w:rsidR="000B2D55" w:rsidRDefault="000B2D55" w:rsidP="001530DD">
      <w:pPr>
        <w:pStyle w:val="Akapitzlist"/>
        <w:numPr>
          <w:ilvl w:val="0"/>
          <w:numId w:val="42"/>
        </w:numPr>
        <w:spacing w:after="0" w:line="312" w:lineRule="auto"/>
        <w:ind w:left="-142" w:hanging="425"/>
        <w:rPr>
          <w:rFonts w:ascii="Times New Roman" w:hAnsi="Times New Roman"/>
        </w:rPr>
      </w:pPr>
      <w:r>
        <w:rPr>
          <w:rFonts w:ascii="Times New Roman" w:hAnsi="Times New Roman"/>
        </w:rPr>
        <w:t>Cel ogólny III……………………………………………………………………………………………36</w:t>
      </w:r>
    </w:p>
    <w:p w:rsidR="000B2D55" w:rsidRDefault="000B2D55" w:rsidP="001530DD">
      <w:pPr>
        <w:pStyle w:val="Akapitzlist"/>
        <w:numPr>
          <w:ilvl w:val="1"/>
          <w:numId w:val="42"/>
        </w:numPr>
        <w:spacing w:after="0" w:line="312" w:lineRule="auto"/>
        <w:ind w:left="-142"/>
        <w:rPr>
          <w:rFonts w:ascii="Times New Roman" w:hAnsi="Times New Roman"/>
        </w:rPr>
      </w:pPr>
      <w:r>
        <w:rPr>
          <w:rFonts w:ascii="Times New Roman" w:hAnsi="Times New Roman"/>
        </w:rPr>
        <w:t>Uzasadnienie celu III…………………………………………………………………………………….36</w:t>
      </w:r>
    </w:p>
    <w:p w:rsidR="000B2D55" w:rsidRDefault="000B2D55" w:rsidP="001530DD">
      <w:pPr>
        <w:pStyle w:val="Akapitzlist"/>
        <w:numPr>
          <w:ilvl w:val="0"/>
          <w:numId w:val="40"/>
        </w:numPr>
        <w:spacing w:after="0" w:line="312" w:lineRule="auto"/>
        <w:ind w:left="-142" w:hanging="284"/>
        <w:rPr>
          <w:rFonts w:ascii="Times New Roman" w:hAnsi="Times New Roman"/>
        </w:rPr>
      </w:pPr>
      <w:r>
        <w:rPr>
          <w:rFonts w:ascii="Times New Roman" w:hAnsi="Times New Roman"/>
        </w:rPr>
        <w:t>SPOSÓB WYBORU I OCENY OPERACJI ORAZ SPOSÓB USTANOWIENIA KRYTERIÓW WYBORU…………………………………………………………………………………………….…46</w:t>
      </w:r>
    </w:p>
    <w:p w:rsidR="000B2D55" w:rsidRDefault="000B2D55" w:rsidP="001530DD">
      <w:pPr>
        <w:pStyle w:val="Akapitzlist"/>
        <w:numPr>
          <w:ilvl w:val="0"/>
          <w:numId w:val="43"/>
        </w:numPr>
        <w:spacing w:after="0" w:line="312" w:lineRule="auto"/>
        <w:ind w:left="-142" w:hanging="425"/>
        <w:rPr>
          <w:rFonts w:ascii="Times New Roman" w:hAnsi="Times New Roman"/>
        </w:rPr>
      </w:pPr>
      <w:r>
        <w:rPr>
          <w:rFonts w:ascii="Times New Roman" w:hAnsi="Times New Roman"/>
        </w:rPr>
        <w:t>FORMY WSPARCIA OPERACJI W RAMACH LSR………………………………………………....46</w:t>
      </w:r>
    </w:p>
    <w:p w:rsidR="000B2D55" w:rsidRDefault="000B2D55" w:rsidP="001530DD">
      <w:pPr>
        <w:pStyle w:val="Akapitzlist"/>
        <w:numPr>
          <w:ilvl w:val="0"/>
          <w:numId w:val="43"/>
        </w:numPr>
        <w:spacing w:after="0" w:line="312" w:lineRule="auto"/>
        <w:ind w:left="-142" w:hanging="425"/>
        <w:rPr>
          <w:rFonts w:ascii="Times New Roman" w:hAnsi="Times New Roman"/>
        </w:rPr>
      </w:pPr>
      <w:r>
        <w:rPr>
          <w:rFonts w:ascii="Times New Roman" w:hAnsi="Times New Roman"/>
        </w:rPr>
        <w:t>CEL TWORZENIA PROCEDUR………………………………………………………………………47</w:t>
      </w:r>
    </w:p>
    <w:p w:rsidR="000B2D55" w:rsidRDefault="000B2D55" w:rsidP="001530DD">
      <w:pPr>
        <w:pStyle w:val="Akapitzlist"/>
        <w:numPr>
          <w:ilvl w:val="0"/>
          <w:numId w:val="43"/>
        </w:numPr>
        <w:spacing w:after="0" w:line="312" w:lineRule="auto"/>
        <w:ind w:left="-142" w:hanging="425"/>
        <w:rPr>
          <w:rFonts w:ascii="Times New Roman" w:hAnsi="Times New Roman"/>
        </w:rPr>
      </w:pPr>
      <w:r>
        <w:rPr>
          <w:rFonts w:ascii="Times New Roman" w:hAnsi="Times New Roman"/>
        </w:rPr>
        <w:t>ZAKRES PROCEDUR………………………………………………………………………………….47</w:t>
      </w:r>
    </w:p>
    <w:p w:rsidR="000B2D55" w:rsidRDefault="000B2D55" w:rsidP="001530DD">
      <w:pPr>
        <w:pStyle w:val="Akapitzlist"/>
        <w:numPr>
          <w:ilvl w:val="1"/>
          <w:numId w:val="43"/>
        </w:numPr>
        <w:spacing w:after="0" w:line="312" w:lineRule="auto"/>
        <w:ind w:left="-142"/>
        <w:rPr>
          <w:rFonts w:ascii="Times New Roman" w:hAnsi="Times New Roman"/>
        </w:rPr>
      </w:pPr>
      <w:r>
        <w:rPr>
          <w:rFonts w:ascii="Times New Roman" w:hAnsi="Times New Roman"/>
        </w:rPr>
        <w:t>Zakres procedur związanych z realizacją projektów grantowych……………………………………….49</w:t>
      </w:r>
    </w:p>
    <w:p w:rsidR="000B2D55" w:rsidRDefault="000B2D55" w:rsidP="001530DD">
      <w:pPr>
        <w:pStyle w:val="Akapitzlist"/>
        <w:numPr>
          <w:ilvl w:val="0"/>
          <w:numId w:val="43"/>
        </w:numPr>
        <w:spacing w:after="0" w:line="312" w:lineRule="auto"/>
        <w:ind w:left="-142" w:hanging="425"/>
        <w:rPr>
          <w:rFonts w:ascii="Times New Roman" w:hAnsi="Times New Roman"/>
        </w:rPr>
      </w:pPr>
      <w:r>
        <w:rPr>
          <w:rFonts w:ascii="Times New Roman" w:hAnsi="Times New Roman"/>
        </w:rPr>
        <w:t>FORMUŁOWANIE KRYTERIÓW WYBORU………………………………………………………..50</w:t>
      </w:r>
    </w:p>
    <w:p w:rsidR="000B2D55" w:rsidRDefault="000B2D55" w:rsidP="001530DD">
      <w:pPr>
        <w:pStyle w:val="Akapitzlist"/>
        <w:numPr>
          <w:ilvl w:val="0"/>
          <w:numId w:val="40"/>
        </w:numPr>
        <w:spacing w:after="0" w:line="312" w:lineRule="auto"/>
        <w:ind w:left="-142"/>
        <w:rPr>
          <w:rFonts w:ascii="Times New Roman" w:hAnsi="Times New Roman"/>
        </w:rPr>
      </w:pPr>
      <w:r>
        <w:rPr>
          <w:rFonts w:ascii="Times New Roman" w:hAnsi="Times New Roman"/>
        </w:rPr>
        <w:t>PLAN DZIAŁANIA……………………………………………………………………………………..59</w:t>
      </w:r>
    </w:p>
    <w:p w:rsidR="000B2D55" w:rsidRDefault="000B2D55" w:rsidP="001530DD">
      <w:pPr>
        <w:pStyle w:val="Akapitzlist"/>
        <w:numPr>
          <w:ilvl w:val="0"/>
          <w:numId w:val="40"/>
        </w:numPr>
        <w:spacing w:after="0" w:line="312" w:lineRule="auto"/>
        <w:ind w:left="-142"/>
        <w:rPr>
          <w:rFonts w:ascii="Times New Roman" w:hAnsi="Times New Roman"/>
        </w:rPr>
      </w:pPr>
      <w:r>
        <w:rPr>
          <w:rFonts w:ascii="Times New Roman" w:hAnsi="Times New Roman"/>
        </w:rPr>
        <w:t>BUDŻET………………………………………………………………………………………………...59</w:t>
      </w:r>
    </w:p>
    <w:p w:rsidR="000B2D55" w:rsidRDefault="000B2D55" w:rsidP="001530DD">
      <w:pPr>
        <w:pStyle w:val="Akapitzlist"/>
        <w:numPr>
          <w:ilvl w:val="0"/>
          <w:numId w:val="40"/>
        </w:numPr>
        <w:spacing w:after="0" w:line="312" w:lineRule="auto"/>
        <w:ind w:left="-142"/>
        <w:rPr>
          <w:rFonts w:ascii="Times New Roman" w:hAnsi="Times New Roman"/>
        </w:rPr>
      </w:pPr>
      <w:r>
        <w:rPr>
          <w:rFonts w:ascii="Times New Roman" w:hAnsi="Times New Roman"/>
        </w:rPr>
        <w:t>PLAN KOMUNIKACJI…………………………………………………………………………………60</w:t>
      </w:r>
    </w:p>
    <w:p w:rsidR="000B2D55" w:rsidRDefault="000B2D55" w:rsidP="001530DD">
      <w:pPr>
        <w:pStyle w:val="Akapitzlist"/>
        <w:numPr>
          <w:ilvl w:val="0"/>
          <w:numId w:val="40"/>
        </w:numPr>
        <w:spacing w:after="0" w:line="312" w:lineRule="auto"/>
        <w:ind w:left="-142"/>
        <w:rPr>
          <w:rFonts w:ascii="Times New Roman" w:hAnsi="Times New Roman"/>
        </w:rPr>
      </w:pPr>
      <w:r>
        <w:rPr>
          <w:rFonts w:ascii="Times New Roman" w:hAnsi="Times New Roman"/>
        </w:rPr>
        <w:t>INNOWACYJNOŚĆ…………………………………………………………………………………….61</w:t>
      </w:r>
    </w:p>
    <w:p w:rsidR="000B2D55" w:rsidRDefault="000B2D55" w:rsidP="001530DD">
      <w:pPr>
        <w:pStyle w:val="Akapitzlist"/>
        <w:numPr>
          <w:ilvl w:val="0"/>
          <w:numId w:val="40"/>
        </w:numPr>
        <w:spacing w:after="0" w:line="312" w:lineRule="auto"/>
        <w:ind w:left="-142"/>
        <w:rPr>
          <w:rFonts w:ascii="Times New Roman" w:hAnsi="Times New Roman"/>
        </w:rPr>
      </w:pPr>
      <w:r>
        <w:rPr>
          <w:rFonts w:ascii="Times New Roman" w:hAnsi="Times New Roman"/>
        </w:rPr>
        <w:t>ZINTEGROWANIE…………………………………………………………………………………….63</w:t>
      </w:r>
    </w:p>
    <w:p w:rsidR="000B2D55" w:rsidRDefault="000B2D55" w:rsidP="001530DD">
      <w:pPr>
        <w:pStyle w:val="Akapitzlist"/>
        <w:numPr>
          <w:ilvl w:val="0"/>
          <w:numId w:val="40"/>
        </w:numPr>
        <w:spacing w:after="0" w:line="312" w:lineRule="auto"/>
        <w:ind w:left="-142"/>
        <w:rPr>
          <w:rFonts w:ascii="Times New Roman" w:hAnsi="Times New Roman"/>
        </w:rPr>
      </w:pPr>
      <w:r>
        <w:rPr>
          <w:rFonts w:ascii="Times New Roman" w:hAnsi="Times New Roman"/>
        </w:rPr>
        <w:t>MONITORING I EWALUACJA……………………………………………………………………….64</w:t>
      </w:r>
    </w:p>
    <w:p w:rsidR="000B2D55" w:rsidRDefault="000B2D55" w:rsidP="001530DD">
      <w:pPr>
        <w:pStyle w:val="Akapitzlist"/>
        <w:numPr>
          <w:ilvl w:val="0"/>
          <w:numId w:val="40"/>
        </w:numPr>
        <w:spacing w:after="0" w:line="312" w:lineRule="auto"/>
        <w:ind w:left="-142"/>
        <w:rPr>
          <w:rFonts w:ascii="Times New Roman" w:hAnsi="Times New Roman"/>
        </w:rPr>
      </w:pPr>
      <w:r>
        <w:rPr>
          <w:rFonts w:ascii="Times New Roman" w:hAnsi="Times New Roman"/>
        </w:rPr>
        <w:t>STRATEGICZNA OCNEA ODDZIAŁYWANIA NA ŚRODOWISKO………………………………67</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Wykaz wykorzystanej literatury…………………………………………………………………………67</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1 PROCEDURA AKTUALIZACJI LSR…………………………………………...68</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2 PLAN DZIAŁANIA………………………………………………………………70</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3 BUDŻET LSR………………………………………………………………….…74</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4 PLAN KOMUNIKACJI…………………………………………………………..75</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5 PROCEDURA DOKONYWANIA MONITORINGU I EWALUACJI………….77</w:t>
      </w:r>
    </w:p>
    <w:p w:rsidR="000B2D55" w:rsidRDefault="000B2D55" w:rsidP="000B2D55">
      <w:pPr>
        <w:pStyle w:val="Akapitzlist"/>
        <w:spacing w:after="0" w:line="312" w:lineRule="auto"/>
        <w:ind w:left="-142"/>
        <w:rPr>
          <w:rFonts w:ascii="Times New Roman" w:hAnsi="Times New Roman"/>
        </w:rPr>
      </w:pPr>
      <w:r>
        <w:rPr>
          <w:rFonts w:ascii="Times New Roman" w:hAnsi="Times New Roman"/>
        </w:rPr>
        <w:t>ZAŁĄCZNIK NR 6 PROCEDURA ZMIAN KRYTERIÓW WYBORU OPERACJI…………………78</w:t>
      </w:r>
    </w:p>
    <w:p w:rsidR="000B2D55" w:rsidRDefault="000B2D55" w:rsidP="000B2D55">
      <w:pPr>
        <w:spacing w:line="312" w:lineRule="auto"/>
      </w:pPr>
    </w:p>
    <w:p w:rsidR="00B64ED3" w:rsidRPr="00763F4D" w:rsidRDefault="00AC43BE" w:rsidP="001530DD">
      <w:pPr>
        <w:pStyle w:val="Heading1"/>
        <w:numPr>
          <w:ilvl w:val="0"/>
          <w:numId w:val="34"/>
        </w:numPr>
        <w:spacing w:before="0" w:line="276" w:lineRule="auto"/>
        <w:rPr>
          <w:rFonts w:ascii="Times New Roman" w:hAnsi="Times New Roman" w:cs="Times New Roman"/>
          <w:color w:val="00000A"/>
          <w:sz w:val="22"/>
          <w:szCs w:val="22"/>
        </w:rPr>
      </w:pPr>
      <w:r>
        <w:rPr>
          <w:rFonts w:ascii="Times New Roman" w:hAnsi="Times New Roman" w:cs="Times New Roman"/>
          <w:color w:val="00000A"/>
          <w:sz w:val="22"/>
          <w:szCs w:val="22"/>
        </w:rPr>
        <w:lastRenderedPageBreak/>
        <w:t>CHARAKTERYSTYKA LGD</w:t>
      </w:r>
      <w:bookmarkStart w:id="1" w:name="_Toc455736582"/>
      <w:bookmarkEnd w:id="1"/>
      <w:r w:rsidR="00763F4D">
        <w:rPr>
          <w:rFonts w:ascii="Times New Roman" w:hAnsi="Times New Roman" w:cs="Times New Roman"/>
          <w:color w:val="00000A"/>
          <w:sz w:val="22"/>
          <w:szCs w:val="22"/>
        </w:rPr>
        <w:br/>
        <w:t xml:space="preserve">1. </w:t>
      </w:r>
      <w:r w:rsidRPr="00763F4D">
        <w:rPr>
          <w:rFonts w:ascii="Times New Roman" w:hAnsi="Times New Roman" w:cs="Times New Roman"/>
          <w:color w:val="00000A"/>
          <w:sz w:val="22"/>
          <w:szCs w:val="22"/>
        </w:rPr>
        <w:t>FORMA PRAWNA I NAZWA STOWARZYSZENIA</w:t>
      </w:r>
    </w:p>
    <w:p w:rsidR="00B64ED3" w:rsidRDefault="00AC43BE">
      <w:pPr>
        <w:suppressAutoHyphens w:val="0"/>
        <w:spacing w:line="276" w:lineRule="auto"/>
        <w:ind w:firstLine="360"/>
        <w:jc w:val="both"/>
        <w:rPr>
          <w:rFonts w:eastAsiaTheme="minorHAnsi"/>
          <w:sz w:val="22"/>
          <w:szCs w:val="22"/>
          <w:lang w:eastAsia="en-US"/>
        </w:rPr>
      </w:pPr>
      <w:r>
        <w:rPr>
          <w:rFonts w:eastAsiaTheme="minorHAnsi"/>
          <w:sz w:val="22"/>
          <w:szCs w:val="22"/>
          <w:lang w:eastAsia="en-US"/>
        </w:rPr>
        <w:t xml:space="preserve">Stowarzyszenie Lokalna Grupa Działania C.K. Podkarpacie (LGD) jest partnerstwem zrzeszającym organizacje i instytucje z sektorów  publicznego, społecznego i gospodarczego oraz mieszkańców. </w:t>
      </w:r>
    </w:p>
    <w:p w:rsidR="00B64ED3" w:rsidRDefault="00AC43BE">
      <w:pPr>
        <w:suppressAutoHyphens w:val="0"/>
        <w:spacing w:line="276" w:lineRule="auto"/>
        <w:jc w:val="both"/>
        <w:rPr>
          <w:rFonts w:eastAsiaTheme="minorHAnsi"/>
          <w:sz w:val="22"/>
          <w:szCs w:val="22"/>
          <w:lang w:eastAsia="en-US"/>
        </w:rPr>
      </w:pPr>
      <w:r>
        <w:rPr>
          <w:rFonts w:eastAsiaTheme="minorHAnsi"/>
          <w:sz w:val="22"/>
          <w:szCs w:val="22"/>
          <w:lang w:eastAsia="en-US"/>
        </w:rPr>
        <w:t>Działa na podstawie następujących dokumentów i aktów prawnych:</w:t>
      </w:r>
    </w:p>
    <w:p w:rsidR="00B64ED3" w:rsidRDefault="00AC43BE">
      <w:pPr>
        <w:suppressAutoHyphens w:val="0"/>
        <w:spacing w:line="276" w:lineRule="auto"/>
        <w:jc w:val="both"/>
        <w:rPr>
          <w:rFonts w:eastAsiaTheme="minorHAnsi"/>
          <w:iCs/>
          <w:sz w:val="22"/>
          <w:szCs w:val="22"/>
          <w:lang w:eastAsia="en-US"/>
        </w:rPr>
      </w:pPr>
      <w:r>
        <w:rPr>
          <w:rFonts w:eastAsiaTheme="minorHAnsi"/>
          <w:sz w:val="22"/>
          <w:szCs w:val="22"/>
          <w:lang w:eastAsia="en-US"/>
        </w:rPr>
        <w:t xml:space="preserve">1. </w:t>
      </w:r>
      <w:r>
        <w:rPr>
          <w:rFonts w:eastAsiaTheme="minorHAnsi"/>
          <w:iCs/>
          <w:sz w:val="22"/>
          <w:szCs w:val="22"/>
          <w:lang w:eastAsia="en-US"/>
        </w:rPr>
        <w:t>Ustawa z dnia 20 lutego 2015 r. o rozwoju lokalnym z udziałem lokalnej społeczności</w:t>
      </w:r>
      <w:r>
        <w:rPr>
          <w:rFonts w:eastAsiaTheme="minorHAnsi"/>
          <w:sz w:val="22"/>
          <w:szCs w:val="22"/>
          <w:lang w:eastAsia="en-US"/>
        </w:rPr>
        <w:t>(Dz. U. z 2015 r. poz. 378),</w:t>
      </w:r>
    </w:p>
    <w:p w:rsidR="00B64ED3" w:rsidRDefault="00AC43BE">
      <w:pPr>
        <w:suppressAutoHyphens w:val="0"/>
        <w:spacing w:line="276" w:lineRule="auto"/>
        <w:jc w:val="both"/>
        <w:rPr>
          <w:rFonts w:eastAsiaTheme="minorHAnsi"/>
          <w:iCs/>
          <w:sz w:val="22"/>
          <w:szCs w:val="22"/>
          <w:lang w:eastAsia="en-US"/>
        </w:rPr>
      </w:pPr>
      <w:r>
        <w:rPr>
          <w:rFonts w:eastAsiaTheme="minorHAnsi"/>
          <w:sz w:val="22"/>
          <w:szCs w:val="22"/>
          <w:lang w:eastAsia="en-US"/>
        </w:rPr>
        <w:t xml:space="preserve">2. </w:t>
      </w:r>
      <w:r>
        <w:rPr>
          <w:rFonts w:eastAsiaTheme="minorHAnsi"/>
          <w:iCs/>
          <w:sz w:val="22"/>
          <w:szCs w:val="22"/>
          <w:lang w:eastAsia="en-US"/>
        </w:rPr>
        <w:t xml:space="preserve">Ustawa z dnia 20 lutego 2015 r. o wspieraniu rozwoju obszarów wiejskich z udziałem środków Europejskiego Funduszu Rolnego na rzecz Rozwoju Obszarów Wiejskich w ramach Programu Rozwoju Obszarów Wiejskich na lata 2014–2020 </w:t>
      </w:r>
      <w:r>
        <w:rPr>
          <w:rFonts w:eastAsiaTheme="minorHAnsi"/>
          <w:sz w:val="22"/>
          <w:szCs w:val="22"/>
          <w:lang w:eastAsia="en-US"/>
        </w:rPr>
        <w:t>(Dz. U. z 2015 r. poz. 349),</w:t>
      </w:r>
    </w:p>
    <w:p w:rsidR="00B64ED3" w:rsidRDefault="00AC43BE">
      <w:pPr>
        <w:suppressAutoHyphens w:val="0"/>
        <w:spacing w:line="276" w:lineRule="auto"/>
        <w:jc w:val="both"/>
        <w:rPr>
          <w:rFonts w:eastAsiaTheme="minorHAnsi"/>
          <w:iCs/>
          <w:sz w:val="22"/>
          <w:szCs w:val="22"/>
          <w:lang w:eastAsia="en-US"/>
        </w:rPr>
      </w:pPr>
      <w:r>
        <w:rPr>
          <w:rFonts w:eastAsiaTheme="minorHAnsi"/>
          <w:sz w:val="22"/>
          <w:szCs w:val="22"/>
          <w:lang w:eastAsia="en-US"/>
        </w:rPr>
        <w:t xml:space="preserve">3. </w:t>
      </w:r>
      <w:r>
        <w:rPr>
          <w:rFonts w:eastAsiaTheme="minorHAnsi"/>
          <w:iCs/>
          <w:sz w:val="22"/>
          <w:szCs w:val="22"/>
          <w:lang w:eastAsia="en-US"/>
        </w:rPr>
        <w:t xml:space="preserve">Rozporządzenie Parlamentu Europejskiego i Rady (UE) nr 1303/2013 z dnia17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Pr>
          <w:rFonts w:eastAsiaTheme="minorHAnsi"/>
          <w:sz w:val="22"/>
          <w:szCs w:val="22"/>
          <w:lang w:eastAsia="en-US"/>
        </w:rPr>
        <w:t>(Dz. Urz. UE L 347 z 20.12.2013),</w:t>
      </w:r>
    </w:p>
    <w:p w:rsidR="00B64ED3" w:rsidRDefault="00AC43BE">
      <w:pPr>
        <w:suppressAutoHyphens w:val="0"/>
        <w:spacing w:line="276" w:lineRule="auto"/>
        <w:jc w:val="both"/>
        <w:rPr>
          <w:rFonts w:eastAsiaTheme="minorHAnsi"/>
          <w:iCs/>
          <w:sz w:val="22"/>
          <w:szCs w:val="22"/>
          <w:lang w:eastAsia="en-US"/>
        </w:rPr>
      </w:pPr>
      <w:r>
        <w:rPr>
          <w:rFonts w:eastAsiaTheme="minorHAnsi"/>
          <w:sz w:val="22"/>
          <w:szCs w:val="22"/>
          <w:lang w:eastAsia="en-US"/>
        </w:rPr>
        <w:t xml:space="preserve">4. </w:t>
      </w:r>
      <w:r>
        <w:rPr>
          <w:rFonts w:eastAsiaTheme="minorHAnsi"/>
          <w:iCs/>
          <w:sz w:val="22"/>
          <w:szCs w:val="22"/>
          <w:lang w:eastAsia="en-US"/>
        </w:rPr>
        <w:t>Rozporządzenie Ministra Rolnictwa i Rozwoju Wsi z dnia 24 września 2015 r. w sprawie szczegółowych warunków i trybu przyznawania pomocy finansowej w ramach podziałania„ Wsparcie na wdrażanie operacji w ramach strategii rozwoju lokalnego kierowanego przez społeczność” objętego Programem Rozwoju Obszarów Wiejskich na lata 2014–2020</w:t>
      </w:r>
      <w:r>
        <w:rPr>
          <w:rFonts w:eastAsiaTheme="minorHAnsi"/>
          <w:sz w:val="22"/>
          <w:szCs w:val="22"/>
          <w:lang w:eastAsia="en-US"/>
        </w:rPr>
        <w:t>(Dz. U. z 2015 r. poz. 1570),</w:t>
      </w:r>
    </w:p>
    <w:p w:rsidR="00B64ED3" w:rsidRDefault="00AC43BE">
      <w:pPr>
        <w:suppressAutoHyphens w:val="0"/>
        <w:spacing w:line="276" w:lineRule="auto"/>
        <w:jc w:val="both"/>
        <w:rPr>
          <w:rFonts w:eastAsiaTheme="minorHAnsi"/>
          <w:sz w:val="22"/>
          <w:szCs w:val="22"/>
          <w:lang w:eastAsia="en-US"/>
        </w:rPr>
      </w:pPr>
      <w:r>
        <w:rPr>
          <w:rFonts w:eastAsiaTheme="minorHAnsi"/>
          <w:sz w:val="22"/>
          <w:szCs w:val="22"/>
          <w:lang w:eastAsia="en-US"/>
        </w:rPr>
        <w:t xml:space="preserve">5. </w:t>
      </w:r>
      <w:r>
        <w:rPr>
          <w:rFonts w:eastAsiaTheme="minorHAnsi"/>
          <w:iCs/>
          <w:sz w:val="22"/>
          <w:szCs w:val="22"/>
          <w:lang w:eastAsia="en-US"/>
        </w:rPr>
        <w:t xml:space="preserve">Program Rozwoju Obszarów Wiejskich na lata 2014–2020 – </w:t>
      </w:r>
      <w:r>
        <w:rPr>
          <w:rFonts w:eastAsiaTheme="minorHAnsi"/>
          <w:sz w:val="22"/>
          <w:szCs w:val="22"/>
          <w:lang w:eastAsia="en-US"/>
        </w:rPr>
        <w:t>przyjęty przez Komisję Europejską dnia 12.12.2014 r.</w:t>
      </w:r>
    </w:p>
    <w:p w:rsidR="00B64ED3" w:rsidRDefault="00AC43B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6. Statut przyjęty uchwałą nr 02/12/2015 Walnego Zebrania Członków z dnia z dnia 16.12.2015 roku</w:t>
      </w:r>
    </w:p>
    <w:p w:rsidR="00B64ED3" w:rsidRDefault="00AC43BE">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(załącznik nr 3 do wniosku o wybór LSR)</w:t>
      </w:r>
    </w:p>
    <w:p w:rsidR="00B64ED3" w:rsidRDefault="00AC43BE">
      <w:pPr>
        <w:pStyle w:val="Default"/>
        <w:spacing w:line="276" w:lineRule="auto"/>
        <w:jc w:val="both"/>
        <w:rPr>
          <w:rFonts w:ascii="Times New Roman" w:hAnsi="Times New Roman" w:cs="Times New Roman"/>
          <w:color w:val="00000A"/>
          <w:sz w:val="22"/>
          <w:szCs w:val="22"/>
        </w:rPr>
      </w:pPr>
      <w:r>
        <w:rPr>
          <w:rFonts w:ascii="Times New Roman" w:hAnsi="Times New Roman" w:cs="Times New Roman"/>
          <w:b/>
          <w:color w:val="00000A"/>
          <w:sz w:val="22"/>
          <w:szCs w:val="22"/>
        </w:rPr>
        <w:t>Data rejestracji w sądzie:</w:t>
      </w:r>
      <w:r>
        <w:rPr>
          <w:rFonts w:ascii="Times New Roman" w:hAnsi="Times New Roman" w:cs="Times New Roman"/>
          <w:color w:val="00000A"/>
          <w:sz w:val="22"/>
          <w:szCs w:val="22"/>
        </w:rPr>
        <w:t xml:space="preserve"> 23.01.2006 r.</w:t>
      </w:r>
    </w:p>
    <w:p w:rsidR="00B64ED3" w:rsidRPr="00763F4D" w:rsidRDefault="00AC43BE">
      <w:pPr>
        <w:pStyle w:val="Default"/>
        <w:spacing w:line="276" w:lineRule="auto"/>
        <w:jc w:val="both"/>
      </w:pPr>
      <w:r>
        <w:rPr>
          <w:rFonts w:ascii="Times New Roman" w:hAnsi="Times New Roman" w:cs="Times New Roman"/>
          <w:b/>
          <w:color w:val="00000A"/>
          <w:sz w:val="22"/>
          <w:szCs w:val="22"/>
        </w:rPr>
        <w:t>Numer w Krajowym Rejestrze Sądowym:</w:t>
      </w:r>
      <w:r>
        <w:rPr>
          <w:rFonts w:ascii="Times New Roman" w:hAnsi="Times New Roman" w:cs="Times New Roman"/>
          <w:color w:val="00000A"/>
          <w:sz w:val="22"/>
          <w:szCs w:val="22"/>
        </w:rPr>
        <w:t xml:space="preserve"> 0000249254 </w:t>
      </w:r>
    </w:p>
    <w:p w:rsidR="00B64ED3" w:rsidRPr="00763F4D" w:rsidRDefault="00AC43BE" w:rsidP="001530DD">
      <w:pPr>
        <w:pStyle w:val="Heading2"/>
        <w:numPr>
          <w:ilvl w:val="0"/>
          <w:numId w:val="39"/>
        </w:numPr>
        <w:spacing w:line="276" w:lineRule="auto"/>
        <w:rPr>
          <w:rFonts w:ascii="Times New Roman" w:hAnsi="Times New Roman" w:cs="Times New Roman"/>
          <w:color w:val="00000A"/>
          <w:sz w:val="22"/>
          <w:szCs w:val="22"/>
        </w:rPr>
      </w:pPr>
      <w:bookmarkStart w:id="2" w:name="_Toc455736583"/>
      <w:bookmarkEnd w:id="2"/>
      <w:r>
        <w:rPr>
          <w:rFonts w:ascii="Times New Roman" w:hAnsi="Times New Roman" w:cs="Times New Roman"/>
          <w:color w:val="00000A"/>
          <w:sz w:val="22"/>
          <w:szCs w:val="22"/>
        </w:rPr>
        <w:t>OBSZAR</w:t>
      </w:r>
    </w:p>
    <w:p w:rsidR="00B64ED3" w:rsidRPr="00763F4D" w:rsidRDefault="00AC43BE" w:rsidP="00763F4D">
      <w:pPr>
        <w:spacing w:line="276" w:lineRule="auto"/>
        <w:ind w:firstLine="360"/>
        <w:jc w:val="both"/>
        <w:rPr>
          <w:sz w:val="22"/>
          <w:szCs w:val="22"/>
        </w:rPr>
      </w:pPr>
      <w:r>
        <w:rPr>
          <w:bCs/>
          <w:sz w:val="22"/>
          <w:szCs w:val="22"/>
        </w:rPr>
        <w:t xml:space="preserve">Obszar realizacji strategii rozwoju lokalnego kierowanego przez społeczność, a tym samym obszar funkcjonowania Lokalnej Grupy Działania C.K. Podkarpacie obejmuje teren trzech sąsiadujących ze sobą gmin wiejskich :gminę Czudec i gminę Niebylec w powiecie strzyżowskim oraz gminę Wielopole Skrzyńskie w powiecie ropczycko – sędziszowskim. Obszar LGD C.K. Podkarpacie </w:t>
      </w:r>
      <w:r>
        <w:rPr>
          <w:sz w:val="22"/>
          <w:szCs w:val="22"/>
        </w:rPr>
        <w:t xml:space="preserve">znajduje się </w:t>
      </w:r>
      <w:r>
        <w:rPr>
          <w:sz w:val="22"/>
          <w:szCs w:val="22"/>
        </w:rPr>
        <w:br/>
        <w:t>w jednym obrysie i zajmuje łącznie powierzchnię 282 km</w:t>
      </w:r>
      <w:r>
        <w:rPr>
          <w:sz w:val="22"/>
          <w:szCs w:val="22"/>
          <w:vertAlign w:val="superscript"/>
        </w:rPr>
        <w:t>2</w:t>
      </w:r>
      <w:r>
        <w:rPr>
          <w:sz w:val="22"/>
          <w:szCs w:val="22"/>
        </w:rPr>
        <w:t xml:space="preserve">, co stanowi 1,6% obszaru województwa podkarpackiego. Zamieszkuje go </w:t>
      </w:r>
      <w:r>
        <w:rPr>
          <w:bCs/>
          <w:sz w:val="22"/>
          <w:szCs w:val="22"/>
        </w:rPr>
        <w:t>30.735 osób. Średnia gęstość zaludnienia wynosi 282 km</w:t>
      </w:r>
      <w:r>
        <w:rPr>
          <w:bCs/>
          <w:sz w:val="22"/>
          <w:szCs w:val="22"/>
          <w:vertAlign w:val="superscript"/>
        </w:rPr>
        <w:t>2</w:t>
      </w:r>
      <w:r>
        <w:rPr>
          <w:bCs/>
          <w:sz w:val="22"/>
          <w:szCs w:val="22"/>
        </w:rPr>
        <w:t xml:space="preserve">. </w:t>
      </w:r>
    </w:p>
    <w:p w:rsidR="00B64ED3" w:rsidRDefault="00AC43BE">
      <w:pPr>
        <w:spacing w:line="276" w:lineRule="auto"/>
        <w:jc w:val="both"/>
        <w:rPr>
          <w:color w:val="7030A0"/>
          <w:sz w:val="22"/>
          <w:szCs w:val="22"/>
        </w:rPr>
      </w:pPr>
      <w:r>
        <w:rPr>
          <w:b/>
          <w:sz w:val="22"/>
          <w:szCs w:val="22"/>
        </w:rPr>
        <w:t>Tabela 1.</w:t>
      </w:r>
      <w:r>
        <w:rPr>
          <w:sz w:val="22"/>
          <w:szCs w:val="22"/>
        </w:rPr>
        <w:t>Obszar LGD – podstawowe informacje</w:t>
      </w:r>
    </w:p>
    <w:tbl>
      <w:tblPr>
        <w:tblW w:w="9835" w:type="dxa"/>
        <w:tblInd w:w="-322" w:type="dxa"/>
        <w:tblBorders>
          <w:top w:val="single" w:sz="4" w:space="0" w:color="000001"/>
          <w:left w:val="single" w:sz="12" w:space="0" w:color="00000A"/>
          <w:bottom w:val="single" w:sz="4" w:space="0" w:color="000001"/>
          <w:insideH w:val="single" w:sz="4" w:space="0" w:color="000001"/>
        </w:tblBorders>
        <w:tblLayout w:type="fixed"/>
        <w:tblCellMar>
          <w:left w:w="0" w:type="dxa"/>
          <w:right w:w="0" w:type="dxa"/>
        </w:tblCellMar>
        <w:tblLook w:val="04A0"/>
      </w:tblPr>
      <w:tblGrid>
        <w:gridCol w:w="2464"/>
        <w:gridCol w:w="1417"/>
        <w:gridCol w:w="992"/>
        <w:gridCol w:w="1843"/>
        <w:gridCol w:w="3119"/>
      </w:tblGrid>
      <w:tr w:rsidR="00DE60B9" w:rsidTr="00763F4D">
        <w:trPr>
          <w:trHeight w:val="873"/>
        </w:trPr>
        <w:tc>
          <w:tcPr>
            <w:tcW w:w="2464" w:type="dxa"/>
            <w:tcBorders>
              <w:top w:val="single" w:sz="4" w:space="0" w:color="000001"/>
              <w:left w:val="single" w:sz="12" w:space="0" w:color="00000A"/>
              <w:bottom w:val="single" w:sz="4" w:space="0" w:color="000001"/>
            </w:tcBorders>
            <w:shd w:val="clear" w:color="auto" w:fill="C2D69B" w:themeFill="accent3" w:themeFillTint="99"/>
            <w:tcMar>
              <w:left w:w="0" w:type="dxa"/>
            </w:tcMar>
            <w:vAlign w:val="center"/>
          </w:tcPr>
          <w:p w:rsidR="00B64ED3" w:rsidRDefault="00AC43BE">
            <w:pPr>
              <w:tabs>
                <w:tab w:val="left" w:pos="9540"/>
              </w:tabs>
              <w:snapToGrid w:val="0"/>
              <w:spacing w:line="276" w:lineRule="auto"/>
              <w:jc w:val="center"/>
              <w:rPr>
                <w:b/>
                <w:color w:val="000000"/>
              </w:rPr>
            </w:pPr>
            <w:r>
              <w:rPr>
                <w:b/>
                <w:color w:val="000000"/>
                <w:sz w:val="22"/>
                <w:szCs w:val="22"/>
              </w:rPr>
              <w:t>Wyszczególnienie</w:t>
            </w:r>
          </w:p>
        </w:tc>
        <w:tc>
          <w:tcPr>
            <w:tcW w:w="1417" w:type="dxa"/>
            <w:tcBorders>
              <w:top w:val="single" w:sz="4" w:space="0" w:color="000001"/>
              <w:left w:val="single" w:sz="4" w:space="0" w:color="000001"/>
              <w:bottom w:val="single" w:sz="4" w:space="0" w:color="000001"/>
            </w:tcBorders>
            <w:shd w:val="clear" w:color="auto" w:fill="C2D69B" w:themeFill="accent3" w:themeFillTint="99"/>
            <w:tcMar>
              <w:left w:w="0" w:type="dxa"/>
            </w:tcMar>
            <w:vAlign w:val="center"/>
          </w:tcPr>
          <w:p w:rsidR="00B64ED3" w:rsidRDefault="00AC43BE">
            <w:pPr>
              <w:tabs>
                <w:tab w:val="left" w:pos="9540"/>
              </w:tabs>
              <w:snapToGrid w:val="0"/>
              <w:spacing w:line="276" w:lineRule="auto"/>
              <w:jc w:val="center"/>
              <w:rPr>
                <w:b/>
                <w:color w:val="000000"/>
              </w:rPr>
            </w:pPr>
            <w:r>
              <w:rPr>
                <w:b/>
                <w:color w:val="000000"/>
                <w:sz w:val="22"/>
                <w:szCs w:val="22"/>
              </w:rPr>
              <w:t>Powierzchnia</w:t>
            </w:r>
          </w:p>
          <w:p w:rsidR="00B64ED3" w:rsidRDefault="00AC43BE">
            <w:pPr>
              <w:tabs>
                <w:tab w:val="left" w:pos="9540"/>
              </w:tabs>
              <w:snapToGrid w:val="0"/>
              <w:spacing w:line="276" w:lineRule="auto"/>
              <w:jc w:val="center"/>
              <w:rPr>
                <w:b/>
                <w:color w:val="000000"/>
                <w:vertAlign w:val="superscript"/>
              </w:rPr>
            </w:pPr>
            <w:r>
              <w:rPr>
                <w:b/>
                <w:color w:val="000000"/>
                <w:sz w:val="22"/>
                <w:szCs w:val="22"/>
              </w:rPr>
              <w:t>w km</w:t>
            </w:r>
            <w:r>
              <w:rPr>
                <w:b/>
                <w:color w:val="000000"/>
                <w:sz w:val="22"/>
                <w:szCs w:val="22"/>
                <w:vertAlign w:val="superscript"/>
              </w:rPr>
              <w:t>2</w:t>
            </w:r>
          </w:p>
        </w:tc>
        <w:tc>
          <w:tcPr>
            <w:tcW w:w="992" w:type="dxa"/>
            <w:tcBorders>
              <w:top w:val="single" w:sz="4" w:space="0" w:color="000001"/>
              <w:left w:val="single" w:sz="4" w:space="0" w:color="000001"/>
              <w:bottom w:val="single" w:sz="4" w:space="0" w:color="000001"/>
            </w:tcBorders>
            <w:shd w:val="clear" w:color="auto" w:fill="C2D69B" w:themeFill="accent3" w:themeFillTint="99"/>
            <w:tcMar>
              <w:left w:w="0" w:type="dxa"/>
            </w:tcMar>
            <w:vAlign w:val="center"/>
          </w:tcPr>
          <w:p w:rsidR="00B64ED3" w:rsidRDefault="00AC43BE">
            <w:pPr>
              <w:tabs>
                <w:tab w:val="left" w:pos="9540"/>
              </w:tabs>
              <w:snapToGrid w:val="0"/>
              <w:spacing w:line="276" w:lineRule="auto"/>
              <w:jc w:val="center"/>
              <w:rPr>
                <w:b/>
                <w:color w:val="000000"/>
              </w:rPr>
            </w:pPr>
            <w:r>
              <w:rPr>
                <w:b/>
                <w:color w:val="000000"/>
                <w:sz w:val="22"/>
                <w:szCs w:val="22"/>
              </w:rPr>
              <w:t>Ludność ogółem</w:t>
            </w:r>
          </w:p>
        </w:tc>
        <w:tc>
          <w:tcPr>
            <w:tcW w:w="1843" w:type="dxa"/>
            <w:tcBorders>
              <w:top w:val="single" w:sz="4" w:space="0" w:color="000001"/>
              <w:left w:val="single" w:sz="4" w:space="0" w:color="000001"/>
              <w:bottom w:val="single" w:sz="4" w:space="0" w:color="000001"/>
              <w:right w:val="single" w:sz="4" w:space="0" w:color="00000A"/>
            </w:tcBorders>
            <w:shd w:val="clear" w:color="auto" w:fill="C2D69B" w:themeFill="accent3" w:themeFillTint="99"/>
            <w:tcMar>
              <w:left w:w="0" w:type="dxa"/>
            </w:tcMar>
            <w:vAlign w:val="center"/>
          </w:tcPr>
          <w:p w:rsidR="00B64ED3" w:rsidRPr="00763F4D" w:rsidRDefault="00AC43BE">
            <w:pPr>
              <w:tabs>
                <w:tab w:val="left" w:pos="9540"/>
              </w:tabs>
              <w:snapToGrid w:val="0"/>
              <w:spacing w:line="276" w:lineRule="auto"/>
              <w:jc w:val="center"/>
              <w:rPr>
                <w:b/>
                <w:color w:val="000000"/>
              </w:rPr>
            </w:pPr>
            <w:r>
              <w:rPr>
                <w:b/>
                <w:color w:val="000000"/>
                <w:sz w:val="22"/>
                <w:szCs w:val="22"/>
              </w:rPr>
              <w:t>Li</w:t>
            </w:r>
            <w:r w:rsidR="00763F4D">
              <w:rPr>
                <w:b/>
                <w:color w:val="000000"/>
                <w:sz w:val="22"/>
                <w:szCs w:val="22"/>
              </w:rPr>
              <w:t xml:space="preserve">czba osób </w:t>
            </w:r>
            <w:r>
              <w:rPr>
                <w:b/>
                <w:color w:val="000000"/>
                <w:sz w:val="22"/>
                <w:szCs w:val="22"/>
              </w:rPr>
              <w:t>przypadającychna 1 km</w:t>
            </w:r>
            <w:r>
              <w:rPr>
                <w:b/>
                <w:color w:val="000000"/>
                <w:sz w:val="22"/>
                <w:szCs w:val="22"/>
                <w:vertAlign w:val="superscript"/>
              </w:rPr>
              <w:t>2</w:t>
            </w:r>
          </w:p>
        </w:tc>
        <w:tc>
          <w:tcPr>
            <w:tcW w:w="3119" w:type="dxa"/>
            <w:tcBorders>
              <w:top w:val="single" w:sz="4" w:space="0" w:color="000001"/>
              <w:left w:val="single" w:sz="4" w:space="0" w:color="00000A"/>
              <w:bottom w:val="single" w:sz="4" w:space="0" w:color="000001"/>
              <w:right w:val="single" w:sz="12" w:space="0" w:color="00000A"/>
            </w:tcBorders>
            <w:shd w:val="clear" w:color="auto" w:fill="C2D69B" w:themeFill="accent3" w:themeFillTint="99"/>
            <w:tcMar>
              <w:left w:w="0" w:type="dxa"/>
            </w:tcMar>
            <w:vAlign w:val="center"/>
          </w:tcPr>
          <w:p w:rsidR="00B64ED3" w:rsidRDefault="00AC43BE">
            <w:pPr>
              <w:tabs>
                <w:tab w:val="left" w:pos="9540"/>
              </w:tabs>
              <w:snapToGrid w:val="0"/>
              <w:spacing w:line="276" w:lineRule="auto"/>
              <w:jc w:val="center"/>
              <w:rPr>
                <w:b/>
                <w:color w:val="000000"/>
              </w:rPr>
            </w:pPr>
            <w:r>
              <w:rPr>
                <w:b/>
                <w:color w:val="000000"/>
                <w:sz w:val="22"/>
                <w:szCs w:val="22"/>
              </w:rPr>
              <w:t>Wysokość dochodu podatkowego na mieszkańca</w:t>
            </w:r>
          </w:p>
        </w:tc>
      </w:tr>
    </w:tbl>
    <w:tbl>
      <w:tblPr>
        <w:tblStyle w:val="Tabela-Siatka"/>
        <w:tblW w:w="9835" w:type="dxa"/>
        <w:tblInd w:w="-322" w:type="dxa"/>
        <w:tblBorders>
          <w:top w:val="single" w:sz="4" w:space="0" w:color="000001"/>
          <w:left w:val="single" w:sz="12" w:space="0" w:color="00000A"/>
          <w:bottom w:val="single" w:sz="4" w:space="0" w:color="000001"/>
          <w:right w:val="none" w:sz="0" w:space="0" w:color="auto"/>
          <w:insideH w:val="single" w:sz="4" w:space="0" w:color="000001"/>
          <w:insideV w:val="none" w:sz="0" w:space="0" w:color="auto"/>
        </w:tblBorders>
        <w:tblLayout w:type="fixed"/>
        <w:tblCellMar>
          <w:left w:w="0" w:type="dxa"/>
          <w:right w:w="0" w:type="dxa"/>
        </w:tblCellMar>
        <w:tblLook w:val="04A0"/>
      </w:tblPr>
      <w:tblGrid>
        <w:gridCol w:w="2464"/>
        <w:gridCol w:w="1417"/>
        <w:gridCol w:w="992"/>
        <w:gridCol w:w="1843"/>
        <w:gridCol w:w="3119"/>
      </w:tblGrid>
      <w:tr w:rsidR="00DE60B9" w:rsidTr="00763F4D">
        <w:trPr>
          <w:trHeight w:val="572"/>
        </w:trPr>
        <w:tc>
          <w:tcPr>
            <w:tcW w:w="2464" w:type="dxa"/>
            <w:tcBorders>
              <w:top w:val="single" w:sz="4" w:space="0" w:color="000001"/>
              <w:left w:val="single" w:sz="12" w:space="0" w:color="00000A"/>
              <w:bottom w:val="single" w:sz="4" w:space="0" w:color="000001"/>
            </w:tcBorders>
            <w:shd w:val="clear" w:color="auto" w:fill="C2D69B" w:themeFill="accent3" w:themeFillTint="99"/>
            <w:tcMar>
              <w:left w:w="0" w:type="dxa"/>
            </w:tcMar>
            <w:vAlign w:val="center"/>
          </w:tcPr>
          <w:p w:rsidR="00B64ED3" w:rsidRDefault="00AC43BE">
            <w:pPr>
              <w:tabs>
                <w:tab w:val="left" w:pos="9540"/>
              </w:tabs>
              <w:snapToGrid w:val="0"/>
              <w:spacing w:line="276" w:lineRule="auto"/>
              <w:jc w:val="center"/>
              <w:rPr>
                <w:b/>
                <w:bCs/>
              </w:rPr>
            </w:pPr>
            <w:r>
              <w:rPr>
                <w:b/>
                <w:bCs/>
                <w:sz w:val="22"/>
                <w:szCs w:val="22"/>
              </w:rPr>
              <w:t>Gm. Wielopole Skrzyńskie</w:t>
            </w:r>
          </w:p>
        </w:tc>
        <w:tc>
          <w:tcPr>
            <w:tcW w:w="1417" w:type="dxa"/>
            <w:tcBorders>
              <w:top w:val="single" w:sz="4" w:space="0" w:color="000001"/>
              <w:left w:val="single" w:sz="4" w:space="0" w:color="000001"/>
              <w:bottom w:val="single" w:sz="4" w:space="0" w:color="000001"/>
            </w:tcBorders>
            <w:shd w:val="clear" w:color="auto" w:fill="FFFFFF"/>
            <w:tcMar>
              <w:left w:w="0" w:type="dxa"/>
            </w:tcMar>
            <w:vAlign w:val="center"/>
          </w:tcPr>
          <w:p w:rsidR="00B64ED3" w:rsidRDefault="00AC43BE">
            <w:pPr>
              <w:tabs>
                <w:tab w:val="left" w:pos="9540"/>
              </w:tabs>
              <w:snapToGrid w:val="0"/>
              <w:spacing w:line="276" w:lineRule="auto"/>
              <w:jc w:val="center"/>
              <w:rPr>
                <w:b/>
                <w:bCs/>
              </w:rPr>
            </w:pPr>
            <w:r>
              <w:rPr>
                <w:b/>
                <w:bCs/>
                <w:sz w:val="22"/>
                <w:szCs w:val="22"/>
              </w:rPr>
              <w:t>93</w:t>
            </w:r>
          </w:p>
        </w:tc>
        <w:tc>
          <w:tcPr>
            <w:tcW w:w="992" w:type="dxa"/>
            <w:tcBorders>
              <w:top w:val="single" w:sz="4" w:space="0" w:color="000001"/>
              <w:left w:val="single" w:sz="4" w:space="0" w:color="000001"/>
              <w:bottom w:val="single" w:sz="4" w:space="0" w:color="000001"/>
            </w:tcBorders>
            <w:shd w:val="clear" w:color="auto" w:fill="FFFFFF"/>
            <w:tcMar>
              <w:left w:w="0" w:type="dxa"/>
            </w:tcMar>
            <w:vAlign w:val="center"/>
          </w:tcPr>
          <w:p w:rsidR="00B64ED3" w:rsidRDefault="00AC43BE">
            <w:pPr>
              <w:tabs>
                <w:tab w:val="left" w:pos="9540"/>
              </w:tabs>
              <w:snapToGrid w:val="0"/>
              <w:spacing w:line="276" w:lineRule="auto"/>
              <w:jc w:val="center"/>
              <w:rPr>
                <w:b/>
                <w:bCs/>
              </w:rPr>
            </w:pPr>
            <w:r>
              <w:rPr>
                <w:b/>
                <w:bCs/>
                <w:sz w:val="22"/>
                <w:szCs w:val="22"/>
              </w:rPr>
              <w:t>8.394</w:t>
            </w:r>
          </w:p>
        </w:tc>
        <w:tc>
          <w:tcPr>
            <w:tcW w:w="1843"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rsidR="00B64ED3" w:rsidRDefault="00AC43BE">
            <w:pPr>
              <w:tabs>
                <w:tab w:val="left" w:pos="9540"/>
              </w:tabs>
              <w:snapToGrid w:val="0"/>
              <w:spacing w:line="276" w:lineRule="auto"/>
              <w:jc w:val="center"/>
              <w:rPr>
                <w:b/>
                <w:bCs/>
              </w:rPr>
            </w:pPr>
            <w:r>
              <w:rPr>
                <w:b/>
                <w:bCs/>
                <w:sz w:val="22"/>
                <w:szCs w:val="22"/>
              </w:rPr>
              <w:t>90</w:t>
            </w:r>
          </w:p>
        </w:tc>
        <w:tc>
          <w:tcPr>
            <w:tcW w:w="3119" w:type="dxa"/>
            <w:tcBorders>
              <w:top w:val="single" w:sz="4" w:space="0" w:color="000001"/>
              <w:left w:val="single" w:sz="4" w:space="0" w:color="00000A"/>
              <w:bottom w:val="single" w:sz="4" w:space="0" w:color="000001"/>
              <w:right w:val="single" w:sz="12" w:space="0" w:color="00000A"/>
            </w:tcBorders>
            <w:shd w:val="clear" w:color="auto" w:fill="FFFFFF"/>
            <w:tcMar>
              <w:left w:w="0" w:type="dxa"/>
            </w:tcMar>
            <w:vAlign w:val="center"/>
          </w:tcPr>
          <w:p w:rsidR="00B64ED3" w:rsidRDefault="00AC43BE">
            <w:pPr>
              <w:tabs>
                <w:tab w:val="left" w:pos="9540"/>
              </w:tabs>
              <w:snapToGrid w:val="0"/>
              <w:spacing w:line="276" w:lineRule="auto"/>
              <w:jc w:val="center"/>
              <w:rPr>
                <w:b/>
                <w:bCs/>
              </w:rPr>
            </w:pPr>
            <w:r>
              <w:rPr>
                <w:b/>
                <w:bCs/>
                <w:sz w:val="22"/>
                <w:szCs w:val="22"/>
              </w:rPr>
              <w:t>410,98</w:t>
            </w:r>
          </w:p>
        </w:tc>
      </w:tr>
    </w:tbl>
    <w:tbl>
      <w:tblPr>
        <w:tblW w:w="9835" w:type="dxa"/>
        <w:tblInd w:w="-322" w:type="dxa"/>
        <w:tblBorders>
          <w:top w:val="single" w:sz="4" w:space="0" w:color="000001"/>
          <w:left w:val="single" w:sz="12" w:space="0" w:color="00000A"/>
          <w:bottom w:val="single" w:sz="4" w:space="0" w:color="000001"/>
          <w:insideH w:val="single" w:sz="4" w:space="0" w:color="000001"/>
        </w:tblBorders>
        <w:tblLayout w:type="fixed"/>
        <w:tblCellMar>
          <w:left w:w="0" w:type="dxa"/>
          <w:right w:w="0" w:type="dxa"/>
        </w:tblCellMar>
        <w:tblLook w:val="04A0"/>
      </w:tblPr>
      <w:tblGrid>
        <w:gridCol w:w="2464"/>
        <w:gridCol w:w="1417"/>
        <w:gridCol w:w="992"/>
        <w:gridCol w:w="1843"/>
        <w:gridCol w:w="3119"/>
      </w:tblGrid>
      <w:tr w:rsidR="00DE60B9" w:rsidTr="00763F4D">
        <w:trPr>
          <w:trHeight w:val="542"/>
        </w:trPr>
        <w:tc>
          <w:tcPr>
            <w:tcW w:w="2464" w:type="dxa"/>
            <w:tcBorders>
              <w:top w:val="single" w:sz="4" w:space="0" w:color="000001"/>
              <w:left w:val="single" w:sz="12" w:space="0" w:color="00000A"/>
              <w:bottom w:val="single" w:sz="4" w:space="0" w:color="000001"/>
            </w:tcBorders>
            <w:shd w:val="clear" w:color="auto" w:fill="C2D69B" w:themeFill="accent3" w:themeFillTint="99"/>
            <w:tcMar>
              <w:left w:w="0" w:type="dxa"/>
            </w:tcMar>
            <w:vAlign w:val="center"/>
          </w:tcPr>
          <w:p w:rsidR="00B64ED3" w:rsidRDefault="00AC43BE">
            <w:pPr>
              <w:tabs>
                <w:tab w:val="left" w:pos="9540"/>
              </w:tabs>
              <w:snapToGrid w:val="0"/>
              <w:spacing w:line="276" w:lineRule="auto"/>
              <w:jc w:val="center"/>
              <w:rPr>
                <w:b/>
                <w:bCs/>
              </w:rPr>
            </w:pPr>
            <w:r>
              <w:rPr>
                <w:b/>
                <w:bCs/>
                <w:sz w:val="22"/>
                <w:szCs w:val="22"/>
              </w:rPr>
              <w:t>Gm. Czudec</w:t>
            </w:r>
          </w:p>
        </w:tc>
        <w:tc>
          <w:tcPr>
            <w:tcW w:w="1417" w:type="dxa"/>
            <w:tcBorders>
              <w:top w:val="single" w:sz="4" w:space="0" w:color="000001"/>
              <w:left w:val="single" w:sz="4" w:space="0" w:color="000001"/>
              <w:bottom w:val="single" w:sz="4" w:space="0" w:color="000001"/>
            </w:tcBorders>
            <w:shd w:val="clear" w:color="auto" w:fill="FFFFFF"/>
            <w:tcMar>
              <w:left w:w="0" w:type="dxa"/>
            </w:tcMar>
            <w:vAlign w:val="center"/>
          </w:tcPr>
          <w:p w:rsidR="00B64ED3" w:rsidRDefault="00AC43BE">
            <w:pPr>
              <w:tabs>
                <w:tab w:val="left" w:pos="9540"/>
              </w:tabs>
              <w:snapToGrid w:val="0"/>
              <w:spacing w:line="276" w:lineRule="auto"/>
              <w:jc w:val="center"/>
              <w:rPr>
                <w:b/>
                <w:bCs/>
              </w:rPr>
            </w:pPr>
            <w:r>
              <w:rPr>
                <w:b/>
                <w:bCs/>
                <w:sz w:val="22"/>
                <w:szCs w:val="22"/>
              </w:rPr>
              <w:t>85</w:t>
            </w:r>
          </w:p>
        </w:tc>
        <w:tc>
          <w:tcPr>
            <w:tcW w:w="992" w:type="dxa"/>
            <w:tcBorders>
              <w:top w:val="single" w:sz="4" w:space="0" w:color="000001"/>
              <w:left w:val="single" w:sz="4" w:space="0" w:color="000001"/>
              <w:bottom w:val="single" w:sz="4" w:space="0" w:color="000001"/>
            </w:tcBorders>
            <w:shd w:val="clear" w:color="auto" w:fill="FFFFFF"/>
            <w:tcMar>
              <w:left w:w="0" w:type="dxa"/>
            </w:tcMar>
            <w:vAlign w:val="center"/>
          </w:tcPr>
          <w:p w:rsidR="00B64ED3" w:rsidRDefault="00AC43BE">
            <w:pPr>
              <w:tabs>
                <w:tab w:val="left" w:pos="9540"/>
              </w:tabs>
              <w:snapToGrid w:val="0"/>
              <w:spacing w:line="276" w:lineRule="auto"/>
              <w:jc w:val="center"/>
              <w:rPr>
                <w:b/>
                <w:bCs/>
              </w:rPr>
            </w:pPr>
            <w:r>
              <w:rPr>
                <w:b/>
                <w:bCs/>
                <w:sz w:val="22"/>
                <w:szCs w:val="22"/>
              </w:rPr>
              <w:t>11.721</w:t>
            </w:r>
          </w:p>
        </w:tc>
        <w:tc>
          <w:tcPr>
            <w:tcW w:w="1843"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rsidR="00B64ED3" w:rsidRDefault="00AC43BE">
            <w:pPr>
              <w:tabs>
                <w:tab w:val="left" w:pos="9540"/>
              </w:tabs>
              <w:snapToGrid w:val="0"/>
              <w:spacing w:line="276" w:lineRule="auto"/>
              <w:jc w:val="center"/>
              <w:rPr>
                <w:b/>
                <w:bCs/>
              </w:rPr>
            </w:pPr>
            <w:r>
              <w:rPr>
                <w:b/>
                <w:bCs/>
                <w:sz w:val="22"/>
                <w:szCs w:val="22"/>
              </w:rPr>
              <w:t>138</w:t>
            </w:r>
          </w:p>
        </w:tc>
        <w:tc>
          <w:tcPr>
            <w:tcW w:w="3119" w:type="dxa"/>
            <w:tcBorders>
              <w:top w:val="single" w:sz="4" w:space="0" w:color="000001"/>
              <w:left w:val="single" w:sz="4" w:space="0" w:color="00000A"/>
              <w:bottom w:val="single" w:sz="4" w:space="0" w:color="000001"/>
              <w:right w:val="single" w:sz="12" w:space="0" w:color="00000A"/>
            </w:tcBorders>
            <w:shd w:val="clear" w:color="auto" w:fill="FFFFFF"/>
            <w:tcMar>
              <w:left w:w="0" w:type="dxa"/>
            </w:tcMar>
            <w:vAlign w:val="center"/>
          </w:tcPr>
          <w:p w:rsidR="00B64ED3" w:rsidRDefault="00AC43BE">
            <w:pPr>
              <w:tabs>
                <w:tab w:val="left" w:pos="9540"/>
              </w:tabs>
              <w:snapToGrid w:val="0"/>
              <w:spacing w:line="276" w:lineRule="auto"/>
              <w:jc w:val="center"/>
              <w:rPr>
                <w:b/>
                <w:bCs/>
              </w:rPr>
            </w:pPr>
            <w:r>
              <w:rPr>
                <w:b/>
                <w:bCs/>
                <w:sz w:val="22"/>
                <w:szCs w:val="22"/>
              </w:rPr>
              <w:t>595,06</w:t>
            </w:r>
          </w:p>
        </w:tc>
      </w:tr>
    </w:tbl>
    <w:tbl>
      <w:tblPr>
        <w:tblStyle w:val="Tabela-Siatka"/>
        <w:tblW w:w="9835" w:type="dxa"/>
        <w:tblInd w:w="-322" w:type="dxa"/>
        <w:tblBorders>
          <w:top w:val="single" w:sz="4" w:space="0" w:color="000001"/>
          <w:left w:val="single" w:sz="12" w:space="0" w:color="00000A"/>
          <w:bottom w:val="single" w:sz="4" w:space="0" w:color="000001"/>
          <w:right w:val="none" w:sz="0" w:space="0" w:color="auto"/>
          <w:insideH w:val="single" w:sz="4" w:space="0" w:color="000001"/>
          <w:insideV w:val="none" w:sz="0" w:space="0" w:color="auto"/>
        </w:tblBorders>
        <w:tblLayout w:type="fixed"/>
        <w:tblCellMar>
          <w:left w:w="0" w:type="dxa"/>
          <w:right w:w="0" w:type="dxa"/>
        </w:tblCellMar>
        <w:tblLook w:val="04A0"/>
      </w:tblPr>
      <w:tblGrid>
        <w:gridCol w:w="2464"/>
        <w:gridCol w:w="1417"/>
        <w:gridCol w:w="992"/>
        <w:gridCol w:w="1843"/>
        <w:gridCol w:w="3119"/>
      </w:tblGrid>
      <w:tr w:rsidR="00DE60B9" w:rsidTr="00763F4D">
        <w:trPr>
          <w:trHeight w:val="512"/>
        </w:trPr>
        <w:tc>
          <w:tcPr>
            <w:tcW w:w="2464" w:type="dxa"/>
            <w:tcBorders>
              <w:top w:val="single" w:sz="4" w:space="0" w:color="000001"/>
              <w:left w:val="single" w:sz="12" w:space="0" w:color="00000A"/>
              <w:bottom w:val="single" w:sz="4" w:space="0" w:color="000001"/>
            </w:tcBorders>
            <w:shd w:val="clear" w:color="auto" w:fill="C2D69B" w:themeFill="accent3" w:themeFillTint="99"/>
            <w:tcMar>
              <w:left w:w="0" w:type="dxa"/>
            </w:tcMar>
            <w:vAlign w:val="center"/>
          </w:tcPr>
          <w:p w:rsidR="00B64ED3" w:rsidRDefault="00AC43BE">
            <w:pPr>
              <w:tabs>
                <w:tab w:val="left" w:pos="9540"/>
              </w:tabs>
              <w:snapToGrid w:val="0"/>
              <w:spacing w:line="276" w:lineRule="auto"/>
              <w:jc w:val="center"/>
              <w:rPr>
                <w:b/>
                <w:bCs/>
              </w:rPr>
            </w:pPr>
            <w:r>
              <w:rPr>
                <w:b/>
                <w:bCs/>
                <w:sz w:val="22"/>
                <w:szCs w:val="22"/>
              </w:rPr>
              <w:t>Gm. Niebylec</w:t>
            </w:r>
          </w:p>
        </w:tc>
        <w:tc>
          <w:tcPr>
            <w:tcW w:w="1417" w:type="dxa"/>
            <w:tcBorders>
              <w:top w:val="single" w:sz="4" w:space="0" w:color="000001"/>
              <w:left w:val="single" w:sz="4" w:space="0" w:color="000001"/>
              <w:bottom w:val="single" w:sz="4" w:space="0" w:color="000001"/>
            </w:tcBorders>
            <w:shd w:val="clear" w:color="auto" w:fill="FFFFFF"/>
            <w:tcMar>
              <w:left w:w="0" w:type="dxa"/>
            </w:tcMar>
            <w:vAlign w:val="center"/>
          </w:tcPr>
          <w:p w:rsidR="00B64ED3" w:rsidRDefault="00AC43BE">
            <w:pPr>
              <w:tabs>
                <w:tab w:val="left" w:pos="9540"/>
              </w:tabs>
              <w:snapToGrid w:val="0"/>
              <w:spacing w:line="276" w:lineRule="auto"/>
              <w:jc w:val="center"/>
              <w:rPr>
                <w:b/>
                <w:bCs/>
                <w:color w:val="000000"/>
              </w:rPr>
            </w:pPr>
            <w:r>
              <w:rPr>
                <w:b/>
                <w:bCs/>
                <w:color w:val="000000"/>
                <w:sz w:val="22"/>
                <w:szCs w:val="22"/>
              </w:rPr>
              <w:t>104</w:t>
            </w:r>
          </w:p>
        </w:tc>
        <w:tc>
          <w:tcPr>
            <w:tcW w:w="992" w:type="dxa"/>
            <w:tcBorders>
              <w:top w:val="single" w:sz="4" w:space="0" w:color="000001"/>
              <w:left w:val="single" w:sz="4" w:space="0" w:color="000001"/>
              <w:bottom w:val="single" w:sz="4" w:space="0" w:color="000001"/>
            </w:tcBorders>
            <w:shd w:val="clear" w:color="auto" w:fill="FFFFFF"/>
            <w:tcMar>
              <w:left w:w="0" w:type="dxa"/>
            </w:tcMar>
            <w:vAlign w:val="center"/>
          </w:tcPr>
          <w:p w:rsidR="00B64ED3" w:rsidRDefault="00AC43BE">
            <w:pPr>
              <w:tabs>
                <w:tab w:val="left" w:pos="9540"/>
              </w:tabs>
              <w:snapToGrid w:val="0"/>
              <w:spacing w:line="276" w:lineRule="auto"/>
              <w:jc w:val="center"/>
              <w:rPr>
                <w:b/>
                <w:bCs/>
              </w:rPr>
            </w:pPr>
            <w:r>
              <w:rPr>
                <w:b/>
                <w:bCs/>
                <w:sz w:val="22"/>
                <w:szCs w:val="22"/>
              </w:rPr>
              <w:t>10.620</w:t>
            </w:r>
          </w:p>
        </w:tc>
        <w:tc>
          <w:tcPr>
            <w:tcW w:w="1843"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rsidR="00B64ED3" w:rsidRDefault="00AC43BE">
            <w:pPr>
              <w:pStyle w:val="StylTekstpodstawowyWyjustowanyInterlinia15wiersza"/>
              <w:tabs>
                <w:tab w:val="left" w:pos="9540"/>
              </w:tabs>
              <w:snapToGrid w:val="0"/>
              <w:spacing w:before="60" w:after="0" w:line="276" w:lineRule="auto"/>
              <w:jc w:val="center"/>
              <w:rPr>
                <w:b/>
                <w:bCs/>
              </w:rPr>
            </w:pPr>
            <w:r>
              <w:rPr>
                <w:b/>
                <w:bCs/>
                <w:sz w:val="22"/>
                <w:szCs w:val="22"/>
              </w:rPr>
              <w:t>102</w:t>
            </w:r>
          </w:p>
        </w:tc>
        <w:tc>
          <w:tcPr>
            <w:tcW w:w="3119" w:type="dxa"/>
            <w:tcBorders>
              <w:top w:val="single" w:sz="4" w:space="0" w:color="000001"/>
              <w:left w:val="single" w:sz="4" w:space="0" w:color="00000A"/>
              <w:bottom w:val="single" w:sz="4" w:space="0" w:color="000001"/>
              <w:right w:val="single" w:sz="12" w:space="0" w:color="00000A"/>
            </w:tcBorders>
            <w:shd w:val="clear" w:color="auto" w:fill="FFFFFF"/>
            <w:tcMar>
              <w:left w:w="0" w:type="dxa"/>
            </w:tcMar>
            <w:vAlign w:val="center"/>
          </w:tcPr>
          <w:p w:rsidR="00B64ED3" w:rsidRDefault="00AC43BE">
            <w:pPr>
              <w:pStyle w:val="StylTekstpodstawowyWyjustowanyInterlinia15wiersza"/>
              <w:tabs>
                <w:tab w:val="left" w:pos="9540"/>
              </w:tabs>
              <w:snapToGrid w:val="0"/>
              <w:spacing w:before="60" w:after="0" w:line="276" w:lineRule="auto"/>
              <w:jc w:val="center"/>
              <w:rPr>
                <w:b/>
                <w:bCs/>
              </w:rPr>
            </w:pPr>
            <w:r>
              <w:rPr>
                <w:b/>
                <w:bCs/>
                <w:sz w:val="22"/>
                <w:szCs w:val="22"/>
              </w:rPr>
              <w:t>467,66</w:t>
            </w:r>
          </w:p>
        </w:tc>
      </w:tr>
    </w:tbl>
    <w:tbl>
      <w:tblPr>
        <w:tblW w:w="9835" w:type="dxa"/>
        <w:tblInd w:w="-322" w:type="dxa"/>
        <w:tblBorders>
          <w:top w:val="single" w:sz="4" w:space="0" w:color="000001"/>
          <w:left w:val="single" w:sz="12" w:space="0" w:color="00000A"/>
          <w:bottom w:val="single" w:sz="4" w:space="0" w:color="000001"/>
          <w:insideH w:val="single" w:sz="4" w:space="0" w:color="000001"/>
        </w:tblBorders>
        <w:tblLayout w:type="fixed"/>
        <w:tblCellMar>
          <w:left w:w="0" w:type="dxa"/>
          <w:right w:w="0" w:type="dxa"/>
        </w:tblCellMar>
        <w:tblLook w:val="04A0"/>
      </w:tblPr>
      <w:tblGrid>
        <w:gridCol w:w="2464"/>
        <w:gridCol w:w="1417"/>
        <w:gridCol w:w="992"/>
        <w:gridCol w:w="1843"/>
        <w:gridCol w:w="3119"/>
      </w:tblGrid>
      <w:tr w:rsidR="00DE60B9" w:rsidTr="00763F4D">
        <w:trPr>
          <w:trHeight w:val="468"/>
        </w:trPr>
        <w:tc>
          <w:tcPr>
            <w:tcW w:w="2464" w:type="dxa"/>
            <w:tcBorders>
              <w:top w:val="single" w:sz="4" w:space="0" w:color="000001"/>
              <w:left w:val="single" w:sz="12" w:space="0" w:color="00000A"/>
              <w:bottom w:val="single" w:sz="4" w:space="0" w:color="000001"/>
            </w:tcBorders>
            <w:shd w:val="clear" w:color="auto" w:fill="C2D69B" w:themeFill="accent3" w:themeFillTint="99"/>
            <w:tcMar>
              <w:left w:w="0" w:type="dxa"/>
            </w:tcMar>
            <w:vAlign w:val="center"/>
          </w:tcPr>
          <w:p w:rsidR="00B64ED3" w:rsidRDefault="00AC43BE">
            <w:pPr>
              <w:tabs>
                <w:tab w:val="left" w:pos="9540"/>
              </w:tabs>
              <w:snapToGrid w:val="0"/>
              <w:spacing w:line="276" w:lineRule="auto"/>
              <w:jc w:val="center"/>
              <w:rPr>
                <w:b/>
                <w:bCs/>
              </w:rPr>
            </w:pPr>
            <w:r>
              <w:rPr>
                <w:b/>
                <w:bCs/>
                <w:sz w:val="22"/>
                <w:szCs w:val="22"/>
              </w:rPr>
              <w:t>LGD C.K. Podkarpacie</w:t>
            </w:r>
          </w:p>
        </w:tc>
        <w:tc>
          <w:tcPr>
            <w:tcW w:w="1417" w:type="dxa"/>
            <w:tcBorders>
              <w:top w:val="single" w:sz="4" w:space="0" w:color="000001"/>
              <w:left w:val="single" w:sz="4" w:space="0" w:color="000001"/>
              <w:bottom w:val="single" w:sz="4" w:space="0" w:color="000001"/>
            </w:tcBorders>
            <w:shd w:val="clear" w:color="auto" w:fill="FFFFFF"/>
            <w:tcMar>
              <w:left w:w="0" w:type="dxa"/>
            </w:tcMar>
            <w:vAlign w:val="center"/>
          </w:tcPr>
          <w:p w:rsidR="00B64ED3" w:rsidRDefault="00AC43BE">
            <w:pPr>
              <w:snapToGrid w:val="0"/>
              <w:spacing w:line="276" w:lineRule="auto"/>
              <w:jc w:val="center"/>
              <w:rPr>
                <w:b/>
                <w:bCs/>
              </w:rPr>
            </w:pPr>
            <w:r>
              <w:rPr>
                <w:b/>
                <w:bCs/>
                <w:sz w:val="22"/>
                <w:szCs w:val="22"/>
              </w:rPr>
              <w:t>282</w:t>
            </w:r>
          </w:p>
        </w:tc>
        <w:tc>
          <w:tcPr>
            <w:tcW w:w="992" w:type="dxa"/>
            <w:tcBorders>
              <w:top w:val="single" w:sz="4" w:space="0" w:color="000001"/>
              <w:left w:val="single" w:sz="4" w:space="0" w:color="000001"/>
              <w:bottom w:val="single" w:sz="4" w:space="0" w:color="000001"/>
            </w:tcBorders>
            <w:shd w:val="clear" w:color="auto" w:fill="FFFFFF"/>
            <w:tcMar>
              <w:left w:w="0" w:type="dxa"/>
            </w:tcMar>
            <w:vAlign w:val="center"/>
          </w:tcPr>
          <w:p w:rsidR="00B64ED3" w:rsidRDefault="00AC43BE">
            <w:pPr>
              <w:pStyle w:val="Zawartotabeli"/>
              <w:snapToGrid w:val="0"/>
              <w:spacing w:line="276" w:lineRule="auto"/>
              <w:jc w:val="center"/>
              <w:rPr>
                <w:b/>
                <w:bCs/>
              </w:rPr>
            </w:pPr>
            <w:r>
              <w:rPr>
                <w:b/>
                <w:bCs/>
                <w:sz w:val="22"/>
                <w:szCs w:val="22"/>
              </w:rPr>
              <w:t>30.735</w:t>
            </w:r>
          </w:p>
        </w:tc>
        <w:tc>
          <w:tcPr>
            <w:tcW w:w="1843"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rsidR="00B64ED3" w:rsidRDefault="00AC43BE">
            <w:pPr>
              <w:pStyle w:val="Zawartotabeli"/>
              <w:snapToGrid w:val="0"/>
              <w:spacing w:line="276" w:lineRule="auto"/>
              <w:jc w:val="center"/>
              <w:rPr>
                <w:b/>
                <w:bCs/>
              </w:rPr>
            </w:pPr>
            <w:r>
              <w:rPr>
                <w:b/>
                <w:bCs/>
                <w:sz w:val="22"/>
                <w:szCs w:val="22"/>
              </w:rPr>
              <w:t>108,98</w:t>
            </w:r>
          </w:p>
        </w:tc>
        <w:tc>
          <w:tcPr>
            <w:tcW w:w="3119" w:type="dxa"/>
            <w:tcBorders>
              <w:top w:val="single" w:sz="4" w:space="0" w:color="000001"/>
              <w:left w:val="single" w:sz="4" w:space="0" w:color="00000A"/>
              <w:bottom w:val="single" w:sz="4" w:space="0" w:color="000001"/>
              <w:right w:val="single" w:sz="12" w:space="0" w:color="00000A"/>
            </w:tcBorders>
            <w:shd w:val="clear" w:color="auto" w:fill="FFFFFF"/>
            <w:tcMar>
              <w:left w:w="0" w:type="dxa"/>
            </w:tcMar>
            <w:vAlign w:val="center"/>
          </w:tcPr>
          <w:p w:rsidR="00B64ED3" w:rsidRDefault="00AC43BE">
            <w:pPr>
              <w:pStyle w:val="Zawartotabeli"/>
              <w:snapToGrid w:val="0"/>
              <w:spacing w:line="276" w:lineRule="auto"/>
              <w:jc w:val="center"/>
              <w:rPr>
                <w:b/>
                <w:bCs/>
              </w:rPr>
            </w:pPr>
            <w:r>
              <w:rPr>
                <w:b/>
                <w:bCs/>
                <w:sz w:val="22"/>
                <w:szCs w:val="22"/>
              </w:rPr>
              <w:t>491,23</w:t>
            </w:r>
          </w:p>
        </w:tc>
      </w:tr>
    </w:tbl>
    <w:p w:rsidR="00B64ED3" w:rsidRDefault="00763F4D">
      <w:pPr>
        <w:pStyle w:val="Default"/>
        <w:spacing w:line="276" w:lineRule="auto"/>
        <w:jc w:val="both"/>
        <w:rPr>
          <w:rFonts w:ascii="Times New Roman" w:hAnsi="Times New Roman" w:cs="Times New Roman"/>
          <w:bCs/>
          <w:color w:val="00000A"/>
          <w:sz w:val="22"/>
          <w:szCs w:val="22"/>
        </w:rPr>
      </w:pPr>
      <w:r>
        <w:rPr>
          <w:rFonts w:ascii="Times New Roman" w:hAnsi="Times New Roman" w:cs="Times New Roman"/>
          <w:bCs/>
          <w:color w:val="00000A"/>
          <w:sz w:val="22"/>
          <w:szCs w:val="22"/>
        </w:rPr>
        <w:t>Źródło: Opracowanie własne na podstawie danych GUS</w:t>
      </w:r>
    </w:p>
    <w:p w:rsidR="000605EA" w:rsidRDefault="000605EA">
      <w:pPr>
        <w:pStyle w:val="Default"/>
        <w:spacing w:line="276" w:lineRule="auto"/>
        <w:jc w:val="both"/>
        <w:rPr>
          <w:rFonts w:ascii="Times New Roman" w:hAnsi="Times New Roman" w:cs="Times New Roman"/>
          <w:b/>
          <w:bCs/>
          <w:color w:val="00000A"/>
          <w:sz w:val="22"/>
          <w:szCs w:val="22"/>
        </w:rPr>
      </w:pPr>
    </w:p>
    <w:p w:rsidR="000605EA" w:rsidRDefault="000605EA">
      <w:pPr>
        <w:pStyle w:val="Default"/>
        <w:spacing w:line="276" w:lineRule="auto"/>
        <w:jc w:val="both"/>
        <w:rPr>
          <w:rFonts w:ascii="Times New Roman" w:hAnsi="Times New Roman" w:cs="Times New Roman"/>
          <w:b/>
          <w:bCs/>
          <w:color w:val="00000A"/>
          <w:sz w:val="22"/>
          <w:szCs w:val="22"/>
        </w:rPr>
      </w:pPr>
    </w:p>
    <w:p w:rsidR="00B64ED3" w:rsidRDefault="00AC43BE">
      <w:pPr>
        <w:pStyle w:val="Default"/>
        <w:spacing w:line="276" w:lineRule="auto"/>
        <w:jc w:val="both"/>
        <w:rPr>
          <w:rFonts w:ascii="Times New Roman" w:hAnsi="Times New Roman" w:cs="Times New Roman"/>
          <w:b/>
          <w:bCs/>
          <w:color w:val="00000A"/>
          <w:sz w:val="22"/>
          <w:szCs w:val="22"/>
        </w:rPr>
      </w:pPr>
      <w:r>
        <w:rPr>
          <w:rFonts w:ascii="Times New Roman" w:hAnsi="Times New Roman" w:cs="Times New Roman"/>
          <w:b/>
          <w:bCs/>
          <w:color w:val="00000A"/>
          <w:sz w:val="22"/>
          <w:szCs w:val="22"/>
        </w:rPr>
        <w:t xml:space="preserve">Mapa Obszaru LGD C.K. Podkarpacie </w:t>
      </w:r>
    </w:p>
    <w:p w:rsidR="00B64ED3" w:rsidRDefault="00AC43BE">
      <w:pPr>
        <w:rPr>
          <w:sz w:val="22"/>
          <w:szCs w:val="22"/>
        </w:rPr>
      </w:pPr>
      <w:r>
        <w:rPr>
          <w:noProof/>
          <w:lang w:eastAsia="pl-PL"/>
        </w:rPr>
        <w:drawing>
          <wp:inline distT="0" distB="0" distL="0" distR="0">
            <wp:extent cx="4832124" cy="3381554"/>
            <wp:effectExtent l="19050" t="0" r="6576" b="0"/>
            <wp:docPr id="5" name="Obraz3" descr="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mapa.jpg"/>
                    <pic:cNvPicPr>
                      <a:picLocks noChangeAspect="1" noChangeArrowheads="1"/>
                    </pic:cNvPicPr>
                  </pic:nvPicPr>
                  <pic:blipFill>
                    <a:blip r:embed="rId12" cstate="print"/>
                    <a:stretch>
                      <a:fillRect/>
                    </a:stretch>
                  </pic:blipFill>
                  <pic:spPr bwMode="auto">
                    <a:xfrm>
                      <a:off x="0" y="0"/>
                      <a:ext cx="4835551" cy="3383952"/>
                    </a:xfrm>
                    <a:prstGeom prst="rect">
                      <a:avLst/>
                    </a:prstGeom>
                  </pic:spPr>
                </pic:pic>
              </a:graphicData>
            </a:graphic>
          </wp:inline>
        </w:drawing>
      </w:r>
    </w:p>
    <w:p w:rsidR="00B64ED3" w:rsidRDefault="00B64ED3">
      <w:pPr>
        <w:rPr>
          <w:sz w:val="22"/>
          <w:szCs w:val="22"/>
        </w:rPr>
      </w:pPr>
    </w:p>
    <w:p w:rsidR="00B64ED3" w:rsidRDefault="00AC43BE">
      <w:pPr>
        <w:rPr>
          <w:sz w:val="22"/>
          <w:szCs w:val="22"/>
        </w:rPr>
      </w:pPr>
      <w:r>
        <w:rPr>
          <w:sz w:val="22"/>
          <w:szCs w:val="22"/>
        </w:rPr>
        <w:t>Źródło: Opracowanie własne</w:t>
      </w:r>
    </w:p>
    <w:p w:rsidR="00B64ED3" w:rsidRDefault="00B64ED3">
      <w:pPr>
        <w:rPr>
          <w:sz w:val="22"/>
          <w:szCs w:val="22"/>
        </w:rPr>
      </w:pPr>
    </w:p>
    <w:p w:rsidR="00B64ED3" w:rsidRPr="00763F4D" w:rsidRDefault="00AC43BE" w:rsidP="001530DD">
      <w:pPr>
        <w:pStyle w:val="Heading2"/>
        <w:numPr>
          <w:ilvl w:val="0"/>
          <w:numId w:val="31"/>
        </w:numPr>
        <w:spacing w:line="276" w:lineRule="auto"/>
        <w:rPr>
          <w:rFonts w:ascii="Times New Roman" w:hAnsi="Times New Roman" w:cs="Times New Roman"/>
          <w:color w:val="00000A"/>
          <w:sz w:val="22"/>
          <w:szCs w:val="22"/>
        </w:rPr>
      </w:pPr>
      <w:bookmarkStart w:id="3" w:name="_Toc455736584"/>
      <w:bookmarkEnd w:id="3"/>
      <w:r>
        <w:rPr>
          <w:rFonts w:ascii="Times New Roman" w:hAnsi="Times New Roman" w:cs="Times New Roman"/>
          <w:color w:val="00000A"/>
          <w:sz w:val="22"/>
          <w:szCs w:val="22"/>
        </w:rPr>
        <w:t>POTENCJAŁ LGD</w:t>
      </w:r>
      <w:bookmarkStart w:id="4" w:name="_Toc455736585"/>
      <w:bookmarkEnd w:id="4"/>
      <w:r w:rsidR="00763F4D">
        <w:rPr>
          <w:rFonts w:ascii="Times New Roman" w:hAnsi="Times New Roman" w:cs="Times New Roman"/>
          <w:color w:val="00000A"/>
          <w:sz w:val="22"/>
          <w:szCs w:val="22"/>
        </w:rPr>
        <w:br/>
        <w:t xml:space="preserve">3.1. </w:t>
      </w:r>
      <w:r w:rsidRPr="00763F4D">
        <w:rPr>
          <w:rFonts w:ascii="Times New Roman" w:hAnsi="Times New Roman" w:cs="Times New Roman"/>
          <w:color w:val="00000A"/>
          <w:sz w:val="22"/>
          <w:szCs w:val="22"/>
        </w:rPr>
        <w:t>OPIS PROCESU TWORZENIA PARTNERSTWA I DOŚWIADCZENIE LGD</w:t>
      </w:r>
    </w:p>
    <w:p w:rsidR="00B64ED3" w:rsidRDefault="00763F4D" w:rsidP="00763F4D">
      <w:pPr>
        <w:spacing w:line="276" w:lineRule="auto"/>
      </w:pPr>
      <w:r>
        <w:rPr>
          <w:noProof/>
          <w:color w:val="000000" w:themeColor="text1"/>
          <w:sz w:val="22"/>
          <w:szCs w:val="22"/>
          <w:lang w:eastAsia="pl-PL"/>
        </w:rPr>
        <w:drawing>
          <wp:anchor distT="0" distB="0" distL="133350" distR="114300" simplePos="0" relativeHeight="2" behindDoc="0" locked="0" layoutInCell="1" allowOverlap="1">
            <wp:simplePos x="0" y="0"/>
            <wp:positionH relativeFrom="column">
              <wp:posOffset>1480185</wp:posOffset>
            </wp:positionH>
            <wp:positionV relativeFrom="paragraph">
              <wp:posOffset>2164080</wp:posOffset>
            </wp:positionV>
            <wp:extent cx="2927985" cy="1753870"/>
            <wp:effectExtent l="19050" t="19050" r="24765" b="17780"/>
            <wp:wrapTight wrapText="bothSides">
              <wp:wrapPolygon edited="0">
                <wp:start x="-141" y="-235"/>
                <wp:lineTo x="-141" y="21819"/>
                <wp:lineTo x="21783" y="21819"/>
                <wp:lineTo x="21783" y="-235"/>
                <wp:lineTo x="-141" y="-235"/>
              </wp:wrapPolygon>
            </wp:wrapTight>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pic:cNvPicPr>
                      <a:picLocks noChangeAspect="1" noChangeArrowheads="1"/>
                    </pic:cNvPicPr>
                  </pic:nvPicPr>
                  <pic:blipFill>
                    <a:blip r:embed="rId13" cstate="print"/>
                    <a:stretch>
                      <a:fillRect/>
                    </a:stretch>
                  </pic:blipFill>
                  <pic:spPr bwMode="auto">
                    <a:xfrm>
                      <a:off x="0" y="0"/>
                      <a:ext cx="2927985" cy="1753870"/>
                    </a:xfrm>
                    <a:prstGeom prst="rect">
                      <a:avLst/>
                    </a:prstGeom>
                    <a:ln w="12700">
                      <a:solidFill>
                        <a:srgbClr val="000000"/>
                      </a:solidFill>
                    </a:ln>
                  </pic:spPr>
                </pic:pic>
              </a:graphicData>
            </a:graphic>
          </wp:anchor>
        </w:drawing>
      </w:r>
      <w:r w:rsidR="00AC43BE">
        <w:rPr>
          <w:color w:val="000000" w:themeColor="text1"/>
          <w:sz w:val="22"/>
          <w:szCs w:val="22"/>
        </w:rPr>
        <w:t>Inicjatywa powołania partnerstwa w formie Lokalnej Grupy Działania zrodziła się w 2005 roku wśród przedstawicieli władz samorządowych gmin Czudec i Wielopole Skrzyńskie.</w:t>
      </w:r>
      <w:r w:rsidR="00AC43BE">
        <w:rPr>
          <w:sz w:val="22"/>
          <w:szCs w:val="22"/>
        </w:rPr>
        <w:t xml:space="preserve"> Celem partnerstwa była działalność na rzecz odtworzenia i propagowania lokalnych zasobów kulturowych, poprawa jakości życia mieszkańców w oparciu o zasoby turystyczne obszaru. Gmina Czudec wdrażała I Schemat Programu LEADER związany z opracowaniem Zintegrowanej Strategii Rozwoju Obszarów Wiejskich dla Gmin Czudec i Wielopole Skrzyńskie. Wynikiem tych prac było opracowanie Zintegrowanej Strategii Rozwoju Obszarów Wiejskich (ZSROW), nawiązanie partnerstwa i zarejestrowanie 23 stycznia 2006 roku w Krajowym Rejestrze Sądowym Stowarzyszenia LGD C.K. Podkarpacie. Na bazie ZSROW opracowano wniosek pn. Centrum Kultury Podkarpacie, który uzyskał dofinansowanie w wysokości 699 300,00 złotych z Europejskiego Funduszu Gwarancji i Orientacji Rolnej. Do realizacji projektu włączono lokalnych liderów, przedstawicieli sektorów społecznego, publicznego </w:t>
      </w:r>
      <w:r>
        <w:rPr>
          <w:sz w:val="22"/>
          <w:szCs w:val="22"/>
        </w:rPr>
        <w:tab/>
      </w:r>
      <w:r w:rsidR="00AC43BE">
        <w:rPr>
          <w:sz w:val="22"/>
          <w:szCs w:val="22"/>
        </w:rPr>
        <w:br/>
      </w: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B64ED3">
      <w:pPr>
        <w:spacing w:line="276" w:lineRule="auto"/>
        <w:ind w:firstLine="360"/>
        <w:jc w:val="both"/>
        <w:rPr>
          <w:sz w:val="22"/>
          <w:szCs w:val="22"/>
        </w:rPr>
      </w:pPr>
    </w:p>
    <w:p w:rsidR="00B64ED3" w:rsidRDefault="00763F4D">
      <w:pPr>
        <w:spacing w:line="276" w:lineRule="auto"/>
        <w:ind w:firstLine="360"/>
        <w:jc w:val="both"/>
      </w:pPr>
      <w:r>
        <w:rPr>
          <w:sz w:val="22"/>
          <w:szCs w:val="22"/>
        </w:rPr>
        <w:br/>
      </w:r>
      <w:r>
        <w:rPr>
          <w:sz w:val="22"/>
          <w:szCs w:val="22"/>
        </w:rPr>
        <w:br/>
      </w:r>
      <w:r w:rsidR="00AC43BE">
        <w:rPr>
          <w:sz w:val="22"/>
          <w:szCs w:val="22"/>
        </w:rPr>
        <w:t>Źródło: Opracowanie własne</w:t>
      </w:r>
    </w:p>
    <w:p w:rsidR="00B64ED3" w:rsidRDefault="00B64ED3">
      <w:pPr>
        <w:spacing w:line="276" w:lineRule="auto"/>
        <w:ind w:firstLine="360"/>
        <w:jc w:val="both"/>
        <w:rPr>
          <w:sz w:val="22"/>
          <w:szCs w:val="22"/>
        </w:rPr>
      </w:pPr>
    </w:p>
    <w:p w:rsidR="00B64ED3" w:rsidRDefault="00AC43BE">
      <w:pPr>
        <w:spacing w:line="276" w:lineRule="auto"/>
        <w:jc w:val="both"/>
      </w:pPr>
      <w:r>
        <w:rPr>
          <w:sz w:val="22"/>
          <w:szCs w:val="22"/>
        </w:rPr>
        <w:t xml:space="preserve">i gospodarczego. W ramach projektu zorganizowano szereg działań aktywizujących społeczność lokalną: spotkań informacyjnych (dla ok. 600 mieszkańców LGD), szkoleń i warsztatów: szkolenia informatyczno- internetowe dla mieszkańców (48 osób), otwarte szkolenia językowe (48 osób), warsztaty rzemiosła pod hasłem podtrzymywania zanikających zawodów (36 osób). </w:t>
      </w:r>
      <w:r>
        <w:rPr>
          <w:sz w:val="22"/>
          <w:szCs w:val="22"/>
        </w:rPr>
        <w:tab/>
        <w:t xml:space="preserve">           </w:t>
      </w:r>
    </w:p>
    <w:p w:rsidR="00B64ED3" w:rsidRDefault="00AC43BE">
      <w:pPr>
        <w:spacing w:line="276" w:lineRule="auto"/>
        <w:jc w:val="both"/>
        <w:rPr>
          <w:sz w:val="22"/>
          <w:szCs w:val="22"/>
        </w:rPr>
      </w:pPr>
      <w:r>
        <w:rPr>
          <w:sz w:val="22"/>
          <w:szCs w:val="22"/>
        </w:rPr>
        <w:t>Obok działań aktywizujących stowarzyszenie sfinansowało opracowanie dokumentacji technicznych na modernizację ośrodka sportu i rekreacji w Wielopolu Skrzyńskim, kulturowe zagospodarowanie centrów wsi: Czudec i Wielopole Skrzyńskie, projekt rozwoju sieci internetowej. Duży nacisk w realizowanym projekcie położony był na działania promocyjne poprzez: sfinansowanie czterech flagowych  imprez (Dni Ziemi Czudeckiej, Dni Wielopola Skrzyńskiego, Czudecki Jarmark Kulturalny i integracyjny festyn dla dzieci Wielopolandia), ponadto opracowano zintegrowaną ofertę inwestycyjną, przewodnik turystyczny, tablice informacyjne, znaczki z herbem gminy, film promujący LGD oraz sfinansowano kampanie informacyjno-promocyjną w radio i Internet. Na bieżąco mieszkańcy mogli zapoznać się z działalnością stowarzyszenia uczestnicząc w spotkaniach informacyjnych oraz korzystając ze strony Internet LGD C.K. Podkarpacie. Realizacja szeregu działań na obszarze gmin partnerskich przyczyniła się do pozyskania nowych członków sektora społecznego, gospodarczego i publicznego. W 2007 roku przystąpiono do prac nad przygotowaniem Lokalnej Strategii Rozwoju na lata 2007-2013.W prace nad LSR zaangażowały się podmioty z gminy Niebylec, w styczniu 2008 roku samorząd tejże gminy podjął uchwałę o przystąpieniu do partnerstwa. W wyniku współpracy trzech samorządów, organizacji społecznych i podmiotów gospodarczych działających na ich terenie powstała Lokalna Strategia Rozwoju. W kwietniu 2009 roku złożono wniosek o wybór Lokalnej Grupy Działania do Realizacji Lokalnej Strategii Rozwoju. W maju 2009 roku została podpisana umowa o warunkach i sposobie realizacji LSR pomiędzy samorządem województwa   podkarpackiego,  a   LGD  C.K.   Podkarpacie   na   kwotę  dofinansowania  4 555 994,00.</w:t>
      </w:r>
    </w:p>
    <w:p w:rsidR="00B64ED3" w:rsidRDefault="00AC43BE">
      <w:pPr>
        <w:spacing w:line="276" w:lineRule="auto"/>
        <w:jc w:val="both"/>
        <w:rPr>
          <w:sz w:val="22"/>
          <w:szCs w:val="22"/>
        </w:rPr>
      </w:pPr>
      <w:r>
        <w:rPr>
          <w:sz w:val="22"/>
          <w:szCs w:val="22"/>
        </w:rPr>
        <w:t xml:space="preserve">Głównym zamierzeniem podjętym przez partnerstwo była poprawa jakości życia mieszkańców </w:t>
      </w:r>
      <w:r>
        <w:rPr>
          <w:sz w:val="22"/>
          <w:szCs w:val="22"/>
        </w:rPr>
        <w:br/>
        <w:t xml:space="preserve">w oparciu o efektywne wykorzystanie posiadanych zasobów turystycznych, kulturowych, historycznych, oraz aktywizacja społeczna i gospodarcza mieszkańców. W ramach przyznanego wsparcia udało się dofinansować 56 operacji w ramach działania Małe Projekty, gdzie beneficjentami były głównie stowarzyszenia z terenu LGD ale także lokalne samorządu i przedsiębiorcy. Głównym celem zrealizowanych operacji była: aktywizacja społeczna i zawodowa mieszkańców (kursy zawodowe pilarz drwal – przeszkolonych 12 osób, szkolenia językowe – dla 84 osób ,warsztaty rękodzielnicze dla 120 osób, kulinarne – przeszkolonych 48 osób, szkolenie z podstaw prowadzenia działalności gospodarczej – 24 osoby, propagowania idei produktu lokalnego- dla 48 osób ), integracja w tym integracja międzypokoleniowa (23 imprezy integracyjne, 3 wystawy) stworzenie aktywnych form wypoczynku dla mieszkańców LGD (warsztaty karate dla 72 osób, pływania dla 15 osób, spadochronowe, tenisa stołowego dla 15 osób, tenisa ziemnego dla 24 osób), promocja walorów turystycznych i kulturowych obszaru objętego LSR (publikacje o charakterze promocyjnym: dwujęzyczny Album LGD C.K. Podkarpacie – 1000 egzemplarzy; Tradycje Kulinarne Wielopolszczyzny – 1000 egzemplarzy; historycznym: Mistyczna Wielopolszczyzna – 1000 egzemplarzy, Sybiracy – Dwunastu z Nawsia- 1000 egzemplarzy). Uruchomiona została siłownia na świeżym powietrzu oraz wypożyczalnia sprzętu narciarskiego. Partnerskie samorządy w ramach działania Odnowa i Rozwój Wsi zrealizowały cztery inwestycje, których głównym celem była poprawa zagospodarowania przestrzeni wiejskiej i jakości życia na wsi gmina Czudec: Budowa Centrum Sportu i Rekreacji Gminy Czudec - Etap II (widownia, boiska do siatkówki, boisko do piłki nożnej, kort tenisowy) , gmina Niebylec : Budowa oświetlenia ulicznego drogi krajowej oraz dróg powiatowych na terenie gminy Niebylec - ETAP I, Budowa zadaszenia dla imprez plenerowych z zapleczem socjalnym w miejscowości Konieczkowa, gmina Wielopole Skrzyńskie: budowa  zaplecza socjalnego, kortu tenisowego i placu zabaw wraz z zagospodarowaniem terenu </w:t>
      </w:r>
      <w:r>
        <w:rPr>
          <w:sz w:val="22"/>
          <w:szCs w:val="22"/>
        </w:rPr>
        <w:br/>
        <w:t xml:space="preserve">w Wielopolu Skrzyńskim. Angażując w realizacje LSR przedsiębiorców zostały zrealizowane inwestycje dzięki którym powstało 4 nowe miejsca pracy. Przez cały okres wdrażania LSR pracownicy LGD, członkowie Zarządu świadczyli doradztwo i oferowali pomoc na każdym etapie procesu wdrażania </w:t>
      </w:r>
      <w:r>
        <w:rPr>
          <w:sz w:val="22"/>
          <w:szCs w:val="22"/>
        </w:rPr>
        <w:lastRenderedPageBreak/>
        <w:t xml:space="preserve">projektów co zaowocowało niemal 100% kwalifikowalnością ponoszonych wydatków, a także umocnieniem pozycji LGD w lokalnej społeczności. Ponadto uzyskane w ramach LSR wsparcie </w:t>
      </w:r>
      <w:r>
        <w:rPr>
          <w:sz w:val="22"/>
          <w:szCs w:val="22"/>
        </w:rPr>
        <w:br/>
        <w:t xml:space="preserve">w ramach funkcjonowania LGD pozwoliło na oznakowanie terenu LGD witaczami zawierającymi nazwę i logotyp naszej organizacji, wydanie kalendarza promocyjnego w ilości 1000 egzemplarzy, organizację trzech imprez promocyjnych, wydanie publikacji pn. Dobre Praktyki LGD C.K. Podkarpacie, a przede wszystkim zatrudnienie i utrzymanie zatrudnienia dla 3 osób. Okres wdrażania Lokalnej Strategii Rozwoju to jednocześnie kolejny etap budowania partnerstwa, promocji LGD i LSR. Przez cały okres funkcjonowania LGD podejmowano działania informacyjne (42 zorganizowane konferencje), aktywizujące (48 odbytych spotkań z mieszkańcami) i doradcze. W okresie realizacji LSR ogłoszono </w:t>
      </w:r>
      <w:r>
        <w:rPr>
          <w:sz w:val="22"/>
          <w:szCs w:val="22"/>
        </w:rPr>
        <w:br/>
        <w:t xml:space="preserve">i przeprowadzono 23 </w:t>
      </w:r>
      <w:r>
        <w:rPr>
          <w:sz w:val="22"/>
          <w:szCs w:val="22"/>
          <w:lang w:eastAsia="pl-PL"/>
        </w:rPr>
        <w:t>nabory wniosków w ramach których wpłynęło 114 projektów. Rada LGD oceniła 113 projektów, rekomendowała do dofinansowania 105 projektów tj. 92,92% wniosków podlegających ocenie.</w:t>
      </w:r>
    </w:p>
    <w:p w:rsidR="00B64ED3" w:rsidRDefault="00AC43BE">
      <w:pPr>
        <w:spacing w:line="276" w:lineRule="auto"/>
        <w:ind w:firstLine="360"/>
        <w:jc w:val="both"/>
        <w:rPr>
          <w:sz w:val="22"/>
          <w:szCs w:val="22"/>
        </w:rPr>
      </w:pPr>
      <w:r>
        <w:rPr>
          <w:sz w:val="22"/>
          <w:szCs w:val="22"/>
        </w:rPr>
        <w:t xml:space="preserve">Dostrzegane przez mieszkańców efekty realizacji operacji w ramach Lokalnej Strategii Rozwoju poskutkowały przystąpieniem do organizacji kolejnych członków. W tym czasie do LGD dołączyło </w:t>
      </w:r>
      <w:r>
        <w:rPr>
          <w:sz w:val="22"/>
          <w:szCs w:val="22"/>
        </w:rPr>
        <w:br/>
        <w:t>6 organizacji pozarządowych i 22 osób fizycznych.</w:t>
      </w:r>
      <w:r>
        <w:rPr>
          <w:color w:val="000000" w:themeColor="text1"/>
          <w:sz w:val="22"/>
          <w:szCs w:val="22"/>
        </w:rPr>
        <w:t xml:space="preserve"> Nasze LGD nawiązało współpracę z Lokalną Grupą Działania Rozwój Ziemi Lubaczowskiej, połączył nas wspólny cel/potrzeba wykorzystania lokalnych zasobów kulturowych i ich popularyzacja. Opracowaliśmy i zrealizowaliśmy operację w</w:t>
      </w:r>
      <w:r>
        <w:rPr>
          <w:sz w:val="22"/>
          <w:szCs w:val="22"/>
        </w:rPr>
        <w:t xml:space="preserve"> ramach działania Wdrażanie projektów współpracy pn. „Dawnych potraw smak”. Projekt obejmował działania związane z zachowaniem i waloryzacją dziedzictwa kulinarnego oraz promocją obu obszarów m.in. poprzez zorganizowanie konkursów kulinarnych i wydanie Albumu pn. „Dawnych potraw smak”. Efekty projektu przeszły nasze najśmielsze oczekiwania, uczestnikami konkursu było 24 podmioty, w 2 imprezach promocyjnych wzięło udział ok. 1000 osób, opracowany i wydany, piękny album kulinarny był przedmiotem konferencji naukowych nt. tradycyjnej żywności w kraju i za granicą, a także jednego </w:t>
      </w:r>
      <w:r>
        <w:rPr>
          <w:sz w:val="22"/>
          <w:szCs w:val="22"/>
        </w:rPr>
        <w:br/>
        <w:t xml:space="preserve">z programów telewizji śniadaniowej TVP1. Wartością dodaną projektu jest nawiązanie współpracy </w:t>
      </w:r>
      <w:r>
        <w:rPr>
          <w:sz w:val="22"/>
          <w:szCs w:val="22"/>
        </w:rPr>
        <w:br/>
        <w:t>z podmiotami z branży turystycznej i gastronomicznej, które w swoją ofertę wpisały dania kuchni regionalnej np. baniaka w Siedlisku Janczar, czy pierogi z gęsiną w Kresowej Osadzie.</w:t>
      </w:r>
    </w:p>
    <w:p w:rsidR="00B64ED3" w:rsidRDefault="00AC43BE">
      <w:pPr>
        <w:spacing w:line="276" w:lineRule="auto"/>
        <w:ind w:firstLine="360"/>
        <w:jc w:val="both"/>
      </w:pPr>
      <w:r>
        <w:rPr>
          <w:sz w:val="22"/>
          <w:szCs w:val="22"/>
        </w:rPr>
        <w:t>Wartość wniosków wybranych przez LGD, dla których wypłacono pomoc finansową w ramach LSR na lata 2007-2013 wynosi 3016860,00 złotych co stanowi 84,48 % dostępnego budżetu. Zakładane cele i wskaźniki zostały osiągnięte, zasadna jest kontynuacja działań w przyszłym okresie programowania, w celu realizacji misji LGD i założonych, zaktualizowanych celów LSR uwzględniających dotychczasowe działania LGD oraz zmiany jakie zaszły w społeczności i gospodarce lokalnej. Nasze LGD jest organizacją otwartą dla wszystkich, którzy chcą włączyć się w działania na rzecz zrównoważonego rozwoju lokalnego, bez względu na reprezentowany sektor. Członkowie LGD biorą aktywny udział w inicjatywach realizowanych na obszarze LGD przez lokalnych partnerów ale także instytucje spoza LGD np. Klaster Jakości Życia „Kraina Podkarpacie”, Ośrodek Doradztwa Rolniczego, Krajową Izbę Produktu Lokalnego. Działalność LGD oparta jest głównie na społecznej pracy i doświadczeniu członków naszej organizacji, Zarządu stowarzyszenia i Rady LGD.</w:t>
      </w:r>
      <w:r>
        <w:rPr>
          <w:sz w:val="22"/>
          <w:szCs w:val="22"/>
        </w:rPr>
        <w:tab/>
        <w:t xml:space="preserve"> </w:t>
      </w:r>
    </w:p>
    <w:p w:rsidR="00B64ED3" w:rsidRDefault="00AC43BE">
      <w:pPr>
        <w:spacing w:line="276" w:lineRule="auto"/>
        <w:ind w:firstLine="360"/>
        <w:jc w:val="both"/>
      </w:pPr>
      <w:r>
        <w:rPr>
          <w:b/>
          <w:bCs/>
          <w:color w:val="FF6600"/>
          <w:sz w:val="22"/>
          <w:szCs w:val="22"/>
        </w:rPr>
        <w:t xml:space="preserve"> </w:t>
      </w:r>
      <w:r>
        <w:rPr>
          <w:color w:val="000000"/>
          <w:sz w:val="22"/>
          <w:szCs w:val="22"/>
        </w:rPr>
        <w:t xml:space="preserve">Członkowie organów LGD posiadają wieloletnie doświadczenie w realizacji zadań wynikających  </w:t>
      </w:r>
      <w:r>
        <w:rPr>
          <w:color w:val="000000"/>
          <w:sz w:val="22"/>
          <w:szCs w:val="22"/>
        </w:rPr>
        <w:br/>
        <w:t xml:space="preserve">z  realizacji    programu LEADER – przygotowanie     dokumentów    planistycznych i wdrażanie strategii. Zarząd jest  organem, który zarządza i reprezentuje  LGD oraz kieruje całokształtem działalności LGD.  Zgodnie z zapisami statutu Zarząd liczy od 5 do 9 członków  wybieranych </w:t>
      </w:r>
      <w:r>
        <w:rPr>
          <w:color w:val="000000"/>
          <w:sz w:val="22"/>
          <w:szCs w:val="22"/>
        </w:rPr>
        <w:br/>
        <w:t xml:space="preserve">i odwoływanych przez Walne Zebranie. </w:t>
      </w:r>
      <w:r>
        <w:rPr>
          <w:b/>
          <w:color w:val="FF6600"/>
          <w:sz w:val="22"/>
          <w:szCs w:val="22"/>
        </w:rPr>
        <w:tab/>
      </w:r>
      <w:r>
        <w:rPr>
          <w:color w:val="FF6600"/>
          <w:sz w:val="22"/>
          <w:szCs w:val="22"/>
        </w:rPr>
        <w:t xml:space="preserve"> </w:t>
      </w:r>
    </w:p>
    <w:p w:rsidR="00B64ED3" w:rsidRDefault="00AC43BE">
      <w:pPr>
        <w:spacing w:line="276" w:lineRule="auto"/>
        <w:ind w:firstLine="708"/>
        <w:jc w:val="both"/>
        <w:rPr>
          <w:sz w:val="22"/>
          <w:szCs w:val="22"/>
        </w:rPr>
      </w:pPr>
      <w:r>
        <w:rPr>
          <w:sz w:val="22"/>
          <w:szCs w:val="22"/>
        </w:rPr>
        <w:t>Stowarzyszenie zatrudnia dwóch pracowników, z których 100% posiada doświadczenie oraz wiedzę do wdrażania i aktualizacji dokumentów strategicznych. Wszyscy pracownicy posiadają wykształcenie wyższe. Praca biura LGD będzie na bieżąco monitorowana oraz poddawana ocenie, zgodnie z Regulaminem Biura stanowiącym załącznik nr 15 do wniosku o wybór LSR, gdzie szczegółowo określono sposób pomiaru jakości doradztwa. Dla pracowników biura LGD określono Plan szkoleń, który służyć ma podnoszeniu wiedzy i kompetencji a tym samym jakości świadczonego doradztwa.</w:t>
      </w:r>
      <w:r w:rsidR="00763F4D">
        <w:rPr>
          <w:sz w:val="22"/>
          <w:szCs w:val="22"/>
        </w:rPr>
        <w:br/>
      </w:r>
      <w:r w:rsidR="00763F4D">
        <w:rPr>
          <w:sz w:val="22"/>
          <w:szCs w:val="22"/>
        </w:rPr>
        <w:lastRenderedPageBreak/>
        <w:tab/>
      </w:r>
      <w:r>
        <w:rPr>
          <w:sz w:val="22"/>
          <w:szCs w:val="22"/>
        </w:rPr>
        <w:t xml:space="preserve">Proces budowania partnerstwa jest ciągle w toku po to, aby jak najlepiej realizować plany </w:t>
      </w:r>
      <w:r>
        <w:rPr>
          <w:sz w:val="22"/>
          <w:szCs w:val="22"/>
        </w:rPr>
        <w:br/>
        <w:t>i zamierzenia rozwojowe LGD C.K. Podkarpacie, których podstawą jest umiejętność rozpoznawania potrzeb społeczności lokalnej, efektywnego wykorzystania zasobów i szans. Grupa osób i podmiotów tworzących partnerstwo jest gronem otwartym na nowych członków, nowe idee i wyzwania, gronem chętnym do dialogu, zmotywowanym i świadomym obranych celów. Stąd nasza misja którą z pasją realizujemy od 2006 r.: LGD C.K. Podkarpacie to otwarte forum społeczeństwa zorientowanego na partnerską współpracę, w dążeniu do możliwie najlepszego wykorzystania lokalnych zasobów naturalnych, walorów kulturowych i historycznych, w celu poprawy jakości życia mieszkańców.</w:t>
      </w:r>
    </w:p>
    <w:p w:rsidR="00B64ED3" w:rsidRDefault="00AC43BE">
      <w:pPr>
        <w:spacing w:line="276" w:lineRule="auto"/>
        <w:ind w:firstLine="360"/>
        <w:jc w:val="both"/>
        <w:rPr>
          <w:sz w:val="22"/>
          <w:szCs w:val="22"/>
        </w:rPr>
      </w:pPr>
      <w:r>
        <w:rPr>
          <w:sz w:val="22"/>
          <w:szCs w:val="22"/>
        </w:rPr>
        <w:t>Mamy nadzieje, że zdobyte doświadczenie, wypracowane metody współpracy z mieszkańcami, instytucjami publicznymi i gospodarczymi, pozytywny wizerunek LGD w społeczności lokalnej pozwoli jeszcze lepiej dostrzegać lokalne problemy i skutecznie je rozwiązywać wykorzystując przy tym szanse jaką są środki UE.</w:t>
      </w:r>
    </w:p>
    <w:p w:rsidR="00B64ED3" w:rsidRDefault="00B64ED3">
      <w:pPr>
        <w:spacing w:line="276" w:lineRule="auto"/>
        <w:jc w:val="both"/>
        <w:rPr>
          <w:sz w:val="22"/>
          <w:szCs w:val="22"/>
        </w:rPr>
      </w:pPr>
    </w:p>
    <w:p w:rsidR="00B64ED3" w:rsidRPr="00763F4D" w:rsidRDefault="00AC43BE" w:rsidP="001530DD">
      <w:pPr>
        <w:pStyle w:val="Heading3"/>
        <w:numPr>
          <w:ilvl w:val="1"/>
          <w:numId w:val="38"/>
        </w:numPr>
        <w:spacing w:line="276" w:lineRule="auto"/>
        <w:rPr>
          <w:rFonts w:ascii="Times New Roman" w:hAnsi="Times New Roman" w:cs="Times New Roman"/>
          <w:color w:val="00000A"/>
          <w:sz w:val="22"/>
          <w:szCs w:val="22"/>
        </w:rPr>
      </w:pPr>
      <w:bookmarkStart w:id="5" w:name="_Toc455736586"/>
      <w:bookmarkEnd w:id="5"/>
      <w:r>
        <w:rPr>
          <w:rFonts w:ascii="Times New Roman" w:hAnsi="Times New Roman" w:cs="Times New Roman"/>
          <w:color w:val="00000A"/>
          <w:sz w:val="22"/>
          <w:szCs w:val="22"/>
        </w:rPr>
        <w:t>REPREZENTATYWNOŚĆ LGD</w:t>
      </w:r>
    </w:p>
    <w:p w:rsidR="00B64ED3" w:rsidRDefault="00AC43BE">
      <w:pPr>
        <w:pStyle w:val="Default"/>
        <w:spacing w:line="276" w:lineRule="auto"/>
        <w:ind w:firstLine="360"/>
        <w:jc w:val="both"/>
        <w:rPr>
          <w:rFonts w:ascii="Times New Roman" w:hAnsi="Times New Roman" w:cs="Times New Roman"/>
          <w:sz w:val="22"/>
          <w:szCs w:val="22"/>
        </w:rPr>
      </w:pPr>
      <w:r>
        <w:rPr>
          <w:rFonts w:ascii="Times New Roman" w:hAnsi="Times New Roman" w:cs="Times New Roman"/>
          <w:sz w:val="22"/>
          <w:szCs w:val="22"/>
        </w:rPr>
        <w:t xml:space="preserve">Stowarzyszenie LGD C.K. Podkarpacie jest partnerstwem trójsektorowym, składającym się z przedstawicieli sektora publicznego, gospodarczego i społecznego. </w:t>
      </w:r>
    </w:p>
    <w:p w:rsidR="00B64ED3" w:rsidRDefault="00B64ED3">
      <w:pPr>
        <w:pStyle w:val="Default"/>
        <w:spacing w:line="276" w:lineRule="auto"/>
        <w:ind w:firstLine="360"/>
        <w:jc w:val="both"/>
        <w:rPr>
          <w:rFonts w:ascii="Times New Roman" w:hAnsi="Times New Roman" w:cs="Times New Roman"/>
          <w:sz w:val="22"/>
          <w:szCs w:val="22"/>
        </w:rPr>
      </w:pPr>
    </w:p>
    <w:p w:rsidR="00B64ED3" w:rsidRDefault="00AC43BE">
      <w:pPr>
        <w:pStyle w:val="Default"/>
        <w:spacing w:line="276" w:lineRule="auto"/>
        <w:ind w:firstLine="360"/>
        <w:jc w:val="both"/>
        <w:rPr>
          <w:rFonts w:ascii="Times New Roman" w:hAnsi="Times New Roman" w:cs="Times New Roman"/>
          <w:sz w:val="22"/>
          <w:szCs w:val="22"/>
        </w:rPr>
      </w:pPr>
      <w:r>
        <w:rPr>
          <w:noProof/>
          <w:lang w:eastAsia="pl-PL"/>
        </w:rPr>
        <w:drawing>
          <wp:inline distT="0" distB="0" distL="0" distR="0">
            <wp:extent cx="5220970" cy="208597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4ED3" w:rsidRDefault="00AC43BE">
      <w:pPr>
        <w:pStyle w:val="Default"/>
        <w:spacing w:line="276" w:lineRule="auto"/>
        <w:ind w:firstLine="360"/>
        <w:jc w:val="both"/>
        <w:rPr>
          <w:rFonts w:ascii="Times New Roman" w:hAnsi="Times New Roman" w:cs="Times New Roman"/>
          <w:sz w:val="22"/>
          <w:szCs w:val="22"/>
        </w:rPr>
      </w:pPr>
      <w:r>
        <w:rPr>
          <w:rFonts w:ascii="Times New Roman" w:hAnsi="Times New Roman" w:cs="Times New Roman"/>
          <w:sz w:val="22"/>
          <w:szCs w:val="22"/>
        </w:rPr>
        <w:t xml:space="preserve">Źródło: Opracowanie własne </w:t>
      </w:r>
    </w:p>
    <w:p w:rsidR="00B64ED3" w:rsidRDefault="00B64ED3">
      <w:pPr>
        <w:pStyle w:val="Default"/>
        <w:spacing w:line="276" w:lineRule="auto"/>
        <w:ind w:firstLine="360"/>
        <w:jc w:val="both"/>
        <w:rPr>
          <w:rFonts w:ascii="Times New Roman" w:hAnsi="Times New Roman" w:cs="Times New Roman"/>
          <w:sz w:val="22"/>
          <w:szCs w:val="22"/>
        </w:rPr>
      </w:pPr>
    </w:p>
    <w:p w:rsidR="00B64ED3" w:rsidRDefault="00AC43BE">
      <w:pPr>
        <w:pStyle w:val="Default"/>
        <w:spacing w:line="276" w:lineRule="auto"/>
        <w:ind w:firstLine="360"/>
        <w:jc w:val="both"/>
        <w:rPr>
          <w:rFonts w:ascii="Times New Roman" w:hAnsi="Times New Roman" w:cs="Times New Roman"/>
          <w:sz w:val="22"/>
          <w:szCs w:val="22"/>
        </w:rPr>
      </w:pPr>
      <w:r>
        <w:rPr>
          <w:rFonts w:ascii="Times New Roman" w:hAnsi="Times New Roman" w:cs="Times New Roman"/>
          <w:sz w:val="22"/>
          <w:szCs w:val="22"/>
        </w:rPr>
        <w:t xml:space="preserve">LGD jest dobrowolnym, samorządnym, trwałym zrzeszeniem osób fizycznych i osób prawnych, </w:t>
      </w:r>
      <w:r>
        <w:rPr>
          <w:rFonts w:ascii="Times New Roman" w:hAnsi="Times New Roman" w:cs="Times New Roman"/>
          <w:sz w:val="22"/>
          <w:szCs w:val="22"/>
        </w:rPr>
        <w:br/>
        <w:t xml:space="preserve">w tym jednostek samorządu terytorialnego, mającym na celu działanie na rzecz rozwoju obszarów wiejskich. Lokalna Grupa Działania C.K. Podkarpacie nie zastępuje istniejących instytucji, lecz  ma za zadanie je wspierać, działać w specyficznych obszarach, które dają szanse na wykorzystanie zasobów lokalnych i rozwój obszaru objętego LSR. </w:t>
      </w:r>
    </w:p>
    <w:p w:rsidR="00B64ED3" w:rsidRDefault="00AC43BE">
      <w:pPr>
        <w:pStyle w:val="Default"/>
        <w:spacing w:line="276" w:lineRule="auto"/>
        <w:ind w:firstLine="360"/>
        <w:jc w:val="both"/>
        <w:rPr>
          <w:rFonts w:ascii="Times New Roman" w:hAnsi="Times New Roman" w:cs="Times New Roman"/>
          <w:sz w:val="22"/>
          <w:szCs w:val="22"/>
        </w:rPr>
      </w:pPr>
      <w:r>
        <w:rPr>
          <w:rFonts w:ascii="Times New Roman" w:hAnsi="Times New Roman" w:cs="Times New Roman"/>
          <w:color w:val="00000A"/>
          <w:sz w:val="22"/>
          <w:szCs w:val="22"/>
        </w:rPr>
        <w:t>Reprezentatywność trzech sektorów Stowarzyszenia LGD C.K. Podkarpacie pozwoli na efektywne inicjowanie działań na rzecz rozwoju lokalnego, dialogu społecznego, a przede wszystkim wspólnego działania i osiągania celu jakim jest poprawa jakości życia mieszkańców LGD C.K. Podkarpacie. Większa liczba podmiotów/przedstawicieli sektora społecznego pozwoli na kontynuację</w:t>
      </w:r>
      <w:r>
        <w:rPr>
          <w:rFonts w:ascii="Times New Roman" w:hAnsi="Times New Roman" w:cs="Times New Roman"/>
          <w:color w:val="00000A"/>
          <w:sz w:val="22"/>
          <w:szCs w:val="22"/>
        </w:rPr>
        <w:br/>
        <w:t xml:space="preserve"> i rozwój działań związanych z łagodzeniem problemów społecznych, przeciwdziałaniem wykluczeniu społecznemu, głównie walki z ubóstwem i marginalizacją społeczną, ale także budowania kapitału społecznego NGO i umocnienia ich roli i zaufania w społeczności lokalnej. Udział reprezentantów sektora publicznego pozwoli na podejmowanie działań z zakresu poprawy ogólnodostępnej, niekomercyjnej infrastruktury i ekonomii społecznej – działań adresowanych do ogółu mieszkańców LGD, dodatkowo przyczyni się do nawiązania dialogu z przedstawicielami innych sektorów, co pozwoli samorządowi lepiej rozpoznać potrzeby mieszkańców. Zaangażowanie podmiotów gospodarczych pozytywnie wpłynie na inicjowanie działań odpowiadających warunkom na lokalnym rynku pracy, bazującym na lokalnych zasobach, poprawy jakości oferty zatrudnienia, tworzenia i utrzymania miejsc </w:t>
      </w:r>
      <w:r>
        <w:rPr>
          <w:rFonts w:ascii="Times New Roman" w:hAnsi="Times New Roman" w:cs="Times New Roman"/>
          <w:color w:val="00000A"/>
          <w:sz w:val="22"/>
          <w:szCs w:val="22"/>
        </w:rPr>
        <w:lastRenderedPageBreak/>
        <w:t>pracy, a przede wszystkim zintegruje partnerów do wspólnego działania – stworzenia mieszkańcom, głównie z tzw. grup defaworyzowanych, szansy na podejmowanie oddolnych inicjatyw umożliwiających realizację wspólnych celów, odpowiadających ich potrzebom. Priorytetowe zatem będą działania na rzecz osób bezrobotnych w tym długotrwale bezrobotnych i osób niezatrudnionych do 30 roku życia i powyżej 50 roku życia, mieszkańców korzystających z pomocy społecznej, a także osób z niskim wykształceniem i kwalifikacjami zawodowymi, mieszkańców biernych zawodowo z uwagi na opiekę nad osobą zależną. Planujemy uruchomienie punktów aktywizacji zawodowej, wzmożoną współpracę z gminnymi ośrodkami pomocy społecznej i warsztatami terapii zajęciowej w celu efektywniejszego dotarcia z informacją o planowanych działaniach adresowanych do grup defaworyzowanych. Bardzo istotne będą wspólne, trójsektorowe działania informacyjne, propagowanie aktywności społecznej i gospodarczej poprzez konkursy tematyczne, konferencje, szkolenia, spotkania z pracodawcami, wsparcie tworzenia i utrzymania miejsc pracy, promowanie produktów i zasobów, które mogą stanowić źródło dochodu dla mieszkańców. Jak dotąd najbardziej aktywną grupą członków LGD angażująca się w tego typu działania byli przedstawiciele sektora społecznego. Bardzo ważne są także działania wyrównujące, umożliwiające mieszkańcom w tzw. gorszym położeniu dostęp do wysokiej jakości oferty edukacyjnej, zagospodarowania wolnego czasu, odpowiedniej jakości infrastruktury społecznej, kulturalnej – te działania podejmowali przedstawiciele sektora publicznego i gospodarczego. Niezbędne jest także podjęcie działań, które zaktywizują i zmotywują mieszkańców do podnoszenia lub/i zdobywania nowych kwalifikacji zawodowych, zwiększenia mobilności zawodowej, nabywania umiejętności niezbędnych na rynku pracy, poszerzenia aspiracji edukacyjnych dzieci i młodzieży, efektywnego wykorzystania lokalnych zasobów turystycznych, rolnictwa i wysokiej jakości produktów oraz szansy pozyskania dostępnych środków pomocowych gwarantujących zrównoważony rozwój regionu – co będzie stanowiło główne zadanie rolników, przedsiębiorców i samorządów. Nie możemy pominąć działań integrujących mieszkańców, sprzyjających wymianie informacji, doświadczeń, dobrych praktyk ułatwiających przełamanie bariery bierności i zachęcających do sięgania po środki pomocowe. Ważnym elementem jest funkcjonowanie LGD, które lokalnie pełni role inicjatora, koordynatora, świadczy doradztwo i współuczestniczy w realizacji działań rozwojowych gwarantując tym samym ich komplementarność i efektywność.</w:t>
      </w:r>
    </w:p>
    <w:p w:rsidR="00B64ED3" w:rsidRDefault="00B64ED3">
      <w:pPr>
        <w:pStyle w:val="Default"/>
        <w:spacing w:line="276" w:lineRule="auto"/>
        <w:jc w:val="both"/>
        <w:rPr>
          <w:rFonts w:ascii="Times New Roman" w:hAnsi="Times New Roman" w:cs="Times New Roman"/>
          <w:color w:val="00000A"/>
          <w:sz w:val="22"/>
          <w:szCs w:val="22"/>
        </w:rPr>
      </w:pPr>
    </w:p>
    <w:p w:rsidR="00B64ED3" w:rsidRPr="00763F4D" w:rsidRDefault="008D3187" w:rsidP="008D3187">
      <w:pPr>
        <w:pStyle w:val="Heading3"/>
        <w:spacing w:line="276" w:lineRule="auto"/>
        <w:ind w:left="360"/>
        <w:rPr>
          <w:rFonts w:ascii="Times New Roman" w:hAnsi="Times New Roman" w:cs="Times New Roman"/>
          <w:color w:val="00000A"/>
          <w:sz w:val="22"/>
          <w:szCs w:val="22"/>
        </w:rPr>
      </w:pPr>
      <w:bookmarkStart w:id="6" w:name="_Toc455736587"/>
      <w:bookmarkEnd w:id="6"/>
      <w:r>
        <w:rPr>
          <w:rFonts w:ascii="Times New Roman" w:hAnsi="Times New Roman" w:cs="Times New Roman"/>
          <w:color w:val="00000A"/>
          <w:sz w:val="22"/>
          <w:szCs w:val="22"/>
        </w:rPr>
        <w:t>3.3.</w:t>
      </w:r>
      <w:r w:rsidR="00AC43BE">
        <w:rPr>
          <w:rFonts w:ascii="Times New Roman" w:hAnsi="Times New Roman" w:cs="Times New Roman"/>
          <w:color w:val="00000A"/>
          <w:sz w:val="22"/>
          <w:szCs w:val="22"/>
        </w:rPr>
        <w:t>ZASADY FUNKCJONOWANIA LGD</w:t>
      </w:r>
    </w:p>
    <w:p w:rsidR="00B64ED3" w:rsidRDefault="00AC43BE">
      <w:pPr>
        <w:spacing w:line="276" w:lineRule="auto"/>
        <w:ind w:firstLine="705"/>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Najwyższą władzą LGD C.K. Podkarpacie jest Walne Zebranie Członków, które wybiera skład pozostałych władz LGD tj. Rady, Zarządu i Komisji Rewizyjnej. </w:t>
      </w:r>
    </w:p>
    <w:p w:rsidR="00B64ED3" w:rsidRDefault="00AC43BE">
      <w:pPr>
        <w:pStyle w:val="Default"/>
        <w:spacing w:line="276" w:lineRule="auto"/>
        <w:ind w:firstLine="70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Jedna osoba może wchodzić w skład wyłącznie jednego z organów LGD. Kadencja wszystkich władz LGD trwa 4 lata, a ich wybór odbywa się w głosowaniu jawnym, bezwzględną większością głosów. Członkowie wybierani do władz Stowarzyszenia mogą tę samą funkcję pełnić nie dłużej niż przez dwie kadencje. Uzupełnienie składu władz Stowarzyszenia w czasie trwania kadencji dokonuje Walne Zebranie Członków, spośród członków zwyczajnych stowarzyszenia. Kadencja członków organów wybranych w wyborach uzupełniających trwa do końca kadencji w której wybór nastąpił. </w:t>
      </w:r>
    </w:p>
    <w:p w:rsidR="00B64ED3" w:rsidRDefault="00763F4D">
      <w:pPr>
        <w:pStyle w:val="Default"/>
        <w:spacing w:line="276" w:lineRule="auto"/>
        <w:ind w:firstLine="705"/>
        <w:jc w:val="both"/>
      </w:pPr>
      <w:r w:rsidRPr="00763F4D">
        <w:rPr>
          <w:noProof/>
          <w:lang w:eastAsia="pl-PL"/>
        </w:rPr>
        <w:drawing>
          <wp:inline distT="0" distB="0" distL="0" distR="0">
            <wp:extent cx="4216520" cy="1765240"/>
            <wp:effectExtent l="19050" t="0" r="12580" b="641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4ED3" w:rsidRPr="00763F4D" w:rsidRDefault="00AC43BE">
      <w:pPr>
        <w:pStyle w:val="Default"/>
        <w:spacing w:line="276" w:lineRule="auto"/>
        <w:ind w:firstLine="705"/>
        <w:jc w:val="both"/>
      </w:pPr>
      <w:r>
        <w:rPr>
          <w:rFonts w:ascii="Times New Roman" w:hAnsi="Times New Roman" w:cs="Times New Roman"/>
          <w:color w:val="000000" w:themeColor="text1"/>
          <w:sz w:val="22"/>
          <w:szCs w:val="22"/>
        </w:rPr>
        <w:lastRenderedPageBreak/>
        <w:t xml:space="preserve">Źródło: Opracowanie własne </w:t>
      </w:r>
    </w:p>
    <w:p w:rsidR="00B64ED3" w:rsidRDefault="00AC43BE">
      <w:pPr>
        <w:pStyle w:val="Default"/>
        <w:spacing w:line="276" w:lineRule="auto"/>
        <w:ind w:firstLine="705"/>
        <w:jc w:val="both"/>
      </w:pPr>
      <w:r>
        <w:rPr>
          <w:rFonts w:ascii="Times New Roman" w:hAnsi="Times New Roman" w:cs="Times New Roman"/>
          <w:color w:val="000000" w:themeColor="text1"/>
          <w:sz w:val="22"/>
          <w:szCs w:val="22"/>
        </w:rPr>
        <w:t>Organem decyzyjnym LGD jest Rada. Do wyłącznej kompetencji Rady należy wybór oraz ocena operacji, które mają być realizowane w ramach opracowanej przez LGD LSR a także przyznawanie kwoty wsparcia. Rada funkcjonuje zgodnie z Regulaminem Rady Stowarzyszenia Lokalna Grupa Działania C.K. Podkarpacie. W skład Rady wchodzi od 9 do 15 członków, przedstawicieli władz publicznych, lokalnych partnerów społecznych  i gospodarczych oraz mieszkańców (reprezentanci sektora publicznego stanowią mniej niż 30%).W skład Rady wchodzi co najmniej jedna kobieta oraz jedna osoba poniżej 35 roku życia.  Przyjęty skład Rady gwarantuje prawidłowy proces decyzyjny niezdominowany przez sektor publiczny ani żadną z grup interesów. Władza publiczna, żadna pojedyncza grupa interesu ni</w:t>
      </w:r>
      <w:r w:rsidR="00763F4D">
        <w:rPr>
          <w:rFonts w:ascii="Times New Roman" w:hAnsi="Times New Roman" w:cs="Times New Roman"/>
          <w:color w:val="000000" w:themeColor="text1"/>
          <w:sz w:val="22"/>
          <w:szCs w:val="22"/>
        </w:rPr>
        <w:t xml:space="preserve">e ma więcej niż 49% praw głosu </w:t>
      </w:r>
      <w:r>
        <w:rPr>
          <w:rFonts w:ascii="Times New Roman" w:hAnsi="Times New Roman" w:cs="Times New Roman"/>
          <w:color w:val="000000" w:themeColor="text1"/>
          <w:sz w:val="22"/>
          <w:szCs w:val="22"/>
        </w:rPr>
        <w:t>w podejmowaniu decyzji przez Radę.  W celu wyboru operacji bez dominacji jakiejkolwiek grupy interesu w Radzie ogranicza się reprezentowanie sektora społeczno-gospodarczego przez osoby związane z sektorem publicznym. Dotyczy to np. zakazu członkostwa/reprezentacji członka z sektora społeczno-gospodarczego przez osoby powiązane służbowo z członkami z sektora publicznego oraz zakaz łączenia przez osoby fizyczne członkostwa w LGD z reprezentowaniem w niej osób prawnych.</w:t>
      </w:r>
    </w:p>
    <w:p w:rsidR="00B64ED3" w:rsidRDefault="00AC43BE">
      <w:pPr>
        <w:pStyle w:val="Default"/>
        <w:spacing w:line="276" w:lineRule="auto"/>
        <w:ind w:firstLine="70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Nie upoważnia się osób trzecich do udziału w podejmowaniu decyzji. Funkcje członków organu decyzyjnego są pełnione osobiście, tj. w przypadku osób fizycznych wybranych do organu decyzyjnego – przez te osoby, zaś w przypadku osób prawnych – przez osoby, które na podstawie dokumentów statutowych lub uchwał właściwych organów są uprawnione do reprezentowania tych osób prawnych. </w:t>
      </w:r>
    </w:p>
    <w:p w:rsidR="00B64ED3" w:rsidRDefault="00AC43BE">
      <w:pPr>
        <w:pStyle w:val="Default"/>
        <w:spacing w:line="276" w:lineRule="auto"/>
        <w:ind w:firstLine="70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Dodatkowo wobec członków Rady którzy systematycznie nie biorą udziału w posiedzeniach organu decyzyjnego lub też podczas dokonywania oceny wniosków nie stosują zatwierdzonych kryteriów (dokonują oceny w sposób niezgodny z treścią kryteriów oceny) są prowadzone działania dyscyplinujące. Zasady związane z wyborem operacji oraz stosowane procedury zawarte są w Regulaminie Rady oraz Procedurze Naboru. Członkowie organu decyzyjnego zobowiązani są do aktywnego</w:t>
      </w:r>
      <w:r>
        <w:rPr>
          <w:rFonts w:ascii="Times New Roman" w:hAnsi="Times New Roman" w:cs="Times New Roman"/>
          <w:color w:val="000000" w:themeColor="text1"/>
          <w:sz w:val="22"/>
          <w:szCs w:val="22"/>
        </w:rPr>
        <w:br/>
        <w:t xml:space="preserve"> uczestnictw w szkoleni</w:t>
      </w:r>
      <w:r w:rsidR="00763F4D">
        <w:rPr>
          <w:rFonts w:ascii="Times New Roman" w:hAnsi="Times New Roman" w:cs="Times New Roman"/>
          <w:color w:val="000000" w:themeColor="text1"/>
          <w:sz w:val="22"/>
          <w:szCs w:val="22"/>
        </w:rPr>
        <w:t xml:space="preserve">ach w zakresie oceny wniosków, </w:t>
      </w:r>
      <w:r>
        <w:rPr>
          <w:rFonts w:ascii="Times New Roman" w:hAnsi="Times New Roman" w:cs="Times New Roman"/>
          <w:color w:val="000000" w:themeColor="text1"/>
          <w:sz w:val="22"/>
          <w:szCs w:val="22"/>
        </w:rPr>
        <w:t xml:space="preserve">w celu podniesienia wiedzy i umiejętności. Szkolenia organizowane są dla nowo wybranych członków Rady w dogodnym terminie poprzedzającym pierwsze posiedzenie oceny wniosków, nabyta wiedza jest weryfikowana w formie testu i potwierdzona stosownych zaświadczeniem, ponadto zgodnie z planem szkoleń członkowie organu decyzyjnego regularnie uczestniczą w corocznych szkoleniach organizowanych w I kwartale każdego roku kalendarzowego. </w:t>
      </w:r>
    </w:p>
    <w:p w:rsidR="00B64ED3" w:rsidRDefault="00AC43BE">
      <w:pPr>
        <w:pStyle w:val="Default"/>
        <w:spacing w:line="276" w:lineRule="auto"/>
        <w:ind w:firstLine="70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Posiedzenia Rady są zwoływane odpowiednio do potrzeb wynikających z naboru wniosków prowadzonego przez LGD. Członek Rady nie może być jednocześnie pracownikiem Biura LGD C.K. Podkarpacie i nie może pełnić funkcji w żadnym innym organie Stowarzyszenia. Rada wybiera ze swojego grona Przewodniczącego i Wiceprzewodniczącego oraz Sekretarza. </w:t>
      </w:r>
    </w:p>
    <w:p w:rsidR="00B64ED3" w:rsidRDefault="00AC43BE">
      <w:pPr>
        <w:pStyle w:val="Default"/>
        <w:spacing w:line="276" w:lineRule="auto"/>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Ważną kwestią jest zapewnienie obiektywnej oceny wniosków przez Radę, gwarantuje ją rzetelna procedura wyłączenia członka Rady z udziału w wyborze operacji. </w:t>
      </w:r>
    </w:p>
    <w:p w:rsidR="00B64ED3" w:rsidRDefault="00AC43BE" w:rsidP="001530DD">
      <w:pPr>
        <w:pStyle w:val="Default"/>
        <w:numPr>
          <w:ilvl w:val="0"/>
          <w:numId w:val="19"/>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Członek Rady biorący udział w posiedzeniu przed przystąpieniem do głosowania podpisuje deklarację bezstronności i poufności.</w:t>
      </w:r>
    </w:p>
    <w:p w:rsidR="00B64ED3" w:rsidRDefault="00AC43BE" w:rsidP="001530DD">
      <w:pPr>
        <w:pStyle w:val="Default"/>
        <w:numPr>
          <w:ilvl w:val="0"/>
          <w:numId w:val="19"/>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Członkowie Rady reprezentujący lub powiązani z podmiotami ubiegającymi się o wybór operacji (wg podpisanej deklaracji) nie uczestniczą w ocenie tych operacji.</w:t>
      </w:r>
    </w:p>
    <w:p w:rsidR="00B64ED3" w:rsidRDefault="00AC43BE" w:rsidP="001530DD">
      <w:pPr>
        <w:pStyle w:val="Default"/>
        <w:numPr>
          <w:ilvl w:val="0"/>
          <w:numId w:val="19"/>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 razie zaistnienia okoliczności, które mogą wywołać wątpliwości co do bezstronności członka Rady w procesie wyboru innych operacji, przewodniczący Rady ma prawo odsunąć członka Rady od oceny tych operacji. Wyłączenie dotyczy nie tylko sytuacji, gdy członek organu decyzyjnego sam jest wnioskodawcą, lecz również gdy dotyczy spokrewnionych z nim osób, gdy reprezentuje wnioskodawcę lub sam przygotowywał wniosek o przyznanie pomocy. Ponadto prowadzony Rejestr interesów członków organu decyzyjnego, który pozwoli na identyfikację charakteru powiązań członków organu decyzyjnego z wnioskodawcami. </w:t>
      </w:r>
    </w:p>
    <w:p w:rsidR="00B64ED3" w:rsidRDefault="00AC43BE">
      <w:pPr>
        <w:pStyle w:val="Default"/>
        <w:spacing w:line="276" w:lineRule="auto"/>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Wszystkie głosowania Rady są jawne. W trakcie posiedzenia Rady sporządza się protokół, w którym zawarte są informacje o przebiegu i wynikach głosowania oraz ew. wyłączeniu członka/ów Rady. </w:t>
      </w:r>
      <w:r>
        <w:rPr>
          <w:rFonts w:ascii="Times New Roman" w:hAnsi="Times New Roman" w:cs="Times New Roman"/>
          <w:color w:val="000000" w:themeColor="text1"/>
          <w:sz w:val="22"/>
          <w:szCs w:val="22"/>
        </w:rPr>
        <w:lastRenderedPageBreak/>
        <w:t xml:space="preserve">Protokół udostępniany jest na stronie Internet LGD. Karty oceny operacji, złożone w trakcie danego głosowania stanowią załącznik do protokołu komisji skrutacyjnej z tego głosowania. </w:t>
      </w:r>
    </w:p>
    <w:p w:rsidR="00B64ED3" w:rsidRDefault="00AC43BE">
      <w:pPr>
        <w:pStyle w:val="Default"/>
        <w:spacing w:line="276" w:lineRule="auto"/>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Uchwały Rady mają formę odrębnych dokumentów z wyjątkiem uchwał proceduralnych, które odnotowuje się w protokole posiedzenia. Podjęte uchwały opatruje się datą i numerem. Uchwały podpisuje Przewodniczący Rady po jej podjęciu w terminie 7 dni od ich uchwalenia, Przewodniczący Rady przekazuje je Zarządowi. </w:t>
      </w:r>
    </w:p>
    <w:p w:rsidR="00B64ED3" w:rsidRDefault="00AC43BE">
      <w:pPr>
        <w:pStyle w:val="Default"/>
        <w:spacing w:line="276" w:lineRule="auto"/>
        <w:ind w:firstLine="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Zarząd jest organem wykonawczym. Zarząd wybiera spośród swoich członków Prezesa, Wiceprezesa i Sekretarza. Podstawową funkcją Zarządu jest zatrudnianie pracowników, organizacja pracy biura LGD a także sprawowanie nadzoru administracyjnego nad działalnością LGD.</w:t>
      </w:r>
    </w:p>
    <w:p w:rsidR="00B64ED3" w:rsidRDefault="00B64ED3">
      <w:pPr>
        <w:pStyle w:val="Default"/>
        <w:spacing w:line="276" w:lineRule="auto"/>
        <w:jc w:val="both"/>
        <w:rPr>
          <w:rFonts w:ascii="Times New Roman" w:hAnsi="Times New Roman" w:cs="Times New Roman"/>
          <w:color w:val="000000" w:themeColor="text1"/>
          <w:sz w:val="22"/>
          <w:szCs w:val="22"/>
        </w:rPr>
      </w:pPr>
    </w:p>
    <w:p w:rsidR="00B64ED3" w:rsidRDefault="00AC43BE">
      <w:pPr>
        <w:pStyle w:val="Default"/>
        <w:spacing w:line="276" w:lineRule="auto"/>
        <w:jc w:val="both"/>
      </w:pPr>
      <w:r>
        <w:rPr>
          <w:rFonts w:ascii="Times New Roman" w:hAnsi="Times New Roman" w:cs="Times New Roman"/>
          <w:b/>
          <w:color w:val="000000" w:themeColor="text1"/>
          <w:sz w:val="22"/>
          <w:szCs w:val="22"/>
        </w:rPr>
        <w:t xml:space="preserve">Tabela </w:t>
      </w:r>
      <w:r>
        <w:rPr>
          <w:rFonts w:ascii="Times New Roman" w:hAnsi="Times New Roman" w:cs="Times New Roman"/>
          <w:b/>
          <w:sz w:val="22"/>
          <w:szCs w:val="22"/>
        </w:rPr>
        <w:t>2.</w:t>
      </w:r>
      <w:r>
        <w:rPr>
          <w:rFonts w:ascii="Times New Roman" w:hAnsi="Times New Roman" w:cs="Times New Roman"/>
          <w:b/>
          <w:color w:val="000000" w:themeColor="text1"/>
          <w:sz w:val="22"/>
          <w:szCs w:val="22"/>
        </w:rPr>
        <w:t xml:space="preserve"> </w:t>
      </w:r>
      <w:r>
        <w:rPr>
          <w:rFonts w:ascii="Times New Roman" w:hAnsi="Times New Roman" w:cs="Times New Roman"/>
          <w:color w:val="000000" w:themeColor="text1"/>
          <w:sz w:val="22"/>
          <w:szCs w:val="22"/>
        </w:rPr>
        <w:t>Dokumentami wewnętrznymi regulującymi zasady działania LGD C.K. Podkarpacie są.</w:t>
      </w:r>
    </w:p>
    <w:tbl>
      <w:tblPr>
        <w:tblStyle w:val="Tabela-Siatka"/>
        <w:tblW w:w="946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543"/>
        <w:gridCol w:w="1577"/>
        <w:gridCol w:w="5649"/>
        <w:gridCol w:w="1695"/>
      </w:tblGrid>
      <w:tr w:rsidR="00DE60B9">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tcPr>
          <w:p w:rsidR="00B64ED3" w:rsidRDefault="00AC43BE">
            <w:pPr>
              <w:jc w:val="both"/>
              <w:rPr>
                <w:b/>
              </w:rPr>
            </w:pPr>
            <w:r>
              <w:rPr>
                <w:b/>
                <w:sz w:val="22"/>
                <w:szCs w:val="22"/>
              </w:rPr>
              <w:t>Lp.</w:t>
            </w:r>
          </w:p>
        </w:tc>
        <w:tc>
          <w:tcPr>
            <w:tcW w:w="157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tcPr>
          <w:p w:rsidR="00B64ED3" w:rsidRDefault="00AC43BE">
            <w:pPr>
              <w:jc w:val="both"/>
              <w:rPr>
                <w:b/>
              </w:rPr>
            </w:pPr>
            <w:r>
              <w:rPr>
                <w:b/>
                <w:sz w:val="22"/>
                <w:szCs w:val="22"/>
              </w:rPr>
              <w:t xml:space="preserve">Rodzaj dokumentu </w:t>
            </w:r>
          </w:p>
        </w:tc>
        <w:tc>
          <w:tcPr>
            <w:tcW w:w="5648"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tcPr>
          <w:p w:rsidR="00B64ED3" w:rsidRDefault="00AC43BE">
            <w:pPr>
              <w:jc w:val="both"/>
              <w:rPr>
                <w:b/>
              </w:rPr>
            </w:pPr>
            <w:r>
              <w:rPr>
                <w:b/>
                <w:sz w:val="22"/>
                <w:szCs w:val="22"/>
              </w:rPr>
              <w:t>Regulowane kwestie</w:t>
            </w:r>
          </w:p>
        </w:tc>
        <w:tc>
          <w:tcPr>
            <w:tcW w:w="1695"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tcPr>
          <w:p w:rsidR="00B64ED3" w:rsidRDefault="00AC43BE">
            <w:pPr>
              <w:jc w:val="both"/>
              <w:rPr>
                <w:b/>
              </w:rPr>
            </w:pPr>
            <w:r>
              <w:rPr>
                <w:b/>
                <w:sz w:val="22"/>
                <w:szCs w:val="22"/>
              </w:rPr>
              <w:t xml:space="preserve">Sposób przyjmowania i aktualizacji </w:t>
            </w:r>
          </w:p>
        </w:tc>
      </w:tr>
    </w:tbl>
    <w:tbl>
      <w:tblPr>
        <w:tblW w:w="946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543"/>
        <w:gridCol w:w="1577"/>
        <w:gridCol w:w="5649"/>
        <w:gridCol w:w="1695"/>
      </w:tblGrid>
      <w:tr w:rsidR="00DE60B9">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tcPr>
          <w:p w:rsidR="00B64ED3" w:rsidRDefault="00AC43BE">
            <w:pPr>
              <w:jc w:val="both"/>
              <w:rPr>
                <w:b/>
              </w:rPr>
            </w:pPr>
            <w:r>
              <w:rPr>
                <w:b/>
                <w:sz w:val="22"/>
                <w:szCs w:val="22"/>
              </w:rPr>
              <w:t>1.</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rPr>
                <w:b/>
              </w:rPr>
            </w:pPr>
            <w:r>
              <w:rPr>
                <w:b/>
                <w:sz w:val="22"/>
                <w:szCs w:val="22"/>
              </w:rPr>
              <w:t>Statut LGD</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pPr>
            <w:r>
              <w:rPr>
                <w:sz w:val="22"/>
                <w:szCs w:val="22"/>
              </w:rPr>
              <w:t>Statut określa</w:t>
            </w:r>
          </w:p>
          <w:p w:rsidR="00B64ED3" w:rsidRDefault="00AC43BE">
            <w:pPr>
              <w:jc w:val="both"/>
            </w:pPr>
            <w:r>
              <w:rPr>
                <w:sz w:val="22"/>
                <w:szCs w:val="22"/>
              </w:rPr>
              <w:t>- organ nadzoru – Marszałek Województwa Podkarpackiego;</w:t>
            </w:r>
          </w:p>
          <w:p w:rsidR="00B64ED3" w:rsidRDefault="00AC43BE">
            <w:pPr>
              <w:jc w:val="both"/>
            </w:pPr>
            <w:r>
              <w:rPr>
                <w:sz w:val="22"/>
                <w:szCs w:val="22"/>
              </w:rPr>
              <w:t>- właściwości organów stowarzyszenia – w tym Rady odpowiedzialnej za wybór operacji wraz z określeniem ich kompetencji i zasad reprezentatywności;</w:t>
            </w:r>
          </w:p>
          <w:p w:rsidR="00B64ED3" w:rsidRDefault="00AC43BE">
            <w:pPr>
              <w:jc w:val="both"/>
            </w:pPr>
            <w:r>
              <w:rPr>
                <w:sz w:val="22"/>
                <w:szCs w:val="22"/>
              </w:rPr>
              <w:t>- określenie organu LGD kompetentnego w zakresie rozpatrywania odwołań od decyzji organu decyzyjnego w sprawie wyboru projektów;</w:t>
            </w:r>
          </w:p>
          <w:p w:rsidR="00B64ED3" w:rsidRDefault="00AC43BE">
            <w:pPr>
              <w:jc w:val="both"/>
            </w:pPr>
            <w:r>
              <w:rPr>
                <w:sz w:val="22"/>
                <w:szCs w:val="22"/>
              </w:rPr>
              <w:t>- określenie organu LGD kompetentnego w zakresie uchwalenia LSR i jej aktualizacji oraz kryteriów wyboru projektów;</w:t>
            </w:r>
          </w:p>
          <w:p w:rsidR="00B64ED3" w:rsidRDefault="00AC43BE">
            <w:pPr>
              <w:jc w:val="both"/>
            </w:pPr>
            <w:r>
              <w:rPr>
                <w:sz w:val="22"/>
                <w:szCs w:val="22"/>
              </w:rPr>
              <w:t>- procedury dotyczące zachowania bezstronności członków organów decyzyjnego w wyborze operacji (w tym przesłanki wyłączenia z oceny operacji);</w:t>
            </w:r>
          </w:p>
          <w:p w:rsidR="00B64ED3" w:rsidRDefault="00AC43BE">
            <w:pPr>
              <w:jc w:val="both"/>
            </w:pPr>
            <w:r>
              <w:rPr>
                <w:sz w:val="22"/>
                <w:szCs w:val="22"/>
              </w:rPr>
              <w:t>- zasady nabywania i utraty członkostwa w LGD oraz jej organach;</w:t>
            </w:r>
          </w:p>
          <w:p w:rsidR="00B64ED3" w:rsidRDefault="00AC43BE">
            <w:pPr>
              <w:jc w:val="both"/>
            </w:pPr>
            <w:r>
              <w:rPr>
                <w:sz w:val="22"/>
                <w:szCs w:val="22"/>
              </w:rPr>
              <w:t>- cele i kierunki działania LGD;</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pPr>
            <w:r>
              <w:rPr>
                <w:sz w:val="22"/>
                <w:szCs w:val="22"/>
              </w:rPr>
              <w:t xml:space="preserve">Uchwałą Walnego Zebrania Członków </w:t>
            </w:r>
          </w:p>
        </w:tc>
      </w:tr>
    </w:tbl>
    <w:tbl>
      <w:tblPr>
        <w:tblStyle w:val="Tabela-Siatka"/>
        <w:tblW w:w="946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543"/>
        <w:gridCol w:w="1577"/>
        <w:gridCol w:w="5649"/>
        <w:gridCol w:w="1695"/>
      </w:tblGrid>
      <w:tr w:rsidR="00DE60B9">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tcPr>
          <w:p w:rsidR="00B64ED3" w:rsidRDefault="00AC43BE">
            <w:pPr>
              <w:jc w:val="both"/>
              <w:rPr>
                <w:b/>
              </w:rPr>
            </w:pPr>
            <w:r>
              <w:rPr>
                <w:b/>
                <w:sz w:val="22"/>
                <w:szCs w:val="22"/>
              </w:rPr>
              <w:t>2.</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rPr>
                <w:b/>
              </w:rPr>
            </w:pPr>
            <w:r>
              <w:rPr>
                <w:b/>
                <w:sz w:val="22"/>
                <w:szCs w:val="22"/>
              </w:rPr>
              <w:t>Regulamin Walnego Zebrania Członków LGD</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pPr>
            <w:r>
              <w:rPr>
                <w:sz w:val="22"/>
                <w:szCs w:val="22"/>
              </w:rPr>
              <w:t>- szczegółowe zasady zwoływania i organizacji posiedzeń WZC (sposób informowania członków o posiedzeniach, zasady dostarczania dokumentów dotyczących spraw podejmowanych na posiedzeniach, itp.);</w:t>
            </w:r>
          </w:p>
          <w:p w:rsidR="00B64ED3" w:rsidRDefault="00AC43BE">
            <w:pPr>
              <w:jc w:val="both"/>
            </w:pPr>
            <w:r>
              <w:rPr>
                <w:sz w:val="22"/>
                <w:szCs w:val="22"/>
              </w:rPr>
              <w:t>- szczegółowe zasady podejmowania decyzji w sprawie powołania organów LGD (sposób zgłaszania kandydatów, oddawania głosów, ograniczenia dotyczące możliwości łączenia różnych funkcji w LGD, wybory uzupełniające, itp.);</w:t>
            </w:r>
          </w:p>
          <w:p w:rsidR="00B64ED3" w:rsidRDefault="00AC43BE">
            <w:pPr>
              <w:jc w:val="both"/>
            </w:pPr>
            <w:r>
              <w:rPr>
                <w:sz w:val="22"/>
                <w:szCs w:val="22"/>
              </w:rPr>
              <w:t>- zasady protokołowania posiedzeń WZC;</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pPr>
            <w:r>
              <w:rPr>
                <w:sz w:val="22"/>
                <w:szCs w:val="22"/>
              </w:rPr>
              <w:t>Uchwałą Walnego Zebrania Członków</w:t>
            </w:r>
          </w:p>
        </w:tc>
      </w:tr>
    </w:tbl>
    <w:tbl>
      <w:tblPr>
        <w:tblW w:w="946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543"/>
        <w:gridCol w:w="1577"/>
        <w:gridCol w:w="5649"/>
        <w:gridCol w:w="1695"/>
      </w:tblGrid>
      <w:tr w:rsidR="00DE60B9">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tcPr>
          <w:p w:rsidR="00B64ED3" w:rsidRDefault="00AC43BE">
            <w:pPr>
              <w:jc w:val="both"/>
              <w:rPr>
                <w:b/>
              </w:rPr>
            </w:pPr>
            <w:r>
              <w:rPr>
                <w:b/>
                <w:sz w:val="22"/>
                <w:szCs w:val="22"/>
              </w:rPr>
              <w:t>3.</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rPr>
                <w:b/>
              </w:rPr>
            </w:pPr>
            <w:r>
              <w:rPr>
                <w:b/>
                <w:sz w:val="22"/>
                <w:szCs w:val="22"/>
              </w:rPr>
              <w:t>Regulamin Rady LGD</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pPr>
            <w:r>
              <w:rPr>
                <w:sz w:val="22"/>
                <w:szCs w:val="22"/>
              </w:rPr>
              <w:t xml:space="preserve">- szczegółowe zasady zwoływania </w:t>
            </w:r>
            <w:r>
              <w:rPr>
                <w:sz w:val="22"/>
                <w:szCs w:val="22"/>
              </w:rPr>
              <w:br/>
              <w:t>i organizacji posiedzeń Rady (sposób informowania członków organu o posiedzeniach, zasady dostarczania dokumentów dotyczących spraw podejmowanych na posiedzeniach, itp.);</w:t>
            </w:r>
          </w:p>
          <w:p w:rsidR="00B64ED3" w:rsidRDefault="00AC43BE">
            <w:pPr>
              <w:jc w:val="both"/>
            </w:pPr>
            <w:r>
              <w:rPr>
                <w:sz w:val="22"/>
                <w:szCs w:val="22"/>
              </w:rPr>
              <w:t>- szczegółowe rozwiązania dotyczące wyłączenia z oceny operacji (sposób wyłączenia członka organu z oceny);</w:t>
            </w:r>
          </w:p>
          <w:p w:rsidR="00B64ED3" w:rsidRDefault="00AC43BE">
            <w:pPr>
              <w:jc w:val="both"/>
            </w:pPr>
            <w:r>
              <w:rPr>
                <w:sz w:val="22"/>
                <w:szCs w:val="22"/>
              </w:rPr>
              <w:t>- szczegółowe zasady podejmowania decyzji w sprawie wyboru operacji (opiniowanie wniosków, sposób podziału wniosków do oceny pomiędzy członków organu, zasady dokumentowania oceny, wzory dokumentów, itp.);</w:t>
            </w:r>
          </w:p>
          <w:p w:rsidR="00B64ED3" w:rsidRDefault="00AC43BE">
            <w:pPr>
              <w:jc w:val="both"/>
            </w:pPr>
            <w:r>
              <w:rPr>
                <w:sz w:val="22"/>
                <w:szCs w:val="22"/>
              </w:rPr>
              <w:t>- zasady protokołowania posiedzeń Rady;</w:t>
            </w:r>
          </w:p>
          <w:p w:rsidR="00B64ED3" w:rsidRDefault="00AC43BE">
            <w:pPr>
              <w:jc w:val="both"/>
            </w:pPr>
            <w:r>
              <w:rPr>
                <w:sz w:val="22"/>
                <w:szCs w:val="22"/>
              </w:rPr>
              <w:t>- zasady wynagradzania członków Rady;</w:t>
            </w:r>
          </w:p>
          <w:p w:rsidR="00B64ED3" w:rsidRDefault="00AC43BE">
            <w:pPr>
              <w:jc w:val="both"/>
            </w:pPr>
            <w:r>
              <w:rPr>
                <w:sz w:val="22"/>
                <w:szCs w:val="22"/>
              </w:rPr>
              <w:t xml:space="preserve">- zakres odpowiedzialności dla osoby, której zadaniem będzie czuwanie nad prawidłowym przebiegiem procesu decyzyjnego </w:t>
            </w:r>
            <w:r>
              <w:rPr>
                <w:sz w:val="22"/>
                <w:szCs w:val="22"/>
              </w:rPr>
              <w:lastRenderedPageBreak/>
              <w:t>oraz poprawnym opracowaniem dokumentacji dotyczącej wyboru operacji;</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pPr>
            <w:r>
              <w:rPr>
                <w:sz w:val="22"/>
                <w:szCs w:val="22"/>
              </w:rPr>
              <w:lastRenderedPageBreak/>
              <w:t xml:space="preserve">Uchwałą </w:t>
            </w:r>
            <w:r>
              <w:rPr>
                <w:strike/>
                <w:sz w:val="22"/>
                <w:szCs w:val="22"/>
              </w:rPr>
              <w:br/>
            </w:r>
            <w:r>
              <w:rPr>
                <w:color w:val="000000"/>
                <w:sz w:val="22"/>
                <w:szCs w:val="22"/>
              </w:rPr>
              <w:t>Zarządu</w:t>
            </w:r>
            <w:r>
              <w:rPr>
                <w:color w:val="FF6600"/>
                <w:sz w:val="22"/>
                <w:szCs w:val="22"/>
              </w:rPr>
              <w:t xml:space="preserve"> </w:t>
            </w:r>
          </w:p>
        </w:tc>
      </w:tr>
    </w:tbl>
    <w:tbl>
      <w:tblPr>
        <w:tblStyle w:val="Tabela-Siatka"/>
        <w:tblW w:w="946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543"/>
        <w:gridCol w:w="1577"/>
        <w:gridCol w:w="5649"/>
        <w:gridCol w:w="1695"/>
      </w:tblGrid>
      <w:tr w:rsidR="00DE60B9">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tcPr>
          <w:p w:rsidR="00B64ED3" w:rsidRDefault="00AC43BE">
            <w:pPr>
              <w:jc w:val="both"/>
              <w:rPr>
                <w:b/>
              </w:rPr>
            </w:pPr>
            <w:r>
              <w:rPr>
                <w:b/>
                <w:sz w:val="22"/>
                <w:szCs w:val="22"/>
              </w:rPr>
              <w:lastRenderedPageBreak/>
              <w:t>4.</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rPr>
                <w:b/>
              </w:rPr>
            </w:pPr>
            <w:r>
              <w:rPr>
                <w:b/>
                <w:sz w:val="22"/>
                <w:szCs w:val="22"/>
              </w:rPr>
              <w:t xml:space="preserve">Regulamin Zarządu LGD </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pPr>
            <w:r>
              <w:rPr>
                <w:sz w:val="22"/>
                <w:szCs w:val="22"/>
              </w:rPr>
              <w:t>- podział kompetencji pomiędzy członków Zarządu;</w:t>
            </w:r>
          </w:p>
          <w:p w:rsidR="00B64ED3" w:rsidRDefault="00AC43BE">
            <w:pPr>
              <w:jc w:val="both"/>
            </w:pPr>
            <w:r>
              <w:rPr>
                <w:sz w:val="22"/>
                <w:szCs w:val="22"/>
              </w:rPr>
              <w:t>- szczegółowe zasady zwoływania i organizacji posiedzeń Zarządu;</w:t>
            </w:r>
          </w:p>
          <w:p w:rsidR="00B64ED3" w:rsidRDefault="00AC43BE">
            <w:pPr>
              <w:jc w:val="both"/>
            </w:pPr>
            <w:r>
              <w:rPr>
                <w:sz w:val="22"/>
                <w:szCs w:val="22"/>
              </w:rPr>
              <w:t>- zasady protokołowania posiedzeń;</w:t>
            </w:r>
          </w:p>
          <w:p w:rsidR="00B64ED3" w:rsidRDefault="00AC43BE">
            <w:pPr>
              <w:jc w:val="both"/>
            </w:pPr>
            <w:r>
              <w:rPr>
                <w:sz w:val="22"/>
                <w:szCs w:val="22"/>
              </w:rPr>
              <w:t>- zasady wynagradzania członków Zarządu;</w:t>
            </w:r>
          </w:p>
          <w:p w:rsidR="00B64ED3" w:rsidRDefault="00AC43BE">
            <w:pPr>
              <w:jc w:val="both"/>
            </w:pPr>
            <w:r>
              <w:rPr>
                <w:sz w:val="22"/>
                <w:szCs w:val="22"/>
              </w:rPr>
              <w:t>- ewaluacja wdrażania LSR, ocena pracy biura i świadczonego doradztwa;</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pPr>
            <w:r>
              <w:rPr>
                <w:sz w:val="22"/>
                <w:szCs w:val="22"/>
              </w:rPr>
              <w:t>Uchwałą Walnego Zebrania Członków</w:t>
            </w:r>
          </w:p>
        </w:tc>
      </w:tr>
    </w:tbl>
    <w:tbl>
      <w:tblPr>
        <w:tblW w:w="946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543"/>
        <w:gridCol w:w="1577"/>
        <w:gridCol w:w="5649"/>
        <w:gridCol w:w="1695"/>
      </w:tblGrid>
      <w:tr w:rsidR="00DE60B9">
        <w:trPr>
          <w:trHeight w:val="1252"/>
        </w:trPr>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tcPr>
          <w:p w:rsidR="00B64ED3" w:rsidRDefault="00AC43BE">
            <w:pPr>
              <w:jc w:val="both"/>
            </w:pPr>
            <w:r>
              <w:rPr>
                <w:b/>
                <w:sz w:val="22"/>
                <w:szCs w:val="22"/>
              </w:rPr>
              <w:t>6</w:t>
            </w:r>
            <w:r>
              <w:rPr>
                <w:sz w:val="22"/>
                <w:szCs w:val="22"/>
              </w:rPr>
              <w:t>.</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rPr>
                <w:b/>
              </w:rPr>
            </w:pPr>
            <w:r>
              <w:rPr>
                <w:b/>
                <w:sz w:val="22"/>
                <w:szCs w:val="22"/>
              </w:rPr>
              <w:t>Regulamin biura LGD</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pPr>
            <w:r>
              <w:rPr>
                <w:sz w:val="22"/>
                <w:szCs w:val="22"/>
              </w:rPr>
              <w:t>- zasady zatrudniania i wynagradzania pracowników;</w:t>
            </w:r>
          </w:p>
          <w:p w:rsidR="00B64ED3" w:rsidRDefault="00AC43BE">
            <w:pPr>
              <w:jc w:val="both"/>
            </w:pPr>
            <w:r>
              <w:rPr>
                <w:sz w:val="22"/>
                <w:szCs w:val="22"/>
              </w:rPr>
              <w:t>- uprawnienia kierownika biura;</w:t>
            </w:r>
          </w:p>
          <w:p w:rsidR="00B64ED3" w:rsidRDefault="00AC43BE">
            <w:pPr>
              <w:jc w:val="both"/>
            </w:pPr>
            <w:r>
              <w:rPr>
                <w:sz w:val="22"/>
                <w:szCs w:val="22"/>
              </w:rPr>
              <w:t>- zakresy obowiązków pracowników biura;</w:t>
            </w:r>
          </w:p>
          <w:p w:rsidR="00B64ED3" w:rsidRDefault="00AC43BE">
            <w:pPr>
              <w:jc w:val="both"/>
            </w:pPr>
            <w:r>
              <w:rPr>
                <w:sz w:val="22"/>
                <w:szCs w:val="22"/>
              </w:rPr>
              <w:t>- zasady udostępniania informacji będących w dyspozycji LGD;</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pPr>
            <w:r>
              <w:rPr>
                <w:sz w:val="22"/>
                <w:szCs w:val="22"/>
              </w:rPr>
              <w:t xml:space="preserve">Uchwałą Zarządu </w:t>
            </w:r>
          </w:p>
        </w:tc>
      </w:tr>
    </w:tbl>
    <w:tbl>
      <w:tblPr>
        <w:tblStyle w:val="Tabela-Siatka"/>
        <w:tblW w:w="946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tblPr>
      <w:tblGrid>
        <w:gridCol w:w="543"/>
        <w:gridCol w:w="1577"/>
        <w:gridCol w:w="5649"/>
        <w:gridCol w:w="1695"/>
      </w:tblGrid>
      <w:tr w:rsidR="00DE60B9">
        <w:trPr>
          <w:trHeight w:val="1256"/>
        </w:trPr>
        <w:tc>
          <w:tcPr>
            <w:tcW w:w="543"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tcPr>
          <w:p w:rsidR="00B64ED3" w:rsidRDefault="00AC43BE">
            <w:pPr>
              <w:jc w:val="both"/>
              <w:rPr>
                <w:b/>
              </w:rPr>
            </w:pPr>
            <w:r>
              <w:rPr>
                <w:b/>
                <w:sz w:val="22"/>
                <w:szCs w:val="22"/>
              </w:rPr>
              <w:t>7.</w:t>
            </w:r>
          </w:p>
        </w:tc>
        <w:tc>
          <w:tcPr>
            <w:tcW w:w="15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rPr>
                <w:b/>
              </w:rPr>
            </w:pPr>
            <w:r>
              <w:rPr>
                <w:b/>
                <w:sz w:val="22"/>
                <w:szCs w:val="22"/>
              </w:rPr>
              <w:t>Regulamin naboru wniosków</w:t>
            </w:r>
          </w:p>
        </w:tc>
        <w:tc>
          <w:tcPr>
            <w:tcW w:w="564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pPr>
            <w:r>
              <w:rPr>
                <w:sz w:val="22"/>
                <w:szCs w:val="22"/>
              </w:rPr>
              <w:t>- zasady ogłaszania naboru wniosków;</w:t>
            </w:r>
          </w:p>
          <w:p w:rsidR="00B64ED3" w:rsidRDefault="00AC43BE">
            <w:pPr>
              <w:jc w:val="both"/>
            </w:pPr>
            <w:r>
              <w:rPr>
                <w:sz w:val="22"/>
                <w:szCs w:val="22"/>
              </w:rPr>
              <w:t>- zasady dotyczące procesu złożenia wniosku i stosowanych dokumentów;</w:t>
            </w:r>
          </w:p>
          <w:p w:rsidR="00B64ED3" w:rsidRDefault="00AC43BE">
            <w:pPr>
              <w:jc w:val="both"/>
            </w:pPr>
            <w:r>
              <w:rPr>
                <w:sz w:val="22"/>
                <w:szCs w:val="22"/>
              </w:rPr>
              <w:t>- zasady oceny wniosków;</w:t>
            </w:r>
          </w:p>
          <w:p w:rsidR="00B64ED3" w:rsidRDefault="00AC43BE">
            <w:pPr>
              <w:jc w:val="both"/>
            </w:pPr>
            <w:r>
              <w:rPr>
                <w:sz w:val="22"/>
                <w:szCs w:val="22"/>
              </w:rPr>
              <w:t>- określenie możliwości odwoławczych;</w:t>
            </w:r>
          </w:p>
          <w:p w:rsidR="00B64ED3" w:rsidRDefault="00B64ED3">
            <w:pPr>
              <w:jc w:val="both"/>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B64ED3" w:rsidRDefault="00AC43BE">
            <w:pPr>
              <w:jc w:val="both"/>
            </w:pPr>
            <w:r>
              <w:rPr>
                <w:sz w:val="22"/>
                <w:szCs w:val="22"/>
              </w:rPr>
              <w:t xml:space="preserve">Uchwałą </w:t>
            </w:r>
            <w:r>
              <w:rPr>
                <w:strike/>
                <w:sz w:val="22"/>
                <w:szCs w:val="22"/>
              </w:rPr>
              <w:br/>
            </w:r>
            <w:r>
              <w:rPr>
                <w:color w:val="000000"/>
                <w:sz w:val="22"/>
                <w:szCs w:val="22"/>
              </w:rPr>
              <w:t>Zarządu</w:t>
            </w:r>
          </w:p>
        </w:tc>
      </w:tr>
    </w:tbl>
    <w:p w:rsidR="00B64ED3" w:rsidRDefault="00AC43BE">
      <w:pPr>
        <w:rPr>
          <w:sz w:val="22"/>
          <w:szCs w:val="22"/>
        </w:rPr>
      </w:pPr>
      <w:r>
        <w:rPr>
          <w:sz w:val="22"/>
          <w:szCs w:val="22"/>
        </w:rPr>
        <w:t>Źródło: Opracowanie własne</w:t>
      </w:r>
    </w:p>
    <w:p w:rsidR="00B64ED3" w:rsidRPr="00763F4D" w:rsidRDefault="00AC43BE" w:rsidP="001530DD">
      <w:pPr>
        <w:pStyle w:val="Heading1"/>
        <w:numPr>
          <w:ilvl w:val="0"/>
          <w:numId w:val="32"/>
        </w:numPr>
        <w:spacing w:line="276" w:lineRule="auto"/>
        <w:rPr>
          <w:rFonts w:ascii="Times New Roman" w:hAnsi="Times New Roman" w:cs="Times New Roman"/>
          <w:color w:val="00000A"/>
          <w:sz w:val="22"/>
          <w:szCs w:val="22"/>
        </w:rPr>
      </w:pPr>
      <w:bookmarkStart w:id="7" w:name="_Toc455736588"/>
      <w:bookmarkEnd w:id="7"/>
      <w:r>
        <w:rPr>
          <w:rFonts w:ascii="Times New Roman" w:hAnsi="Times New Roman" w:cs="Times New Roman"/>
          <w:color w:val="00000A"/>
          <w:sz w:val="22"/>
          <w:szCs w:val="22"/>
        </w:rPr>
        <w:t>PARTYCYPACYJNY CHARAKTER LSR</w:t>
      </w:r>
    </w:p>
    <w:p w:rsidR="00B64ED3" w:rsidRDefault="00AC43BE">
      <w:pPr>
        <w:pStyle w:val="Default"/>
        <w:spacing w:line="276" w:lineRule="auto"/>
        <w:ind w:firstLine="360"/>
        <w:jc w:val="both"/>
        <w:rPr>
          <w:rFonts w:ascii="Times New Roman" w:hAnsi="Times New Roman" w:cs="Times New Roman"/>
          <w:color w:val="00000A"/>
          <w:sz w:val="22"/>
          <w:szCs w:val="22"/>
          <w:highlight w:val="white"/>
        </w:rPr>
      </w:pPr>
      <w:r>
        <w:rPr>
          <w:rFonts w:ascii="Times New Roman" w:hAnsi="Times New Roman" w:cs="Times New Roman"/>
          <w:sz w:val="22"/>
          <w:szCs w:val="22"/>
        </w:rPr>
        <w:t xml:space="preserve">W ramach prac nad koncepcją nowej LSR, która będzie realizowana na terenie LGD C.K. Podkarpacie w latach 2014-2020 zastosowano szereg działań aktywizujących, informujących, promocyjnych umożliwiających mieszkańcom efektywny wpływ na kształt rodzącej się Strategii. </w:t>
      </w:r>
      <w:r>
        <w:rPr>
          <w:rFonts w:ascii="Times New Roman" w:hAnsi="Times New Roman" w:cs="Times New Roman"/>
          <w:color w:val="00000A"/>
          <w:sz w:val="22"/>
          <w:szCs w:val="22"/>
          <w:shd w:val="clear" w:color="auto" w:fill="FFFFFF"/>
        </w:rPr>
        <w:t>Zaangażowanie społeczności lokalnej w przygotowanie LSR uwzględniało udział przedstawicieli sektora publicznego, społecznego oraz gospodarczego. W prace nad LSR zostały zaangażowani członkowie Stowarzyszenia, w tym członkowie Zarządu oraz pracownicy biura LGD.  Prace nad LSR były prowadzone głównie metodą warsztatową, a działania informacyjne prowadzone na szeroką skalę przyczyniły się do aktywnego udziału lokalnej społeczności w procesie budowania kierunków LSR. Istotną rolę odegrały trzy otwarte imprezy informacyjno promocyjne, organizowane w gminach partnerskich, stanowiące podsumowanie poprzedniego okresu programowania i zaproszenie do pracy nad konstruowaniem założeń nowej LSR. Wydane materiały promocyjne w postaci folderu i kalendarza, obrazujące wyniki realizowanych dotychczas przez LGD działań tzw. dobrych praktyk stanowiły inspirację dla mieszkańców i zachęcały do współpracy z LGD. W każdej gminie partnerskiej w okresie przygotowania LSR, zostały przeprowadzone otwarte spotkaniaz mieszkańcami, które odbywały się według następującego harmonogramu:</w:t>
      </w:r>
    </w:p>
    <w:p w:rsidR="00B64ED3" w:rsidRDefault="00AC43BE" w:rsidP="001530DD">
      <w:pPr>
        <w:pStyle w:val="Default"/>
        <w:numPr>
          <w:ilvl w:val="0"/>
          <w:numId w:val="20"/>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Urząd Gminy w Czudcu – Sala Kina Tatry ul. Starowiejska 02.09.2015 r. godz. 17:30-19:30;</w:t>
      </w:r>
    </w:p>
    <w:p w:rsidR="00B64ED3" w:rsidRDefault="00AC43BE" w:rsidP="001530DD">
      <w:pPr>
        <w:pStyle w:val="Default"/>
        <w:numPr>
          <w:ilvl w:val="0"/>
          <w:numId w:val="20"/>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Budynek OSP w Pstrągowej, Pstrągowa 18, godz. 17:30-19:30;</w:t>
      </w:r>
    </w:p>
    <w:p w:rsidR="00B64ED3" w:rsidRDefault="00AC43BE" w:rsidP="001530DD">
      <w:pPr>
        <w:pStyle w:val="Default"/>
        <w:numPr>
          <w:ilvl w:val="0"/>
          <w:numId w:val="20"/>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Gminny Ośrodek Kultury w Niebylcu, Niebylec 182 a, godz. 17:00-19:00;</w:t>
      </w:r>
    </w:p>
    <w:p w:rsidR="00B64ED3" w:rsidRDefault="00AC43BE" w:rsidP="001530DD">
      <w:pPr>
        <w:pStyle w:val="Default"/>
        <w:numPr>
          <w:ilvl w:val="0"/>
          <w:numId w:val="20"/>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Budynek OSP w Konieczkowej, Konieczkowa 57, godz. 17:30-19:30;</w:t>
      </w:r>
    </w:p>
    <w:p w:rsidR="00B64ED3" w:rsidRDefault="00AC43BE" w:rsidP="001530DD">
      <w:pPr>
        <w:pStyle w:val="Default"/>
        <w:numPr>
          <w:ilvl w:val="0"/>
          <w:numId w:val="20"/>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Świetlica Wiejska w Broniszowie, godz. 19:00-21:00;</w:t>
      </w:r>
    </w:p>
    <w:p w:rsidR="00B64ED3" w:rsidRDefault="00AC43BE" w:rsidP="001530DD">
      <w:pPr>
        <w:pStyle w:val="Default"/>
        <w:numPr>
          <w:ilvl w:val="0"/>
          <w:numId w:val="20"/>
        </w:numPr>
        <w:spacing w:line="276" w:lineRule="auto"/>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Filia Gminnego Ośrodka Kultury w Nawsiu, Nawsie 304, godz. 17:00-19:00;</w:t>
      </w:r>
    </w:p>
    <w:p w:rsidR="00B64ED3" w:rsidRDefault="00AC43BE">
      <w:pPr>
        <w:pStyle w:val="Default"/>
        <w:spacing w:line="276" w:lineRule="auto"/>
        <w:ind w:firstLine="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 xml:space="preserve">Spotkania miały charakter warsztatowy na których określono listę potrzeb i planowanych przedsięwzięć oraz kryteriów wyboru operacji wraz z ich definicjami zgłaszanych przez mieszkańców, przygotowano analizę SWOT na jej podstawie określono cele LSR. Ogłoszenia </w:t>
      </w:r>
      <w:r>
        <w:rPr>
          <w:rFonts w:ascii="Times New Roman" w:hAnsi="Times New Roman" w:cs="Times New Roman"/>
          <w:color w:val="00000A"/>
          <w:sz w:val="22"/>
          <w:szCs w:val="22"/>
          <w:shd w:val="clear" w:color="auto" w:fill="FFFFFF"/>
        </w:rPr>
        <w:br/>
        <w:t xml:space="preserve">o terminach spotkań umieszczone były na stronie internetowej LGD, stronach internetowych Urzędów Gmin partnerskich oraz na plakatach informacyjnych umieszczonych na tablicach informacyjnych </w:t>
      </w:r>
      <w:r>
        <w:rPr>
          <w:rFonts w:ascii="Times New Roman" w:hAnsi="Times New Roman" w:cs="Times New Roman"/>
          <w:color w:val="00000A"/>
          <w:sz w:val="22"/>
          <w:szCs w:val="22"/>
          <w:shd w:val="clear" w:color="auto" w:fill="FFFFFF"/>
        </w:rPr>
        <w:br/>
        <w:t xml:space="preserve">w poszczególnych sołectwach każdej z gmin. Dodatkowo członkowie Zarządu LGD przy współpracy </w:t>
      </w:r>
      <w:r>
        <w:rPr>
          <w:rFonts w:ascii="Times New Roman" w:hAnsi="Times New Roman" w:cs="Times New Roman"/>
          <w:color w:val="00000A"/>
          <w:sz w:val="22"/>
          <w:szCs w:val="22"/>
          <w:shd w:val="clear" w:color="auto" w:fill="FFFFFF"/>
        </w:rPr>
        <w:br/>
      </w:r>
      <w:r>
        <w:rPr>
          <w:rFonts w:ascii="Times New Roman" w:hAnsi="Times New Roman" w:cs="Times New Roman"/>
          <w:color w:val="00000A"/>
          <w:sz w:val="22"/>
          <w:szCs w:val="22"/>
          <w:shd w:val="clear" w:color="auto" w:fill="FFFFFF"/>
        </w:rPr>
        <w:lastRenderedPageBreak/>
        <w:t>z władzami lokalnymi organizowali spotkania branżowe z przedstawicielami OSP, KGW, przedsiębiorcami, członkami Rad Sołeckich. W każdej z gmin partnerskich zostały utworzone punkty informacyjno-konsultacyjne, w których pracownicy biura LGD przyjmowali uwagi i propozycje mieszkańców dot. definiowanych celów LSR w ramach partycypacyjnej diagnozy obszaru LGD. Dyżury prowadzone były w dni targowe w poszczególnych gminach:</w:t>
      </w:r>
    </w:p>
    <w:p w:rsidR="00B64ED3" w:rsidRDefault="00AC43BE" w:rsidP="001530DD">
      <w:pPr>
        <w:pStyle w:val="Default"/>
        <w:numPr>
          <w:ilvl w:val="0"/>
          <w:numId w:val="21"/>
        </w:numPr>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Gmina Wielopole Skrzyńskie, Urząd Gminy Wielopole Skrzyńskie, pok. nr 10, w każdy poniedziałek września i  października, w godz. 07:30-15:30;</w:t>
      </w:r>
    </w:p>
    <w:p w:rsidR="00B64ED3" w:rsidRDefault="00AC43BE" w:rsidP="001530DD">
      <w:pPr>
        <w:pStyle w:val="Default"/>
        <w:numPr>
          <w:ilvl w:val="0"/>
          <w:numId w:val="21"/>
        </w:numPr>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Gmina Czudec, Urząd Gminy w Czudcu sala kina Tatry, w każdą środę września i października, w godz. 07:00-15:00;</w:t>
      </w:r>
    </w:p>
    <w:p w:rsidR="00B64ED3" w:rsidRDefault="00AC43BE" w:rsidP="001530DD">
      <w:pPr>
        <w:pStyle w:val="Default"/>
        <w:numPr>
          <w:ilvl w:val="0"/>
          <w:numId w:val="21"/>
        </w:numPr>
        <w:ind w:left="714" w:hanging="357"/>
        <w:jc w:val="both"/>
        <w:rPr>
          <w:rFonts w:ascii="Times New Roman" w:hAnsi="Times New Roman" w:cs="Times New Roman"/>
          <w:color w:val="00000A"/>
          <w:sz w:val="22"/>
          <w:szCs w:val="22"/>
          <w:highlight w:val="white"/>
        </w:rPr>
      </w:pPr>
      <w:r>
        <w:rPr>
          <w:rFonts w:ascii="Times New Roman" w:hAnsi="Times New Roman" w:cs="Times New Roman"/>
          <w:color w:val="00000A"/>
          <w:sz w:val="22"/>
          <w:szCs w:val="22"/>
          <w:shd w:val="clear" w:color="auto" w:fill="FFFFFF"/>
        </w:rPr>
        <w:t>Gmina Niebylec, Urząd Gminy w Niebylcu, pok</w:t>
      </w:r>
      <w:r>
        <w:rPr>
          <w:rFonts w:ascii="Times New Roman" w:hAnsi="Times New Roman" w:cs="Times New Roman"/>
          <w:color w:val="000000" w:themeColor="text1"/>
          <w:sz w:val="22"/>
          <w:szCs w:val="22"/>
          <w:shd w:val="clear" w:color="auto" w:fill="FFFFFF"/>
        </w:rPr>
        <w:t>. nr 16, w każdy piątek</w:t>
      </w:r>
      <w:r>
        <w:rPr>
          <w:rFonts w:ascii="Times New Roman" w:hAnsi="Times New Roman" w:cs="Times New Roman"/>
          <w:color w:val="00000A"/>
          <w:sz w:val="22"/>
          <w:szCs w:val="22"/>
          <w:shd w:val="clear" w:color="auto" w:fill="FFFFFF"/>
        </w:rPr>
        <w:t xml:space="preserve"> września i października, w godz. 07:00-15:00.;</w:t>
      </w:r>
    </w:p>
    <w:p w:rsidR="00B64ED3" w:rsidRDefault="00AC43BE">
      <w:pPr>
        <w:pStyle w:val="Default"/>
        <w:spacing w:line="276" w:lineRule="auto"/>
        <w:ind w:firstLine="357"/>
        <w:jc w:val="both"/>
        <w:rPr>
          <w:rFonts w:ascii="Times New Roman" w:hAnsi="Times New Roman" w:cs="Times New Roman"/>
          <w:b/>
          <w:color w:val="00000A"/>
          <w:sz w:val="22"/>
          <w:szCs w:val="22"/>
          <w:highlight w:val="white"/>
        </w:rPr>
      </w:pPr>
      <w:r>
        <w:rPr>
          <w:rFonts w:ascii="Times New Roman" w:hAnsi="Times New Roman" w:cs="Times New Roman"/>
          <w:color w:val="00000A"/>
          <w:sz w:val="22"/>
          <w:szCs w:val="22"/>
          <w:shd w:val="clear" w:color="auto" w:fill="FFFFFF"/>
        </w:rPr>
        <w:t xml:space="preserve">W okresie przygotowania LSR funkcję konsultacyjną pełniło także biuro LGD zlokalizowane </w:t>
      </w:r>
      <w:r>
        <w:rPr>
          <w:rFonts w:ascii="Times New Roman" w:hAnsi="Times New Roman" w:cs="Times New Roman"/>
          <w:color w:val="00000A"/>
          <w:sz w:val="22"/>
          <w:szCs w:val="22"/>
          <w:shd w:val="clear" w:color="auto" w:fill="FFFFFF"/>
        </w:rPr>
        <w:br/>
        <w:t xml:space="preserve">w Czudcu, ul. Rynek 8. Biuro </w:t>
      </w:r>
      <w:r>
        <w:rPr>
          <w:rStyle w:val="Pogrubienie"/>
          <w:rFonts w:ascii="Times New Roman" w:hAnsi="Times New Roman" w:cs="Times New Roman"/>
          <w:b w:val="0"/>
          <w:color w:val="00000A"/>
          <w:sz w:val="22"/>
          <w:szCs w:val="22"/>
        </w:rPr>
        <w:t>LGD dla celów konsultacji LSR zapewniało obsługę mieszkańców obszaru planowanego do objęcia LSR od poniedziałku do piątku godzinach od 7:00 do 15.00.</w:t>
      </w:r>
    </w:p>
    <w:p w:rsidR="00B64ED3" w:rsidRDefault="00AC43BE">
      <w:pPr>
        <w:pStyle w:val="Default"/>
        <w:spacing w:line="276" w:lineRule="auto"/>
        <w:jc w:val="both"/>
      </w:pPr>
      <w:r>
        <w:rPr>
          <w:rFonts w:ascii="Times New Roman" w:hAnsi="Times New Roman" w:cs="Times New Roman"/>
          <w:color w:val="00000A"/>
          <w:sz w:val="22"/>
          <w:szCs w:val="22"/>
          <w:shd w:val="clear" w:color="auto" w:fill="FFFFFF"/>
        </w:rPr>
        <w:t xml:space="preserve">Ważnym źródłem informacji o potrzebach i aspiracjach mieszkańców obszaru objętego tworzoną LSR były karty konsultacyjne/ankiety które wypełniane były przez wszystkich chętnych mieszkańców również za pośrednictwem strony internetowej LGD: </w:t>
      </w:r>
      <w:hyperlink r:id="rId16">
        <w:r>
          <w:rPr>
            <w:rStyle w:val="czeinternetowe"/>
            <w:rFonts w:ascii="Times New Roman" w:hAnsi="Times New Roman" w:cs="Times New Roman"/>
            <w:vanish/>
            <w:webHidden/>
            <w:sz w:val="22"/>
            <w:szCs w:val="22"/>
          </w:rPr>
          <w:t>www.ckpodkarpacie.pl</w:t>
        </w:r>
      </w:hyperlink>
      <w:r>
        <w:rPr>
          <w:rFonts w:ascii="Times New Roman" w:hAnsi="Times New Roman" w:cs="Times New Roman"/>
          <w:color w:val="00000A"/>
          <w:sz w:val="22"/>
          <w:szCs w:val="22"/>
          <w:shd w:val="clear" w:color="auto" w:fill="FFFFFF"/>
        </w:rPr>
        <w:t>. W kartach zostały uwzględnione proponowane problemy i metody ich rozwiązania, analiza zasobów i potencjału LGD, upatrywane szanse rozwoju oraz zagrożenia. Respondenci mieli możliwość określenia pięciu najważniejszych priorytetów i celów LSR również ze wskazaniem własnych propozycji.</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Z kart konsultacji wyłoniono listę przedsięwzięć, które mieszkańcy uważają za priorytetowe do realizacji. Są to działania skupione wokół poprawy jakości życia mieszkańców LGD – inwestycyjne dotyczące zagospodarowania centrów wsi, budowy oświetlenia ulicznego, chodników, parkingów, remontu zabytków, rozbudowy i wyposażenia domów kultury, budowy boisk sportowych, promocja regionu, propagowanie idei produktów lokalnych, ale nierzadko bardzo konkretne propozycje szczegółowych działań z określeniem budżetu, harmonogramu, wśród których powtarzały się między innymi: tworzenie miejsc rekreacji i wypoczynku (remont i doposażenie świetlic wiejskich, budowa siłowni na świeżym powietrzu, budowa altany rekreacyjnej, utworzenie miasteczka ruchu drogowego, utworzenie boiska sportowego, utworzenie placu ćwiczeń, placów zabaw), organizacja szkoleń (zgłaszane głównie przez osoby bezrobotne i klientów pomocy społecznej) z zakresu obsługi komputera, szkoleń językowych, zawodowych pozwalających podnieść lub/i uzyskać kwalifikacje zawodowe, działania sprzyjające powstaniu atrakcyjnej oferty zagospodarowania czasu wolnego dla dzieci, osób starszych, organizacja imprez rekreacyjnych. Przedsiębiorcy głównie zainteresowani są dofinansowaniem zakupu nowoczesnego parku maszynowego, innowacyjnych metod wpływających na poprawę jakości świadczonych usług głównie w sektorze turystycznym, usługowym, handlowym, budowlanym.</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both"/>
        <w:rPr>
          <w:rFonts w:ascii="Times New Roman" w:hAnsi="Times New Roman" w:cs="Times New Roman"/>
          <w:color w:val="00000A"/>
          <w:sz w:val="22"/>
          <w:szCs w:val="22"/>
        </w:rPr>
      </w:pPr>
      <w:r>
        <w:rPr>
          <w:noProof/>
          <w:lang w:eastAsia="pl-PL"/>
        </w:rPr>
        <w:drawing>
          <wp:inline distT="0" distB="0" distL="0" distR="0">
            <wp:extent cx="5915025" cy="233807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4ED3" w:rsidRDefault="00AC43BE">
      <w:pPr>
        <w:pStyle w:val="Default"/>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Źródło: Opracowanie własn</w:t>
      </w:r>
      <w:r w:rsidR="00223504">
        <w:rPr>
          <w:rFonts w:ascii="Times New Roman" w:hAnsi="Times New Roman" w:cs="Times New Roman"/>
          <w:color w:val="00000A"/>
          <w:sz w:val="22"/>
          <w:szCs w:val="22"/>
        </w:rPr>
        <w:t>a</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both"/>
      </w:pPr>
      <w:r>
        <w:rPr>
          <w:noProof/>
          <w:lang w:eastAsia="pl-PL"/>
        </w:rPr>
        <w:drawing>
          <wp:inline distT="0" distB="0" distL="0" distR="0">
            <wp:extent cx="4993268" cy="2205822"/>
            <wp:effectExtent l="19050" t="0" r="16882" b="3978"/>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4ED3" w:rsidRDefault="00AC43BE">
      <w:pPr>
        <w:spacing w:line="276" w:lineRule="auto"/>
        <w:jc w:val="both"/>
      </w:pPr>
      <w:r>
        <w:rPr>
          <w:color w:val="000000" w:themeColor="text1"/>
          <w:sz w:val="22"/>
          <w:szCs w:val="22"/>
        </w:rPr>
        <w:t>Źródło: Opracowanie własne</w:t>
      </w:r>
    </w:p>
    <w:p w:rsidR="00B64ED3" w:rsidRDefault="00B64ED3">
      <w:pPr>
        <w:pStyle w:val="Default"/>
        <w:spacing w:line="276" w:lineRule="auto"/>
        <w:jc w:val="both"/>
        <w:rPr>
          <w:rFonts w:ascii="Times New Roman" w:hAnsi="Times New Roman" w:cs="Times New Roman"/>
          <w:color w:val="000000" w:themeColor="text1"/>
          <w:sz w:val="22"/>
          <w:szCs w:val="22"/>
        </w:rPr>
      </w:pPr>
    </w:p>
    <w:p w:rsidR="00B64ED3" w:rsidRDefault="00AC43BE" w:rsidP="00763F4D">
      <w:pPr>
        <w:pStyle w:val="Default"/>
        <w:spacing w:line="276" w:lineRule="auto"/>
        <w:jc w:val="both"/>
      </w:pPr>
      <w:r>
        <w:rPr>
          <w:rFonts w:ascii="Times New Roman" w:hAnsi="Times New Roman" w:cs="Times New Roman"/>
          <w:color w:val="000000" w:themeColor="text1"/>
          <w:sz w:val="22"/>
          <w:szCs w:val="22"/>
        </w:rPr>
        <w:t>Wszystkie wyartykułowane wnioski mieszkańców zostały przeanalizowane i znalazły odzwierciedlenie w celach i przedsięwzięciach, podejmowanych przez LGD w ramach dostępnego budżetu. Proponowane przez uczestników konsultacji działania skupiają się głównie wokół potrzeb.</w:t>
      </w:r>
      <w:r>
        <w:rPr>
          <w:sz w:val="22"/>
          <w:szCs w:val="22"/>
        </w:rPr>
        <w:t xml:space="preserve">                                                 </w:t>
      </w:r>
    </w:p>
    <w:p w:rsidR="00B64ED3" w:rsidRPr="00763F4D" w:rsidRDefault="00AC43BE" w:rsidP="001530DD">
      <w:pPr>
        <w:pStyle w:val="Heading1"/>
        <w:numPr>
          <w:ilvl w:val="0"/>
          <w:numId w:val="32"/>
        </w:numPr>
        <w:spacing w:line="276" w:lineRule="auto"/>
        <w:rPr>
          <w:rFonts w:ascii="Times New Roman" w:hAnsi="Times New Roman" w:cs="Times New Roman"/>
          <w:color w:val="00000A"/>
          <w:sz w:val="22"/>
          <w:szCs w:val="22"/>
        </w:rPr>
      </w:pPr>
      <w:bookmarkStart w:id="8" w:name="_Toc455736589"/>
      <w:bookmarkEnd w:id="8"/>
      <w:r>
        <w:rPr>
          <w:rFonts w:ascii="Times New Roman" w:hAnsi="Times New Roman" w:cs="Times New Roman"/>
          <w:color w:val="00000A"/>
          <w:sz w:val="22"/>
          <w:szCs w:val="22"/>
        </w:rPr>
        <w:t>DIAGNOZA – OPIS OBSZARU I LUDNOŚCI</w:t>
      </w:r>
    </w:p>
    <w:p w:rsidR="00B64ED3" w:rsidRDefault="00AC43BE">
      <w:pPr>
        <w:spacing w:line="276" w:lineRule="auto"/>
        <w:ind w:firstLine="708"/>
        <w:jc w:val="both"/>
        <w:rPr>
          <w:b/>
          <w:sz w:val="22"/>
          <w:szCs w:val="22"/>
        </w:rPr>
      </w:pPr>
      <w:r>
        <w:rPr>
          <w:sz w:val="22"/>
          <w:szCs w:val="22"/>
        </w:rPr>
        <w:t xml:space="preserve">W 2013 roku obszar trzech analizowanych gmin zamieszkiwało łącznie 30 735 osób, co stanowi 1,5% ludności województwa, 36 % liczebności mieszkańców powiatu strzyżowskiego (gminy Czudec </w:t>
      </w:r>
      <w:r>
        <w:rPr>
          <w:sz w:val="22"/>
          <w:szCs w:val="22"/>
        </w:rPr>
        <w:br/>
        <w:t>i Niebylec), 12 % liczebności mieszkańców powiatu ropczycko sędziszowskiego gmina Wielopole Skrzyńskie. Gminy tworzące LGD są podobnej wielkości. Obszar LGD charakteryzuje się mniejszą liczbą osób przypadających na 1 km</w:t>
      </w:r>
      <w:r>
        <w:rPr>
          <w:sz w:val="22"/>
          <w:szCs w:val="22"/>
          <w:vertAlign w:val="superscript"/>
        </w:rPr>
        <w:t>2</w:t>
      </w:r>
      <w:r>
        <w:rPr>
          <w:sz w:val="22"/>
          <w:szCs w:val="22"/>
        </w:rPr>
        <w:t xml:space="preserve"> niż województwo oraz powiaty.</w:t>
      </w:r>
    </w:p>
    <w:p w:rsidR="00B64ED3" w:rsidRDefault="00B64ED3">
      <w:pPr>
        <w:pStyle w:val="Default"/>
        <w:spacing w:line="276" w:lineRule="auto"/>
        <w:jc w:val="both"/>
        <w:rPr>
          <w:rFonts w:ascii="Times New Roman" w:hAnsi="Times New Roman" w:cs="Times New Roman"/>
          <w:color w:val="000000" w:themeColor="text1"/>
          <w:sz w:val="22"/>
          <w:szCs w:val="22"/>
        </w:rPr>
      </w:pPr>
    </w:p>
    <w:p w:rsidR="00B64ED3" w:rsidRDefault="00AC43BE">
      <w:pPr>
        <w:pStyle w:val="Default"/>
        <w:spacing w:line="276" w:lineRule="auto"/>
        <w:jc w:val="both"/>
        <w:rPr>
          <w:rFonts w:ascii="Times New Roman" w:hAnsi="Times New Roman" w:cs="Times New Roman"/>
          <w:i/>
          <w:color w:val="000000" w:themeColor="text1"/>
          <w:sz w:val="22"/>
          <w:szCs w:val="22"/>
        </w:rPr>
      </w:pPr>
      <w:r>
        <w:rPr>
          <w:rFonts w:ascii="Times New Roman" w:hAnsi="Times New Roman" w:cs="Times New Roman"/>
          <w:b/>
          <w:color w:val="000000" w:themeColor="text1"/>
          <w:sz w:val="22"/>
          <w:szCs w:val="22"/>
        </w:rPr>
        <w:t xml:space="preserve">Wykres 1. </w:t>
      </w:r>
      <w:r>
        <w:rPr>
          <w:rFonts w:ascii="Times New Roman" w:hAnsi="Times New Roman" w:cs="Times New Roman"/>
          <w:color w:val="000000" w:themeColor="text1"/>
          <w:sz w:val="22"/>
          <w:szCs w:val="22"/>
        </w:rPr>
        <w:t>Liczba ludności w gminach obszaru LGD C.K. Podkarpacie w latach 2007-2013</w:t>
      </w:r>
      <w:r>
        <w:rPr>
          <w:rFonts w:ascii="Times New Roman" w:hAnsi="Times New Roman" w:cs="Times New Roman"/>
          <w:i/>
          <w:color w:val="000000" w:themeColor="text1"/>
          <w:sz w:val="22"/>
          <w:szCs w:val="22"/>
        </w:rPr>
        <w:t>.</w:t>
      </w:r>
    </w:p>
    <w:p w:rsidR="00B64ED3" w:rsidRDefault="00AC43BE">
      <w:pPr>
        <w:pStyle w:val="Default"/>
        <w:spacing w:line="276" w:lineRule="auto"/>
        <w:jc w:val="both"/>
        <w:rPr>
          <w:rFonts w:ascii="Times New Roman" w:hAnsi="Times New Roman" w:cs="Times New Roman"/>
          <w:color w:val="7030A0"/>
          <w:sz w:val="22"/>
          <w:szCs w:val="22"/>
        </w:rPr>
      </w:pPr>
      <w:r>
        <w:rPr>
          <w:noProof/>
          <w:lang w:eastAsia="pl-PL"/>
        </w:rPr>
        <w:drawing>
          <wp:inline distT="0" distB="0" distL="0" distR="0">
            <wp:extent cx="6002020" cy="2682875"/>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4ED3" w:rsidRDefault="00AC43BE">
      <w:pPr>
        <w:pStyle w:val="Default"/>
        <w:spacing w:line="276" w:lineRule="auto"/>
        <w:jc w:val="both"/>
      </w:pPr>
      <w:r>
        <w:rPr>
          <w:rFonts w:ascii="Times New Roman" w:hAnsi="Times New Roman" w:cs="Times New Roman"/>
          <w:b/>
          <w:color w:val="000000" w:themeColor="text1"/>
          <w:sz w:val="22"/>
          <w:szCs w:val="22"/>
        </w:rPr>
        <w:t xml:space="preserve">Źródło: </w:t>
      </w:r>
      <w:r>
        <w:rPr>
          <w:rFonts w:ascii="Times New Roman" w:hAnsi="Times New Roman" w:cs="Times New Roman"/>
          <w:color w:val="000000" w:themeColor="text1"/>
          <w:sz w:val="22"/>
          <w:szCs w:val="22"/>
        </w:rPr>
        <w:t>Opracowanie własne na podstawie danych GUS</w:t>
      </w:r>
    </w:p>
    <w:p w:rsidR="00B64ED3" w:rsidRDefault="00AC43BE">
      <w:pPr>
        <w:pStyle w:val="Default"/>
        <w:spacing w:line="276" w:lineRule="auto"/>
        <w:jc w:val="both"/>
      </w:pPr>
      <w:r>
        <w:rPr>
          <w:rFonts w:ascii="Times New Roman" w:hAnsi="Times New Roman" w:cs="Times New Roman"/>
          <w:b/>
          <w:color w:val="000000" w:themeColor="text1"/>
          <w:sz w:val="22"/>
          <w:szCs w:val="22"/>
        </w:rPr>
        <w:br/>
        <w:t>Sytuacja na rynku pracy, grupy w trudnej sytuacji na rynku pracy – grupy defaworyzowane</w:t>
      </w:r>
    </w:p>
    <w:p w:rsidR="00B64ED3" w:rsidRDefault="00AC43BE">
      <w:pPr>
        <w:pStyle w:val="Default"/>
        <w:spacing w:line="276" w:lineRule="auto"/>
        <w:ind w:firstLine="360"/>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Ideą naszych działań jest efektywne zaangażowanie w realizację LSR przedstawicieli wszystkich sektorów działających na obszarze LGD – sektora społecznego (przedstawicieli stowarzyszeń, rad sołeckich, rad parafialnych, rad rodziców, Kół Gospodyń Wiejskich, Ochotniczych Straży Pożarnych, </w:t>
      </w:r>
      <w:r>
        <w:rPr>
          <w:rFonts w:ascii="Times New Roman" w:hAnsi="Times New Roman" w:cs="Times New Roman"/>
          <w:color w:val="00000A"/>
          <w:sz w:val="22"/>
          <w:szCs w:val="22"/>
        </w:rPr>
        <w:lastRenderedPageBreak/>
        <w:t xml:space="preserve">klubów sportowych), sektora publicznego (przedstawicieli samorządu lokalnego – Urzędów Gmin, Szkół Publicznych, Ośrodków Kultury, Warsztatów Terapii Zajęciowej, Gminnych Ośrodków Pomocy Społecznej) i gospodarczych (przedstawicieli przedsiębiorstw i osoby prowadzące działalność gospodarczą na terenie LGD) w dążeniu do wspólnego celu jakim jest poprawa jakości życia mieszkańców LGD. Jednym z celów LSR jest – aktywizacja społeczna i zawodowa mieszkańców LGD </w:t>
      </w:r>
      <w:r>
        <w:rPr>
          <w:rFonts w:ascii="Times New Roman" w:hAnsi="Times New Roman" w:cs="Times New Roman"/>
          <w:color w:val="00000A"/>
          <w:sz w:val="22"/>
          <w:szCs w:val="22"/>
        </w:rPr>
        <w:br/>
        <w:t>w tym przedstawicieli tzw. grup defaworyzowanych, mieszkańców zagrożonych wykluczeniem społecznym. Analizując potencjał społeczny LGD do tego typu grup zaliczamy:</w:t>
      </w:r>
    </w:p>
    <w:p w:rsidR="00B64ED3" w:rsidRDefault="00AC43BE" w:rsidP="001530DD">
      <w:pPr>
        <w:pStyle w:val="Default"/>
        <w:numPr>
          <w:ilvl w:val="0"/>
          <w:numId w:val="22"/>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osoby bezrobotne w szczególności osoby do 30 roku życia i powyżej 50 roku życia;</w:t>
      </w:r>
    </w:p>
    <w:p w:rsidR="00B64ED3" w:rsidRDefault="00AC43BE" w:rsidP="001530DD">
      <w:pPr>
        <w:pStyle w:val="Default"/>
        <w:numPr>
          <w:ilvl w:val="0"/>
          <w:numId w:val="22"/>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osoby korzystające z pomocy społecznej.</w:t>
      </w:r>
    </w:p>
    <w:p w:rsidR="00B64ED3" w:rsidRDefault="00AC43BE">
      <w:pPr>
        <w:pStyle w:val="Default"/>
        <w:spacing w:line="276" w:lineRule="auto"/>
        <w:ind w:firstLine="360"/>
        <w:jc w:val="both"/>
      </w:pPr>
      <w:r>
        <w:rPr>
          <w:rFonts w:ascii="Times New Roman" w:hAnsi="Times New Roman" w:cs="Times New Roman"/>
          <w:color w:val="00000A"/>
          <w:sz w:val="22"/>
          <w:szCs w:val="22"/>
        </w:rPr>
        <w:t xml:space="preserve">Z punktu widzenia społeczno-gospodarczego, jedną z najbardziej problematycznych kwestii jest poziom i struktura bezrobocia – na dzień 31.12.2013 r. dla obszaru LGD wynosi 21,2%. W 2013 roku w gminie Czudec bez pracy pozostawało 1250 osób, w gminie Niebylec 1089 osób zaś w gminie Wielopole Skrzyńskie 760 osób. Ludność w wieku produkcyjnym na obszarze LGD C.K. Podkarpacie stanowi 62,23 % populacji, w tym 18% to osoby bierne zawodowo z innych powodów niż bezrobocie, nauka i uzupełnianie kwalifikacji, jest to wynik tzw. bezrobocia ukrytego powodowanego utrzymywaniem się z sezonowej pracy za granicą, pracy w nisko dochodowych, rozdrobnionych gospodarstwach rolnych. W trudnej sytuacji są osoby bezrobotne, których status dodatkowo pogarsza wiek – tj. osoby do 30 roku życia i osoby powyżej 50 roku życia, które stanowią 58% ogólnej liczby mieszkańców pozostających bez pracy. Najczęstszym deklarowanym przez mieszkańców LGD, powodem bierności zawodowej jest brak doświadczenia zawodowego (26,9% w tym 15,6% to kobiety), niskie lub/i nieadekwatne do warunków na rynku pracy kwalifikacje zawodowe - aż 26,6% to osoby młode bez kwalifikacji zawodowych (13,5% to kobiety). Negatywnym zjawiskiem jest długotrwały brak zatrudnienia (48% bezrobotnych z czego 63% to kobiety). Długotrwałe bezrobocie jest szczególnie negatywne w przypadku osób dopiero wchodzących na rynek pracy, młodych, których demotywuje do poszukiwania pracy, kontynuacji lub podjęcia nauki i powoduje szereg niekorzystnych zjawisk społecznych, a nawet marginalizację społeczną. Istotnym problemem lokalnego rynku pracy jest niski poziom wykształcenia i kwalifikacji zawodowych osób bezrobotnych legitymujących się  najczęściej wykształceniem średnim/średnim zawodowym lub niższym (gimnazjalnym, podstawowym):wykształcenie zasadnicze i niższe posiada 19,9% bezrobotnych, średnie zawodowe 30,8%, średnie ogólnokształcące 32,7%, policealne 3,3%, wyższe 13,3% - (źr. obliczenia własne na podstawie </w:t>
      </w:r>
      <w:hyperlink r:id="rId20">
        <w:r>
          <w:rPr>
            <w:rStyle w:val="czeinternetowe"/>
            <w:rFonts w:ascii="Times New Roman" w:hAnsi="Times New Roman" w:cs="Times New Roman"/>
            <w:vanish/>
            <w:webHidden/>
            <w:sz w:val="22"/>
            <w:szCs w:val="22"/>
          </w:rPr>
          <w:t>www.polskawliczbach.pl</w:t>
        </w:r>
      </w:hyperlink>
      <w:r>
        <w:rPr>
          <w:rFonts w:ascii="Times New Roman" w:hAnsi="Times New Roman" w:cs="Times New Roman"/>
          <w:color w:val="00000A"/>
          <w:sz w:val="22"/>
          <w:szCs w:val="22"/>
        </w:rPr>
        <w:t xml:space="preserve">.Osoby należące do grup defaworyzowanych z obszaru realizacji LSR posiadają kwalifikacje zawodowe nieodpowiadające standardom rynku pracy. Pracodawcy z terenu LGD zainteresowani są zatrudnianiem osób z aktualnymi uprawnieniami i kwalifikacjami często wiążącymi się z co najmniej średnim wykształceniem technicznym. Dlatego bardzo ważną rolę </w:t>
      </w:r>
      <w:r>
        <w:rPr>
          <w:rFonts w:ascii="Times New Roman" w:hAnsi="Times New Roman" w:cs="Times New Roman"/>
          <w:color w:val="00000A"/>
          <w:sz w:val="22"/>
          <w:szCs w:val="22"/>
        </w:rPr>
        <w:br/>
        <w:t>w aktywizacji zawodowej bezrobotnych mieszkańców LGD powinny odgrywać m.in., kursy i szkolenia zgodne z predyspozycjami uczestników i zapotrzebowaniem rynku pracy. PUP Strzyżów i Ropczyce wśród zawodów deficytowych wskazują zawody wymagające uprawnień/kwalifikacji m.in.: operator obrabiarek sterowanych numerycznie, operator maszyn, w tym np. koparko ładowarki, spawacz, kierowca samochodu ciężarowego, technik prac biurowych, kasjer handlowy, pracownik opieki osobistej, fryzjer. W obu powiatach zawody zdominowane przez kobiety nie należą do kręgu specjalności, w których liczba ofert pracy jest największa. Wobec tego należy zwrócić uwagę na zwiększenie bądź zmianę kwalifikacji zawodowych kobiet - źr. PUP Strzyżów i PUP Ropczyce – Monitoring zawodów deficytowych</w:t>
      </w:r>
      <w:r>
        <w:rPr>
          <w:rFonts w:ascii="Times New Roman" w:hAnsi="Times New Roman" w:cs="Times New Roman"/>
          <w:color w:val="00000A"/>
          <w:sz w:val="22"/>
          <w:szCs w:val="22"/>
        </w:rPr>
        <w:br/>
        <w:t>i nadwyżkowych, 2014 oraz dane własne Wnioskodawcy, informacje od współpracujących przedsiębiorstw.</w:t>
      </w:r>
      <w:r w:rsidR="00763F4D">
        <w:rPr>
          <w:rFonts w:ascii="Times New Roman" w:hAnsi="Times New Roman" w:cs="Times New Roman"/>
          <w:color w:val="00000A"/>
          <w:sz w:val="22"/>
          <w:szCs w:val="22"/>
        </w:rPr>
        <w:br/>
      </w:r>
      <w:r w:rsidR="00763F4D">
        <w:rPr>
          <w:rFonts w:ascii="Times New Roman" w:hAnsi="Times New Roman" w:cs="Times New Roman"/>
          <w:color w:val="00000A"/>
          <w:sz w:val="22"/>
          <w:szCs w:val="22"/>
        </w:rPr>
        <w:br/>
      </w:r>
      <w:r w:rsidR="00763F4D">
        <w:rPr>
          <w:rFonts w:ascii="Times New Roman" w:hAnsi="Times New Roman" w:cs="Times New Roman"/>
          <w:color w:val="00000A"/>
          <w:sz w:val="22"/>
          <w:szCs w:val="22"/>
        </w:rPr>
        <w:br/>
      </w:r>
      <w:r w:rsidR="00763F4D">
        <w:rPr>
          <w:rFonts w:ascii="Times New Roman" w:hAnsi="Times New Roman" w:cs="Times New Roman"/>
          <w:color w:val="00000A"/>
          <w:sz w:val="22"/>
          <w:szCs w:val="22"/>
        </w:rPr>
        <w:br/>
      </w:r>
    </w:p>
    <w:p w:rsidR="00B64ED3" w:rsidRDefault="00AC43BE">
      <w:pPr>
        <w:spacing w:line="276" w:lineRule="auto"/>
      </w:pPr>
      <w:r>
        <w:rPr>
          <w:b/>
          <w:sz w:val="22"/>
          <w:szCs w:val="22"/>
        </w:rPr>
        <w:lastRenderedPageBreak/>
        <w:t>Tabela</w:t>
      </w:r>
      <w:r>
        <w:rPr>
          <w:b/>
          <w:bCs/>
          <w:color w:val="000000"/>
          <w:sz w:val="22"/>
          <w:szCs w:val="22"/>
        </w:rPr>
        <w:t xml:space="preserve"> 3 </w:t>
      </w:r>
      <w:r>
        <w:rPr>
          <w:sz w:val="22"/>
          <w:szCs w:val="22"/>
        </w:rPr>
        <w:t xml:space="preserve">Liczba osób bezrobotnych i osób w wieku produkcyjnym oraz % udział osób zarejestrowanych w stosunku do osób bezrobotnych dla obszaru LGD oraz województwa podkarpackiego </w:t>
      </w:r>
    </w:p>
    <w:tbl>
      <w:tblPr>
        <w:tblStyle w:val="Tabela-Siatka"/>
        <w:tblW w:w="9356" w:type="dxa"/>
        <w:tblInd w:w="-2" w:type="dxa"/>
        <w:tblCellMar>
          <w:left w:w="0" w:type="dxa"/>
        </w:tblCellMar>
        <w:tblLook w:val="04A0"/>
      </w:tblPr>
      <w:tblGrid>
        <w:gridCol w:w="548"/>
        <w:gridCol w:w="1172"/>
        <w:gridCol w:w="1502"/>
        <w:gridCol w:w="1770"/>
        <w:gridCol w:w="1172"/>
        <w:gridCol w:w="1502"/>
        <w:gridCol w:w="1770"/>
      </w:tblGrid>
      <w:tr w:rsidR="00DE60B9">
        <w:tc>
          <w:tcPr>
            <w:tcW w:w="709" w:type="dxa"/>
            <w:vMerge w:val="restart"/>
            <w:shd w:val="clear" w:color="auto" w:fill="C2D69B" w:themeFill="accent3" w:themeFillTint="99"/>
            <w:tcMar>
              <w:left w:w="0" w:type="dxa"/>
            </w:tcMar>
          </w:tcPr>
          <w:p w:rsidR="00B64ED3" w:rsidRPr="00763F4D" w:rsidRDefault="00AC43BE">
            <w:pPr>
              <w:rPr>
                <w:b/>
                <w:sz w:val="22"/>
              </w:rPr>
            </w:pPr>
            <w:r w:rsidRPr="00763F4D">
              <w:rPr>
                <w:b/>
                <w:sz w:val="22"/>
                <w:szCs w:val="22"/>
              </w:rPr>
              <w:t>Rok</w:t>
            </w:r>
          </w:p>
        </w:tc>
        <w:tc>
          <w:tcPr>
            <w:tcW w:w="4392" w:type="dxa"/>
            <w:gridSpan w:val="3"/>
            <w:shd w:val="clear" w:color="auto" w:fill="C2D69B" w:themeFill="accent3" w:themeFillTint="99"/>
            <w:tcMar>
              <w:left w:w="0" w:type="dxa"/>
            </w:tcMar>
          </w:tcPr>
          <w:p w:rsidR="00B64ED3" w:rsidRPr="00763F4D" w:rsidRDefault="00AC43BE">
            <w:pPr>
              <w:jc w:val="center"/>
              <w:rPr>
                <w:b/>
                <w:sz w:val="22"/>
              </w:rPr>
            </w:pPr>
            <w:r w:rsidRPr="00763F4D">
              <w:rPr>
                <w:b/>
                <w:sz w:val="22"/>
                <w:szCs w:val="22"/>
              </w:rPr>
              <w:t>Województwo podkarpackie</w:t>
            </w:r>
          </w:p>
        </w:tc>
        <w:tc>
          <w:tcPr>
            <w:tcW w:w="4254" w:type="dxa"/>
            <w:gridSpan w:val="3"/>
            <w:shd w:val="clear" w:color="auto" w:fill="C2D69B" w:themeFill="accent3" w:themeFillTint="99"/>
            <w:tcMar>
              <w:left w:w="0" w:type="dxa"/>
            </w:tcMar>
          </w:tcPr>
          <w:p w:rsidR="00B64ED3" w:rsidRPr="00763F4D" w:rsidRDefault="00AC43BE">
            <w:pPr>
              <w:jc w:val="center"/>
              <w:rPr>
                <w:b/>
                <w:sz w:val="22"/>
              </w:rPr>
            </w:pPr>
            <w:r w:rsidRPr="00763F4D">
              <w:rPr>
                <w:b/>
                <w:sz w:val="22"/>
                <w:szCs w:val="22"/>
              </w:rPr>
              <w:t>Obszar LGD</w:t>
            </w:r>
          </w:p>
        </w:tc>
      </w:tr>
      <w:tr w:rsidR="00DE60B9">
        <w:tc>
          <w:tcPr>
            <w:tcW w:w="709" w:type="dxa"/>
            <w:vMerge/>
            <w:shd w:val="clear" w:color="auto" w:fill="C2D69B" w:themeFill="accent3" w:themeFillTint="99"/>
            <w:tcMar>
              <w:left w:w="0" w:type="dxa"/>
            </w:tcMar>
          </w:tcPr>
          <w:p w:rsidR="00B64ED3" w:rsidRPr="00763F4D" w:rsidRDefault="00B64ED3">
            <w:pPr>
              <w:rPr>
                <w:b/>
                <w:sz w:val="22"/>
              </w:rPr>
            </w:pPr>
          </w:p>
        </w:tc>
        <w:tc>
          <w:tcPr>
            <w:tcW w:w="1416" w:type="dxa"/>
            <w:shd w:val="clear" w:color="auto" w:fill="C2D69B" w:themeFill="accent3" w:themeFillTint="99"/>
            <w:tcMar>
              <w:left w:w="0" w:type="dxa"/>
            </w:tcMar>
          </w:tcPr>
          <w:p w:rsidR="00B64ED3" w:rsidRPr="00763F4D" w:rsidRDefault="00AC43BE">
            <w:pPr>
              <w:jc w:val="center"/>
              <w:rPr>
                <w:b/>
                <w:sz w:val="22"/>
              </w:rPr>
            </w:pPr>
            <w:r w:rsidRPr="00763F4D">
              <w:rPr>
                <w:b/>
                <w:sz w:val="22"/>
                <w:szCs w:val="22"/>
              </w:rPr>
              <w:t>Liczba bezrobotny</w:t>
            </w:r>
          </w:p>
          <w:p w:rsidR="00B64ED3" w:rsidRPr="00763F4D" w:rsidRDefault="00AC43BE">
            <w:pPr>
              <w:jc w:val="center"/>
              <w:rPr>
                <w:b/>
                <w:sz w:val="22"/>
              </w:rPr>
            </w:pPr>
            <w:r w:rsidRPr="00763F4D">
              <w:rPr>
                <w:b/>
                <w:sz w:val="22"/>
                <w:szCs w:val="22"/>
              </w:rPr>
              <w:t>ch</w:t>
            </w:r>
          </w:p>
        </w:tc>
        <w:tc>
          <w:tcPr>
            <w:tcW w:w="1419" w:type="dxa"/>
            <w:shd w:val="clear" w:color="auto" w:fill="C2D69B" w:themeFill="accent3" w:themeFillTint="99"/>
            <w:tcMar>
              <w:left w:w="0" w:type="dxa"/>
            </w:tcMar>
          </w:tcPr>
          <w:p w:rsidR="00B64ED3" w:rsidRPr="00763F4D" w:rsidRDefault="00AC43BE">
            <w:pPr>
              <w:jc w:val="center"/>
              <w:rPr>
                <w:b/>
                <w:sz w:val="22"/>
              </w:rPr>
            </w:pPr>
            <w:r w:rsidRPr="00763F4D">
              <w:rPr>
                <w:b/>
                <w:sz w:val="22"/>
                <w:szCs w:val="22"/>
              </w:rPr>
              <w:t>Liczba osób w wieku produkcyjnym</w:t>
            </w:r>
          </w:p>
        </w:tc>
        <w:tc>
          <w:tcPr>
            <w:tcW w:w="1556" w:type="dxa"/>
            <w:shd w:val="clear" w:color="auto" w:fill="C2D69B" w:themeFill="accent3" w:themeFillTint="99"/>
            <w:tcMar>
              <w:left w:w="0" w:type="dxa"/>
            </w:tcMar>
          </w:tcPr>
          <w:p w:rsidR="00B64ED3" w:rsidRPr="00763F4D" w:rsidRDefault="00AC43BE">
            <w:pPr>
              <w:jc w:val="center"/>
              <w:rPr>
                <w:b/>
                <w:sz w:val="22"/>
              </w:rPr>
            </w:pPr>
            <w:r w:rsidRPr="00763F4D">
              <w:rPr>
                <w:b/>
                <w:sz w:val="22"/>
                <w:szCs w:val="22"/>
              </w:rPr>
              <w:t>% udział osób zarejestrowanych w stosunku do osób bezrobotnych</w:t>
            </w:r>
          </w:p>
        </w:tc>
        <w:tc>
          <w:tcPr>
            <w:tcW w:w="1423" w:type="dxa"/>
            <w:shd w:val="clear" w:color="auto" w:fill="C2D69B" w:themeFill="accent3" w:themeFillTint="99"/>
            <w:tcMar>
              <w:left w:w="0" w:type="dxa"/>
            </w:tcMar>
          </w:tcPr>
          <w:p w:rsidR="00B64ED3" w:rsidRPr="00763F4D" w:rsidRDefault="00AC43BE">
            <w:pPr>
              <w:jc w:val="center"/>
              <w:rPr>
                <w:b/>
                <w:sz w:val="22"/>
              </w:rPr>
            </w:pPr>
            <w:r w:rsidRPr="00763F4D">
              <w:rPr>
                <w:b/>
                <w:sz w:val="22"/>
                <w:szCs w:val="22"/>
              </w:rPr>
              <w:t>Liczba bezrobotny</w:t>
            </w:r>
          </w:p>
          <w:p w:rsidR="00B64ED3" w:rsidRPr="00763F4D" w:rsidRDefault="00AC43BE">
            <w:pPr>
              <w:jc w:val="center"/>
              <w:rPr>
                <w:b/>
                <w:sz w:val="22"/>
              </w:rPr>
            </w:pPr>
            <w:r w:rsidRPr="00763F4D">
              <w:rPr>
                <w:b/>
                <w:sz w:val="22"/>
                <w:szCs w:val="22"/>
              </w:rPr>
              <w:t>ch</w:t>
            </w:r>
          </w:p>
        </w:tc>
        <w:tc>
          <w:tcPr>
            <w:tcW w:w="1554" w:type="dxa"/>
            <w:shd w:val="clear" w:color="auto" w:fill="C2D69B" w:themeFill="accent3" w:themeFillTint="99"/>
            <w:tcMar>
              <w:left w:w="0" w:type="dxa"/>
            </w:tcMar>
          </w:tcPr>
          <w:p w:rsidR="00B64ED3" w:rsidRPr="00763F4D" w:rsidRDefault="00AC43BE">
            <w:pPr>
              <w:jc w:val="center"/>
              <w:rPr>
                <w:b/>
                <w:sz w:val="22"/>
              </w:rPr>
            </w:pPr>
            <w:r w:rsidRPr="00763F4D">
              <w:rPr>
                <w:b/>
                <w:sz w:val="22"/>
                <w:szCs w:val="22"/>
              </w:rPr>
              <w:t>Liczba osób w wieku produkcyjnym</w:t>
            </w:r>
          </w:p>
        </w:tc>
        <w:tc>
          <w:tcPr>
            <w:tcW w:w="1278" w:type="dxa"/>
            <w:shd w:val="clear" w:color="auto" w:fill="C2D69B" w:themeFill="accent3" w:themeFillTint="99"/>
            <w:tcMar>
              <w:left w:w="0" w:type="dxa"/>
            </w:tcMar>
          </w:tcPr>
          <w:p w:rsidR="00B64ED3" w:rsidRPr="00763F4D" w:rsidRDefault="00AC43BE">
            <w:pPr>
              <w:jc w:val="center"/>
              <w:rPr>
                <w:b/>
                <w:sz w:val="22"/>
              </w:rPr>
            </w:pPr>
            <w:r w:rsidRPr="00763F4D">
              <w:rPr>
                <w:b/>
                <w:sz w:val="22"/>
                <w:szCs w:val="22"/>
              </w:rPr>
              <w:t>% udział osób zarejestrowanych w stosunku do osób bezrobotnych</w:t>
            </w:r>
          </w:p>
        </w:tc>
      </w:tr>
      <w:tr w:rsidR="00DE60B9">
        <w:tc>
          <w:tcPr>
            <w:tcW w:w="709" w:type="dxa"/>
            <w:shd w:val="clear" w:color="auto" w:fill="C2D69B" w:themeFill="accent3" w:themeFillTint="99"/>
            <w:tcMar>
              <w:left w:w="0" w:type="dxa"/>
            </w:tcMar>
          </w:tcPr>
          <w:p w:rsidR="00B64ED3" w:rsidRPr="00763F4D" w:rsidRDefault="00AC43BE">
            <w:pPr>
              <w:rPr>
                <w:sz w:val="22"/>
              </w:rPr>
            </w:pPr>
            <w:r w:rsidRPr="00763F4D">
              <w:rPr>
                <w:sz w:val="22"/>
                <w:szCs w:val="22"/>
              </w:rPr>
              <w:t>2007</w:t>
            </w:r>
          </w:p>
        </w:tc>
        <w:tc>
          <w:tcPr>
            <w:tcW w:w="1416"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126360</w:t>
            </w:r>
          </w:p>
        </w:tc>
        <w:tc>
          <w:tcPr>
            <w:tcW w:w="1419"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1323015</w:t>
            </w:r>
          </w:p>
        </w:tc>
        <w:tc>
          <w:tcPr>
            <w:tcW w:w="1556" w:type="dxa"/>
            <w:shd w:val="clear" w:color="auto" w:fill="auto"/>
            <w:tcMar>
              <w:left w:w="0" w:type="dxa"/>
            </w:tcMar>
          </w:tcPr>
          <w:p w:rsidR="00B64ED3" w:rsidRPr="00763F4D" w:rsidRDefault="00AC43BE">
            <w:pPr>
              <w:jc w:val="center"/>
              <w:rPr>
                <w:sz w:val="22"/>
              </w:rPr>
            </w:pPr>
            <w:r w:rsidRPr="00763F4D">
              <w:rPr>
                <w:sz w:val="22"/>
                <w:szCs w:val="22"/>
              </w:rPr>
              <w:t>9,6</w:t>
            </w:r>
          </w:p>
        </w:tc>
        <w:tc>
          <w:tcPr>
            <w:tcW w:w="1423"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2753</w:t>
            </w:r>
          </w:p>
        </w:tc>
        <w:tc>
          <w:tcPr>
            <w:tcW w:w="1554"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18146</w:t>
            </w:r>
          </w:p>
        </w:tc>
        <w:tc>
          <w:tcPr>
            <w:tcW w:w="1278" w:type="dxa"/>
            <w:shd w:val="clear" w:color="auto" w:fill="auto"/>
            <w:tcMar>
              <w:left w:w="0" w:type="dxa"/>
            </w:tcMar>
          </w:tcPr>
          <w:p w:rsidR="00B64ED3" w:rsidRPr="00763F4D" w:rsidRDefault="00AC43BE">
            <w:pPr>
              <w:jc w:val="center"/>
              <w:rPr>
                <w:sz w:val="22"/>
              </w:rPr>
            </w:pPr>
            <w:r w:rsidRPr="00763F4D">
              <w:rPr>
                <w:sz w:val="22"/>
                <w:szCs w:val="22"/>
              </w:rPr>
              <w:t>15,2</w:t>
            </w:r>
          </w:p>
        </w:tc>
      </w:tr>
      <w:tr w:rsidR="00DE60B9">
        <w:tc>
          <w:tcPr>
            <w:tcW w:w="709" w:type="dxa"/>
            <w:shd w:val="clear" w:color="auto" w:fill="C2D69B" w:themeFill="accent3" w:themeFillTint="99"/>
            <w:tcMar>
              <w:left w:w="0" w:type="dxa"/>
            </w:tcMar>
          </w:tcPr>
          <w:p w:rsidR="00B64ED3" w:rsidRPr="00763F4D" w:rsidRDefault="00AC43BE">
            <w:pPr>
              <w:rPr>
                <w:sz w:val="22"/>
              </w:rPr>
            </w:pPr>
            <w:r w:rsidRPr="00763F4D">
              <w:rPr>
                <w:sz w:val="22"/>
                <w:szCs w:val="22"/>
              </w:rPr>
              <w:t>2008</w:t>
            </w:r>
          </w:p>
        </w:tc>
        <w:tc>
          <w:tcPr>
            <w:tcW w:w="1416"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115567</w:t>
            </w:r>
          </w:p>
        </w:tc>
        <w:tc>
          <w:tcPr>
            <w:tcW w:w="1419"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1333169</w:t>
            </w:r>
          </w:p>
        </w:tc>
        <w:tc>
          <w:tcPr>
            <w:tcW w:w="1556" w:type="dxa"/>
            <w:shd w:val="clear" w:color="auto" w:fill="auto"/>
            <w:tcMar>
              <w:left w:w="0" w:type="dxa"/>
            </w:tcMar>
          </w:tcPr>
          <w:p w:rsidR="00B64ED3" w:rsidRPr="00763F4D" w:rsidRDefault="00AC43BE">
            <w:pPr>
              <w:jc w:val="center"/>
              <w:rPr>
                <w:sz w:val="22"/>
              </w:rPr>
            </w:pPr>
            <w:r w:rsidRPr="00763F4D">
              <w:rPr>
                <w:sz w:val="22"/>
                <w:szCs w:val="22"/>
              </w:rPr>
              <w:t>8,7</w:t>
            </w:r>
          </w:p>
        </w:tc>
        <w:tc>
          <w:tcPr>
            <w:tcW w:w="1423"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2440</w:t>
            </w:r>
          </w:p>
        </w:tc>
        <w:tc>
          <w:tcPr>
            <w:tcW w:w="1554"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18343</w:t>
            </w:r>
          </w:p>
        </w:tc>
        <w:tc>
          <w:tcPr>
            <w:tcW w:w="1278" w:type="dxa"/>
            <w:shd w:val="clear" w:color="auto" w:fill="auto"/>
            <w:tcMar>
              <w:left w:w="0" w:type="dxa"/>
            </w:tcMar>
          </w:tcPr>
          <w:p w:rsidR="00B64ED3" w:rsidRPr="00763F4D" w:rsidRDefault="00AC43BE">
            <w:pPr>
              <w:jc w:val="center"/>
              <w:rPr>
                <w:sz w:val="22"/>
              </w:rPr>
            </w:pPr>
            <w:r w:rsidRPr="00763F4D">
              <w:rPr>
                <w:sz w:val="22"/>
                <w:szCs w:val="22"/>
              </w:rPr>
              <w:t>13,3</w:t>
            </w:r>
          </w:p>
        </w:tc>
      </w:tr>
      <w:tr w:rsidR="00DE60B9">
        <w:tc>
          <w:tcPr>
            <w:tcW w:w="709" w:type="dxa"/>
            <w:shd w:val="clear" w:color="auto" w:fill="C2D69B" w:themeFill="accent3" w:themeFillTint="99"/>
            <w:tcMar>
              <w:left w:w="0" w:type="dxa"/>
            </w:tcMar>
          </w:tcPr>
          <w:p w:rsidR="00B64ED3" w:rsidRPr="00763F4D" w:rsidRDefault="00AC43BE">
            <w:pPr>
              <w:rPr>
                <w:sz w:val="22"/>
              </w:rPr>
            </w:pPr>
            <w:r w:rsidRPr="00763F4D">
              <w:rPr>
                <w:sz w:val="22"/>
                <w:szCs w:val="22"/>
              </w:rPr>
              <w:t>2009</w:t>
            </w:r>
          </w:p>
        </w:tc>
        <w:tc>
          <w:tcPr>
            <w:tcW w:w="1416"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141944</w:t>
            </w:r>
          </w:p>
        </w:tc>
        <w:tc>
          <w:tcPr>
            <w:tcW w:w="1419"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1341630</w:t>
            </w:r>
          </w:p>
        </w:tc>
        <w:tc>
          <w:tcPr>
            <w:tcW w:w="1556" w:type="dxa"/>
            <w:shd w:val="clear" w:color="auto" w:fill="auto"/>
            <w:tcMar>
              <w:left w:w="0" w:type="dxa"/>
            </w:tcMar>
          </w:tcPr>
          <w:p w:rsidR="00B64ED3" w:rsidRPr="00763F4D" w:rsidRDefault="00AC43BE">
            <w:pPr>
              <w:jc w:val="center"/>
              <w:rPr>
                <w:sz w:val="22"/>
              </w:rPr>
            </w:pPr>
            <w:r w:rsidRPr="00763F4D">
              <w:rPr>
                <w:sz w:val="22"/>
                <w:szCs w:val="22"/>
              </w:rPr>
              <w:t>10,6</w:t>
            </w:r>
          </w:p>
        </w:tc>
        <w:tc>
          <w:tcPr>
            <w:tcW w:w="1423"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2663</w:t>
            </w:r>
          </w:p>
        </w:tc>
        <w:tc>
          <w:tcPr>
            <w:tcW w:w="1554"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18569</w:t>
            </w:r>
          </w:p>
        </w:tc>
        <w:tc>
          <w:tcPr>
            <w:tcW w:w="1278" w:type="dxa"/>
            <w:shd w:val="clear" w:color="auto" w:fill="auto"/>
            <w:tcMar>
              <w:left w:w="0" w:type="dxa"/>
            </w:tcMar>
          </w:tcPr>
          <w:p w:rsidR="00B64ED3" w:rsidRPr="00763F4D" w:rsidRDefault="00AC43BE">
            <w:pPr>
              <w:jc w:val="center"/>
              <w:rPr>
                <w:sz w:val="22"/>
              </w:rPr>
            </w:pPr>
            <w:r w:rsidRPr="00763F4D">
              <w:rPr>
                <w:sz w:val="22"/>
                <w:szCs w:val="22"/>
              </w:rPr>
              <w:t>14,3</w:t>
            </w:r>
          </w:p>
        </w:tc>
      </w:tr>
      <w:tr w:rsidR="00DE60B9">
        <w:tc>
          <w:tcPr>
            <w:tcW w:w="709" w:type="dxa"/>
            <w:shd w:val="clear" w:color="auto" w:fill="C2D69B" w:themeFill="accent3" w:themeFillTint="99"/>
            <w:tcMar>
              <w:left w:w="0" w:type="dxa"/>
            </w:tcMar>
          </w:tcPr>
          <w:p w:rsidR="00B64ED3" w:rsidRPr="00763F4D" w:rsidRDefault="00AC43BE">
            <w:pPr>
              <w:rPr>
                <w:sz w:val="22"/>
              </w:rPr>
            </w:pPr>
            <w:r w:rsidRPr="00763F4D">
              <w:rPr>
                <w:sz w:val="22"/>
                <w:szCs w:val="22"/>
              </w:rPr>
              <w:t>2010</w:t>
            </w:r>
          </w:p>
        </w:tc>
        <w:tc>
          <w:tcPr>
            <w:tcW w:w="1416"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142263</w:t>
            </w:r>
          </w:p>
        </w:tc>
        <w:tc>
          <w:tcPr>
            <w:tcW w:w="1419"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1358887</w:t>
            </w:r>
          </w:p>
        </w:tc>
        <w:tc>
          <w:tcPr>
            <w:tcW w:w="1556" w:type="dxa"/>
            <w:shd w:val="clear" w:color="auto" w:fill="auto"/>
            <w:tcMar>
              <w:left w:w="0" w:type="dxa"/>
            </w:tcMar>
          </w:tcPr>
          <w:p w:rsidR="00B64ED3" w:rsidRPr="00763F4D" w:rsidRDefault="00AC43BE">
            <w:pPr>
              <w:jc w:val="center"/>
              <w:rPr>
                <w:sz w:val="22"/>
              </w:rPr>
            </w:pPr>
            <w:r w:rsidRPr="00763F4D">
              <w:rPr>
                <w:sz w:val="22"/>
                <w:szCs w:val="22"/>
              </w:rPr>
              <w:t>10,5</w:t>
            </w:r>
          </w:p>
        </w:tc>
        <w:tc>
          <w:tcPr>
            <w:tcW w:w="1423"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2715</w:t>
            </w:r>
          </w:p>
        </w:tc>
        <w:tc>
          <w:tcPr>
            <w:tcW w:w="1554"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18969</w:t>
            </w:r>
          </w:p>
        </w:tc>
        <w:tc>
          <w:tcPr>
            <w:tcW w:w="1278" w:type="dxa"/>
            <w:shd w:val="clear" w:color="auto" w:fill="auto"/>
            <w:tcMar>
              <w:left w:w="0" w:type="dxa"/>
            </w:tcMar>
          </w:tcPr>
          <w:p w:rsidR="00B64ED3" w:rsidRPr="00763F4D" w:rsidRDefault="00AC43BE">
            <w:pPr>
              <w:jc w:val="center"/>
              <w:rPr>
                <w:sz w:val="22"/>
              </w:rPr>
            </w:pPr>
            <w:r w:rsidRPr="00763F4D">
              <w:rPr>
                <w:sz w:val="22"/>
                <w:szCs w:val="22"/>
              </w:rPr>
              <w:t>14,3</w:t>
            </w:r>
          </w:p>
        </w:tc>
      </w:tr>
      <w:tr w:rsidR="00DE60B9">
        <w:tc>
          <w:tcPr>
            <w:tcW w:w="709" w:type="dxa"/>
            <w:shd w:val="clear" w:color="auto" w:fill="C2D69B" w:themeFill="accent3" w:themeFillTint="99"/>
            <w:tcMar>
              <w:left w:w="0" w:type="dxa"/>
            </w:tcMar>
          </w:tcPr>
          <w:p w:rsidR="00B64ED3" w:rsidRPr="00763F4D" w:rsidRDefault="00AC43BE">
            <w:pPr>
              <w:rPr>
                <w:sz w:val="22"/>
              </w:rPr>
            </w:pPr>
            <w:r w:rsidRPr="00763F4D">
              <w:rPr>
                <w:sz w:val="22"/>
                <w:szCs w:val="22"/>
              </w:rPr>
              <w:t>2011</w:t>
            </w:r>
          </w:p>
        </w:tc>
        <w:tc>
          <w:tcPr>
            <w:tcW w:w="1416"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146208</w:t>
            </w:r>
          </w:p>
        </w:tc>
        <w:tc>
          <w:tcPr>
            <w:tcW w:w="1419"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1341630</w:t>
            </w:r>
          </w:p>
        </w:tc>
        <w:tc>
          <w:tcPr>
            <w:tcW w:w="1556" w:type="dxa"/>
            <w:shd w:val="clear" w:color="auto" w:fill="auto"/>
            <w:tcMar>
              <w:left w:w="0" w:type="dxa"/>
            </w:tcMar>
          </w:tcPr>
          <w:p w:rsidR="00B64ED3" w:rsidRPr="00763F4D" w:rsidRDefault="00AC43BE">
            <w:pPr>
              <w:jc w:val="center"/>
              <w:rPr>
                <w:sz w:val="22"/>
              </w:rPr>
            </w:pPr>
            <w:r w:rsidRPr="00763F4D">
              <w:rPr>
                <w:sz w:val="22"/>
                <w:szCs w:val="22"/>
              </w:rPr>
              <w:t>10,7</w:t>
            </w:r>
          </w:p>
        </w:tc>
        <w:tc>
          <w:tcPr>
            <w:tcW w:w="1423"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2777</w:t>
            </w:r>
          </w:p>
        </w:tc>
        <w:tc>
          <w:tcPr>
            <w:tcW w:w="1554"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19055</w:t>
            </w:r>
          </w:p>
        </w:tc>
        <w:tc>
          <w:tcPr>
            <w:tcW w:w="1278" w:type="dxa"/>
            <w:shd w:val="clear" w:color="auto" w:fill="auto"/>
            <w:tcMar>
              <w:left w:w="0" w:type="dxa"/>
            </w:tcMar>
          </w:tcPr>
          <w:p w:rsidR="00B64ED3" w:rsidRPr="00763F4D" w:rsidRDefault="00AC43BE">
            <w:pPr>
              <w:jc w:val="center"/>
              <w:rPr>
                <w:sz w:val="22"/>
              </w:rPr>
            </w:pPr>
            <w:r w:rsidRPr="00763F4D">
              <w:rPr>
                <w:sz w:val="22"/>
                <w:szCs w:val="22"/>
              </w:rPr>
              <w:t>14,6</w:t>
            </w:r>
          </w:p>
        </w:tc>
      </w:tr>
      <w:tr w:rsidR="00DE60B9">
        <w:tc>
          <w:tcPr>
            <w:tcW w:w="709" w:type="dxa"/>
            <w:shd w:val="clear" w:color="auto" w:fill="C2D69B" w:themeFill="accent3" w:themeFillTint="99"/>
            <w:tcMar>
              <w:left w:w="0" w:type="dxa"/>
            </w:tcMar>
          </w:tcPr>
          <w:p w:rsidR="00B64ED3" w:rsidRPr="00763F4D" w:rsidRDefault="00AC43BE">
            <w:pPr>
              <w:rPr>
                <w:sz w:val="22"/>
              </w:rPr>
            </w:pPr>
            <w:r w:rsidRPr="00763F4D">
              <w:rPr>
                <w:sz w:val="22"/>
                <w:szCs w:val="22"/>
              </w:rPr>
              <w:t>2012</w:t>
            </w:r>
          </w:p>
        </w:tc>
        <w:tc>
          <w:tcPr>
            <w:tcW w:w="1416"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153807</w:t>
            </w:r>
          </w:p>
        </w:tc>
        <w:tc>
          <w:tcPr>
            <w:tcW w:w="1419"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1333169</w:t>
            </w:r>
          </w:p>
        </w:tc>
        <w:tc>
          <w:tcPr>
            <w:tcW w:w="1556" w:type="dxa"/>
            <w:shd w:val="clear" w:color="auto" w:fill="auto"/>
            <w:tcMar>
              <w:left w:w="0" w:type="dxa"/>
            </w:tcMar>
          </w:tcPr>
          <w:p w:rsidR="00B64ED3" w:rsidRPr="00763F4D" w:rsidRDefault="00AC43BE">
            <w:pPr>
              <w:jc w:val="center"/>
              <w:rPr>
                <w:sz w:val="22"/>
              </w:rPr>
            </w:pPr>
            <w:r w:rsidRPr="00763F4D">
              <w:rPr>
                <w:sz w:val="22"/>
                <w:szCs w:val="22"/>
              </w:rPr>
              <w:t>11,3</w:t>
            </w:r>
          </w:p>
        </w:tc>
        <w:tc>
          <w:tcPr>
            <w:tcW w:w="1423"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2867</w:t>
            </w:r>
          </w:p>
        </w:tc>
        <w:tc>
          <w:tcPr>
            <w:tcW w:w="1554"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19135</w:t>
            </w:r>
          </w:p>
        </w:tc>
        <w:tc>
          <w:tcPr>
            <w:tcW w:w="1278" w:type="dxa"/>
            <w:shd w:val="clear" w:color="auto" w:fill="auto"/>
            <w:tcMar>
              <w:left w:w="0" w:type="dxa"/>
            </w:tcMar>
          </w:tcPr>
          <w:p w:rsidR="00B64ED3" w:rsidRPr="00763F4D" w:rsidRDefault="00AC43BE">
            <w:pPr>
              <w:jc w:val="center"/>
              <w:rPr>
                <w:sz w:val="22"/>
              </w:rPr>
            </w:pPr>
            <w:r w:rsidRPr="00763F4D">
              <w:rPr>
                <w:sz w:val="22"/>
                <w:szCs w:val="22"/>
              </w:rPr>
              <w:t>15,0</w:t>
            </w:r>
          </w:p>
        </w:tc>
      </w:tr>
      <w:tr w:rsidR="00DE60B9">
        <w:tc>
          <w:tcPr>
            <w:tcW w:w="709" w:type="dxa"/>
            <w:shd w:val="clear" w:color="auto" w:fill="C2D69B" w:themeFill="accent3" w:themeFillTint="99"/>
            <w:tcMar>
              <w:left w:w="0" w:type="dxa"/>
            </w:tcMar>
          </w:tcPr>
          <w:p w:rsidR="00B64ED3" w:rsidRPr="00763F4D" w:rsidRDefault="00AC43BE">
            <w:pPr>
              <w:rPr>
                <w:sz w:val="22"/>
              </w:rPr>
            </w:pPr>
            <w:r w:rsidRPr="00763F4D">
              <w:rPr>
                <w:sz w:val="22"/>
                <w:szCs w:val="22"/>
              </w:rPr>
              <w:t>2013</w:t>
            </w:r>
          </w:p>
        </w:tc>
        <w:tc>
          <w:tcPr>
            <w:tcW w:w="1416"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154216</w:t>
            </w:r>
          </w:p>
        </w:tc>
        <w:tc>
          <w:tcPr>
            <w:tcW w:w="1419" w:type="dxa"/>
            <w:shd w:val="clear" w:color="auto" w:fill="auto"/>
            <w:tcMar>
              <w:left w:w="0" w:type="dxa"/>
            </w:tcMar>
          </w:tcPr>
          <w:p w:rsidR="00B64ED3" w:rsidRPr="00763F4D" w:rsidRDefault="00AC43BE">
            <w:pPr>
              <w:jc w:val="center"/>
              <w:rPr>
                <w:sz w:val="22"/>
              </w:rPr>
            </w:pPr>
            <w:r w:rsidRPr="00763F4D">
              <w:rPr>
                <w:color w:val="000000"/>
                <w:sz w:val="22"/>
                <w:szCs w:val="22"/>
                <w:shd w:val="clear" w:color="auto" w:fill="FFFFFF"/>
              </w:rPr>
              <w:t>1323015</w:t>
            </w:r>
          </w:p>
        </w:tc>
        <w:tc>
          <w:tcPr>
            <w:tcW w:w="1556" w:type="dxa"/>
            <w:shd w:val="clear" w:color="auto" w:fill="auto"/>
            <w:tcMar>
              <w:left w:w="0" w:type="dxa"/>
            </w:tcMar>
          </w:tcPr>
          <w:p w:rsidR="00B64ED3" w:rsidRPr="00763F4D" w:rsidRDefault="00AC43BE">
            <w:pPr>
              <w:jc w:val="center"/>
              <w:rPr>
                <w:sz w:val="22"/>
              </w:rPr>
            </w:pPr>
            <w:r w:rsidRPr="00763F4D">
              <w:rPr>
                <w:sz w:val="22"/>
                <w:szCs w:val="22"/>
              </w:rPr>
              <w:t>11,4</w:t>
            </w:r>
          </w:p>
        </w:tc>
        <w:tc>
          <w:tcPr>
            <w:tcW w:w="1423"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3099</w:t>
            </w:r>
          </w:p>
        </w:tc>
        <w:tc>
          <w:tcPr>
            <w:tcW w:w="1554" w:type="dxa"/>
            <w:shd w:val="clear" w:color="auto" w:fill="auto"/>
            <w:tcMar>
              <w:left w:w="0" w:type="dxa"/>
            </w:tcMar>
          </w:tcPr>
          <w:p w:rsidR="00B64ED3" w:rsidRPr="00763F4D" w:rsidRDefault="00AC43BE">
            <w:pPr>
              <w:jc w:val="center"/>
              <w:rPr>
                <w:color w:val="000000"/>
                <w:sz w:val="22"/>
                <w:highlight w:val="white"/>
              </w:rPr>
            </w:pPr>
            <w:r w:rsidRPr="00763F4D">
              <w:rPr>
                <w:color w:val="000000"/>
                <w:sz w:val="22"/>
                <w:szCs w:val="22"/>
                <w:shd w:val="clear" w:color="auto" w:fill="FFFFFF"/>
              </w:rPr>
              <w:t>19158</w:t>
            </w:r>
          </w:p>
        </w:tc>
        <w:tc>
          <w:tcPr>
            <w:tcW w:w="1278" w:type="dxa"/>
            <w:shd w:val="clear" w:color="auto" w:fill="auto"/>
            <w:tcMar>
              <w:left w:w="0" w:type="dxa"/>
            </w:tcMar>
          </w:tcPr>
          <w:p w:rsidR="00B64ED3" w:rsidRPr="00763F4D" w:rsidRDefault="00AC43BE">
            <w:pPr>
              <w:jc w:val="center"/>
              <w:rPr>
                <w:sz w:val="22"/>
              </w:rPr>
            </w:pPr>
            <w:r w:rsidRPr="00763F4D">
              <w:rPr>
                <w:sz w:val="22"/>
                <w:szCs w:val="22"/>
              </w:rPr>
              <w:t>16,2</w:t>
            </w:r>
          </w:p>
        </w:tc>
      </w:tr>
    </w:tbl>
    <w:p w:rsidR="00B64ED3" w:rsidRDefault="00AC43BE">
      <w:pPr>
        <w:spacing w:line="276" w:lineRule="auto"/>
        <w:rPr>
          <w:sz w:val="22"/>
          <w:szCs w:val="22"/>
        </w:rPr>
      </w:pPr>
      <w:r>
        <w:rPr>
          <w:sz w:val="22"/>
          <w:szCs w:val="22"/>
        </w:rPr>
        <w:t>Źródło. Opracowanie własne na podstawie danych Bank Danych Lokalnych</w:t>
      </w:r>
    </w:p>
    <w:p w:rsidR="00B64ED3" w:rsidRDefault="00B64ED3">
      <w:pPr>
        <w:tabs>
          <w:tab w:val="left" w:pos="709"/>
        </w:tabs>
        <w:spacing w:line="276" w:lineRule="auto"/>
        <w:jc w:val="both"/>
        <w:rPr>
          <w:sz w:val="22"/>
          <w:szCs w:val="22"/>
        </w:rPr>
      </w:pPr>
    </w:p>
    <w:p w:rsidR="00B64ED3" w:rsidRDefault="00AC43BE">
      <w:pPr>
        <w:tabs>
          <w:tab w:val="left" w:pos="709"/>
        </w:tabs>
        <w:spacing w:line="276" w:lineRule="auto"/>
        <w:jc w:val="both"/>
        <w:rPr>
          <w:sz w:val="22"/>
          <w:szCs w:val="22"/>
        </w:rPr>
      </w:pPr>
      <w:r>
        <w:rPr>
          <w:sz w:val="22"/>
          <w:szCs w:val="22"/>
        </w:rPr>
        <w:tab/>
        <w:t xml:space="preserve">Na terenie LGD wciąż ogromna liczba mieszkańców utrzymuje się z pracy w rolnictwie. Na koniec 2013 r. w sektorze rolniczym pracowało na Podkarpaciu 17,87% aktywnych zawodowo na obszarze LGD– 38%, przy średniej wielkości gospodarstwa 3 ha. Silnie rozdrobniona struktura gospodarstw rolnych, niska ekonomiczna wydajność prowadzą do bezrobocia ukrytego i niskiego statusu ekonomicznego mieszkańców. W powiecie ropczycko-sędziszowskim 72,1% ogółu bezrobotnych to mieszkańcy wsi, zaś powiecie strzyżowskim wskaźnik ten sięga 89,9% ogółu bezrobotnych. Dużym problemem jest także migracja młodych ludzi oraz niska aktywność społeczna i zawodowa mieszkańców. Działania zmierzające do kształcenia umiejętności w zakresie pełnienia ról społecznych, wspierania samodzielności oraz zdobywania i aktualizacji kwalifikacji zawodowych niwelują w znacznym stopniu powyższe problemy jednocześnie przeciwdziałają wykluczeniu społecznemu mieszkańców wsi. </w:t>
      </w:r>
    </w:p>
    <w:p w:rsidR="00B64ED3" w:rsidRDefault="00B64ED3">
      <w:pPr>
        <w:tabs>
          <w:tab w:val="left" w:pos="709"/>
        </w:tabs>
        <w:spacing w:line="276" w:lineRule="auto"/>
        <w:jc w:val="both"/>
        <w:rPr>
          <w:sz w:val="22"/>
          <w:szCs w:val="22"/>
        </w:rPr>
      </w:pPr>
    </w:p>
    <w:p w:rsidR="00B64ED3" w:rsidRDefault="00AC43BE">
      <w:pPr>
        <w:tabs>
          <w:tab w:val="left" w:pos="709"/>
        </w:tabs>
        <w:spacing w:line="276" w:lineRule="auto"/>
        <w:jc w:val="both"/>
        <w:rPr>
          <w:b/>
          <w:sz w:val="22"/>
          <w:szCs w:val="22"/>
        </w:rPr>
      </w:pPr>
      <w:r>
        <w:rPr>
          <w:b/>
          <w:sz w:val="22"/>
          <w:szCs w:val="22"/>
        </w:rPr>
        <w:t>Pomoc społeczna i przeciwdziałanie wykluczeniu społecznemu</w:t>
      </w:r>
    </w:p>
    <w:p w:rsidR="00960C1A" w:rsidRPr="00763F4D" w:rsidRDefault="00AC43BE" w:rsidP="00763F4D">
      <w:pPr>
        <w:tabs>
          <w:tab w:val="left" w:pos="709"/>
        </w:tabs>
        <w:spacing w:line="276" w:lineRule="auto"/>
        <w:jc w:val="both"/>
        <w:rPr>
          <w:i/>
          <w:sz w:val="22"/>
          <w:szCs w:val="22"/>
        </w:rPr>
      </w:pPr>
      <w:r>
        <w:rPr>
          <w:sz w:val="22"/>
          <w:szCs w:val="22"/>
        </w:rPr>
        <w:tab/>
        <w:t xml:space="preserve">Istotnym problemem lokalnym jest stały przyrost liczby mieszkańców LGD korzystających </w:t>
      </w:r>
      <w:r>
        <w:rPr>
          <w:sz w:val="22"/>
          <w:szCs w:val="22"/>
        </w:rPr>
        <w:br/>
        <w:t>z pomocy społecznej z przyczyn ekonomicznych, tj. ubóstwa i bezrobocia. Ok. 65% wszystkich świadczeniobiorców podaje co najmniej jeden z tych problemów jako powód ubiegania się o pomoc. Są to też najsilniej skorelowane ze sobą przyczyny, co oznacza, że osoby żyjące w ubóstwie, często są również osobami bezrobotnymi, których środki materialne kulturowe i socjalne są ograniczone w takim stopniu, że poziom ich życia obniża się poza akceptowane w społeczności minimum.Według danych Gminnych Ośrodków Pomocy Społecznej działających na obszarze LGD C.K. Podkarpacie, liczba osób korzystających z pomocy w 2013 roku przedstawia się następująco:</w:t>
      </w:r>
    </w:p>
    <w:p w:rsidR="00960C1A" w:rsidRDefault="00960C1A">
      <w:pPr>
        <w:spacing w:line="276" w:lineRule="auto"/>
        <w:jc w:val="both"/>
        <w:rPr>
          <w:sz w:val="22"/>
          <w:szCs w:val="22"/>
        </w:rPr>
      </w:pPr>
    </w:p>
    <w:p w:rsidR="00B64ED3" w:rsidRDefault="00AC43BE">
      <w:pPr>
        <w:spacing w:line="276" w:lineRule="auto"/>
        <w:jc w:val="both"/>
      </w:pPr>
      <w:r>
        <w:rPr>
          <w:b/>
          <w:sz w:val="22"/>
          <w:szCs w:val="22"/>
        </w:rPr>
        <w:t xml:space="preserve">Tabela nr </w:t>
      </w:r>
      <w:r>
        <w:rPr>
          <w:b/>
          <w:color w:val="000000"/>
          <w:sz w:val="22"/>
          <w:szCs w:val="22"/>
        </w:rPr>
        <w:t>4</w:t>
      </w:r>
      <w:r>
        <w:rPr>
          <w:color w:val="000000"/>
          <w:sz w:val="22"/>
          <w:szCs w:val="22"/>
        </w:rPr>
        <w:t>.</w:t>
      </w:r>
      <w:r>
        <w:rPr>
          <w:sz w:val="22"/>
          <w:szCs w:val="22"/>
        </w:rPr>
        <w:t xml:space="preserve"> Liczba osób korzystających z pomocy społecznej na obszarze LGD C.K. Podkarpacie </w:t>
      </w:r>
      <w:r>
        <w:rPr>
          <w:sz w:val="22"/>
          <w:szCs w:val="22"/>
        </w:rPr>
        <w:br/>
        <w:t xml:space="preserve">w  2013 r. </w:t>
      </w:r>
    </w:p>
    <w:tbl>
      <w:tblPr>
        <w:tblStyle w:val="Tabela-Siatka"/>
        <w:tblW w:w="9356" w:type="dxa"/>
        <w:tblInd w:w="-2" w:type="dxa"/>
        <w:tblCellMar>
          <w:left w:w="0" w:type="dxa"/>
        </w:tblCellMar>
        <w:tblLook w:val="04A0"/>
      </w:tblPr>
      <w:tblGrid>
        <w:gridCol w:w="4721"/>
        <w:gridCol w:w="4635"/>
      </w:tblGrid>
      <w:tr w:rsidR="00DE60B9">
        <w:tc>
          <w:tcPr>
            <w:tcW w:w="4720" w:type="dxa"/>
            <w:shd w:val="clear" w:color="auto" w:fill="C2D69B" w:themeFill="accent3" w:themeFillTint="99"/>
            <w:tcMar>
              <w:left w:w="0" w:type="dxa"/>
            </w:tcMar>
          </w:tcPr>
          <w:p w:rsidR="00B64ED3" w:rsidRPr="00763F4D" w:rsidRDefault="00AC43BE">
            <w:pPr>
              <w:jc w:val="both"/>
              <w:rPr>
                <w:b/>
                <w:sz w:val="22"/>
              </w:rPr>
            </w:pPr>
            <w:r w:rsidRPr="00763F4D">
              <w:rPr>
                <w:b/>
                <w:sz w:val="22"/>
                <w:szCs w:val="22"/>
              </w:rPr>
              <w:t>Gmina</w:t>
            </w:r>
          </w:p>
        </w:tc>
        <w:tc>
          <w:tcPr>
            <w:tcW w:w="4635" w:type="dxa"/>
            <w:shd w:val="clear" w:color="auto" w:fill="C2D69B" w:themeFill="accent3" w:themeFillTint="99"/>
            <w:tcMar>
              <w:left w:w="0" w:type="dxa"/>
            </w:tcMar>
          </w:tcPr>
          <w:p w:rsidR="00B64ED3" w:rsidRPr="00763F4D" w:rsidRDefault="00AC43BE">
            <w:pPr>
              <w:jc w:val="both"/>
              <w:rPr>
                <w:b/>
                <w:sz w:val="22"/>
              </w:rPr>
            </w:pPr>
            <w:r w:rsidRPr="00763F4D">
              <w:rPr>
                <w:b/>
                <w:sz w:val="22"/>
                <w:szCs w:val="22"/>
              </w:rPr>
              <w:t>Liczba osób korzystających z pomocy społecznej</w:t>
            </w:r>
          </w:p>
        </w:tc>
      </w:tr>
      <w:tr w:rsidR="00DE60B9">
        <w:tc>
          <w:tcPr>
            <w:tcW w:w="4720" w:type="dxa"/>
            <w:shd w:val="clear" w:color="auto" w:fill="auto"/>
            <w:tcMar>
              <w:left w:w="0" w:type="dxa"/>
            </w:tcMar>
          </w:tcPr>
          <w:p w:rsidR="00B64ED3" w:rsidRPr="00763F4D" w:rsidRDefault="00AC43BE">
            <w:pPr>
              <w:jc w:val="both"/>
              <w:rPr>
                <w:sz w:val="22"/>
              </w:rPr>
            </w:pPr>
            <w:r w:rsidRPr="00763F4D">
              <w:rPr>
                <w:sz w:val="22"/>
                <w:szCs w:val="22"/>
              </w:rPr>
              <w:t>Czudec</w:t>
            </w:r>
          </w:p>
        </w:tc>
        <w:tc>
          <w:tcPr>
            <w:tcW w:w="4635" w:type="dxa"/>
            <w:shd w:val="clear" w:color="auto" w:fill="auto"/>
            <w:tcMar>
              <w:left w:w="0" w:type="dxa"/>
            </w:tcMar>
          </w:tcPr>
          <w:p w:rsidR="00B64ED3" w:rsidRPr="00763F4D" w:rsidRDefault="00AC43BE">
            <w:pPr>
              <w:jc w:val="both"/>
              <w:rPr>
                <w:sz w:val="22"/>
              </w:rPr>
            </w:pPr>
            <w:r w:rsidRPr="00763F4D">
              <w:rPr>
                <w:sz w:val="22"/>
                <w:szCs w:val="22"/>
              </w:rPr>
              <w:t>1240</w:t>
            </w:r>
          </w:p>
        </w:tc>
      </w:tr>
      <w:tr w:rsidR="00DE60B9">
        <w:tc>
          <w:tcPr>
            <w:tcW w:w="4720" w:type="dxa"/>
            <w:shd w:val="clear" w:color="auto" w:fill="auto"/>
            <w:tcMar>
              <w:left w:w="0" w:type="dxa"/>
            </w:tcMar>
          </w:tcPr>
          <w:p w:rsidR="00B64ED3" w:rsidRPr="00763F4D" w:rsidRDefault="00AC43BE">
            <w:pPr>
              <w:jc w:val="both"/>
              <w:rPr>
                <w:sz w:val="22"/>
              </w:rPr>
            </w:pPr>
            <w:r w:rsidRPr="00763F4D">
              <w:rPr>
                <w:sz w:val="22"/>
                <w:szCs w:val="22"/>
              </w:rPr>
              <w:t>Niebylec</w:t>
            </w:r>
          </w:p>
        </w:tc>
        <w:tc>
          <w:tcPr>
            <w:tcW w:w="4635" w:type="dxa"/>
            <w:shd w:val="clear" w:color="auto" w:fill="auto"/>
            <w:tcMar>
              <w:left w:w="0" w:type="dxa"/>
            </w:tcMar>
          </w:tcPr>
          <w:p w:rsidR="00B64ED3" w:rsidRPr="00763F4D" w:rsidRDefault="00AC43BE">
            <w:pPr>
              <w:jc w:val="both"/>
              <w:rPr>
                <w:sz w:val="22"/>
              </w:rPr>
            </w:pPr>
            <w:r w:rsidRPr="00763F4D">
              <w:rPr>
                <w:sz w:val="22"/>
                <w:szCs w:val="22"/>
              </w:rPr>
              <w:t>658</w:t>
            </w:r>
          </w:p>
        </w:tc>
      </w:tr>
      <w:tr w:rsidR="00DE60B9">
        <w:tc>
          <w:tcPr>
            <w:tcW w:w="4720" w:type="dxa"/>
            <w:shd w:val="clear" w:color="auto" w:fill="auto"/>
            <w:tcMar>
              <w:left w:w="0" w:type="dxa"/>
            </w:tcMar>
          </w:tcPr>
          <w:p w:rsidR="00B64ED3" w:rsidRPr="00763F4D" w:rsidRDefault="00AC43BE">
            <w:pPr>
              <w:jc w:val="both"/>
              <w:rPr>
                <w:sz w:val="22"/>
              </w:rPr>
            </w:pPr>
            <w:r w:rsidRPr="00763F4D">
              <w:rPr>
                <w:sz w:val="22"/>
                <w:szCs w:val="22"/>
              </w:rPr>
              <w:t>Wielopole Skrzyńskie</w:t>
            </w:r>
          </w:p>
        </w:tc>
        <w:tc>
          <w:tcPr>
            <w:tcW w:w="4635" w:type="dxa"/>
            <w:shd w:val="clear" w:color="auto" w:fill="auto"/>
            <w:tcMar>
              <w:left w:w="0" w:type="dxa"/>
            </w:tcMar>
          </w:tcPr>
          <w:p w:rsidR="00B64ED3" w:rsidRPr="00763F4D" w:rsidRDefault="00AC43BE">
            <w:pPr>
              <w:jc w:val="both"/>
              <w:rPr>
                <w:sz w:val="22"/>
              </w:rPr>
            </w:pPr>
            <w:r w:rsidRPr="00763F4D">
              <w:rPr>
                <w:sz w:val="22"/>
                <w:szCs w:val="22"/>
              </w:rPr>
              <w:t>1206</w:t>
            </w:r>
          </w:p>
        </w:tc>
      </w:tr>
    </w:tbl>
    <w:p w:rsidR="00B64ED3" w:rsidRDefault="00AC43BE">
      <w:pPr>
        <w:pStyle w:val="Default"/>
        <w:spacing w:line="276" w:lineRule="auto"/>
        <w:jc w:val="both"/>
      </w:pPr>
      <w:r>
        <w:rPr>
          <w:rFonts w:ascii="Times New Roman" w:hAnsi="Times New Roman" w:cs="Times New Roman"/>
          <w:color w:val="00000A"/>
          <w:sz w:val="22"/>
          <w:szCs w:val="22"/>
        </w:rPr>
        <w:t>Źródło: Opracowanie własne na podstawie danych z Gminnych Ośrodków Pomocy Społecznej</w:t>
      </w:r>
    </w:p>
    <w:p w:rsidR="00960C1A" w:rsidRDefault="00960C1A">
      <w:pPr>
        <w:pStyle w:val="Default"/>
        <w:spacing w:line="276" w:lineRule="auto"/>
        <w:ind w:firstLine="708"/>
        <w:jc w:val="both"/>
        <w:rPr>
          <w:rFonts w:ascii="Times New Roman" w:hAnsi="Times New Roman" w:cs="Times New Roman"/>
          <w:color w:val="00000A"/>
          <w:sz w:val="22"/>
          <w:szCs w:val="22"/>
        </w:rPr>
      </w:pP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Niepełnosprawność oraz długotrwała choroba to kolejne przyczyny korzystania z pomocy społecznej. Ok. 25% świadczeniobiorców otrzymuje pomoc z powodu niepełnosprawności lub długotrwałej choroby. Do przyczyn rodzinnych, z powodu których przyznawana jest pomoc 11,6% świadczeniobiorców zaliczamy potrzebę ochrony macierzyństwa lub wielodzietność, bezradność </w:t>
      </w:r>
      <w:r>
        <w:rPr>
          <w:rFonts w:ascii="Times New Roman" w:hAnsi="Times New Roman" w:cs="Times New Roman"/>
          <w:color w:val="00000A"/>
          <w:sz w:val="22"/>
          <w:szCs w:val="22"/>
        </w:rPr>
        <w:br/>
      </w:r>
      <w:r>
        <w:rPr>
          <w:rFonts w:ascii="Times New Roman" w:hAnsi="Times New Roman" w:cs="Times New Roman"/>
          <w:color w:val="00000A"/>
          <w:sz w:val="22"/>
          <w:szCs w:val="22"/>
        </w:rPr>
        <w:lastRenderedPageBreak/>
        <w:t xml:space="preserve">w sprawach opiekuńczo – wychowawczych i prowadzenia gospodarstwa domowego, zwłaszcza </w:t>
      </w:r>
      <w:r>
        <w:rPr>
          <w:rFonts w:ascii="Times New Roman" w:hAnsi="Times New Roman" w:cs="Times New Roman"/>
          <w:color w:val="00000A"/>
          <w:sz w:val="22"/>
          <w:szCs w:val="22"/>
        </w:rPr>
        <w:br/>
        <w:t xml:space="preserve">w rodzinach niepełnych lub wielodzietnych, oraz przemoc w rodzinie. Przeciętny wiek osoby korzystającej ze wsparcia jednostek udzielających pomocy społecznej wynosi ok. 30 lat. Wynika to </w:t>
      </w:r>
      <w:r>
        <w:rPr>
          <w:rFonts w:ascii="Times New Roman" w:hAnsi="Times New Roman" w:cs="Times New Roman"/>
          <w:color w:val="00000A"/>
          <w:sz w:val="22"/>
          <w:szCs w:val="22"/>
        </w:rPr>
        <w:br/>
        <w:t xml:space="preserve">z tego, że dużą grupą beneficjentów pomocy są dzieci i młodzież do 18 roku życia, które stanowią ok. 38% klientów pomocy społecznej. Kolejną dość znaczną grupą są osoby w wieku od 40 do 60 lat, niewielką grupę stanowią osoby starsze, w wieku powyżej 60 roku życia, tj. tylko ok. 10% w skali LGD. Świadczenia z pomocy społecznej otrzymują osoby z bardzo niskim wykształceniem. Tylko 12% osób korzystających z tych świadczeń posiada wykształcenie średnie lub wyższe(osoby z wykształceniem wyższym to 1% ogółu świadczeniobiorców), co oznacza, że pomoc zgodnie z założeniami trafia do osób, które m.in. z racji niskiego wykształcenia nie potrafią za pomocą własnych możliwości i kompetencji przezwyciężać trudności życiowych. </w:t>
      </w:r>
    </w:p>
    <w:p w:rsidR="00B64ED3" w:rsidRDefault="00AC43BE">
      <w:pPr>
        <w:pStyle w:val="Default"/>
        <w:spacing w:line="276" w:lineRule="auto"/>
        <w:ind w:firstLine="708"/>
        <w:jc w:val="both"/>
        <w:rPr>
          <w:rFonts w:ascii="Times New Roman" w:hAnsi="Times New Roman" w:cs="Times New Roman"/>
          <w:sz w:val="22"/>
          <w:szCs w:val="22"/>
        </w:rPr>
      </w:pPr>
      <w:r>
        <w:rPr>
          <w:rFonts w:ascii="Times New Roman" w:hAnsi="Times New Roman" w:cs="Times New Roman"/>
          <w:color w:val="00000A"/>
          <w:sz w:val="22"/>
          <w:szCs w:val="22"/>
        </w:rPr>
        <w:t xml:space="preserve">Osoby korzystające z pomocy społecznej z uwagi na czynniki ekonomiczne, niski poziom wykształcenia, niskie kwalifikacje zawodowe, brak doświadczenia zawodowego i umiejętności wymaganych przez pracodawców – pozbawione szans na znalezienie i utrzymanie zatrudnienia, dlatego konieczne są działania aktywizujące, motywujące, edukacyjne zawarte w celach LSR. </w:t>
      </w:r>
      <w:r>
        <w:rPr>
          <w:rFonts w:ascii="Times New Roman" w:hAnsi="Times New Roman" w:cs="Times New Roman"/>
          <w:sz w:val="22"/>
          <w:szCs w:val="22"/>
        </w:rPr>
        <w:t xml:space="preserve">Ubóstwo jest najistotniejszym czynnikiem wpływającym na zjawisko wykluczenia społecznego - niemożności uczestniczenia w istotnych aspektach życia społecznego, gospodarczego, politycznego i kulturalnego danego społeczeństwa. Celem LSR jest przeciwdziałanie wykluczeniu społecznemu w różnych możliwych do realizacji formach ze szczególnym uwzględnieniem działań o charakterze prewencyjnym zapobiegającym patologiom np. działania aktywizujące, informacyjne, promowanie postaw aktywnych, umożliwienie dostępu do bezpłatnych szkoleń i kursów zawodowych, stworzenie bezpłatnej, dostępnej </w:t>
      </w:r>
      <w:r>
        <w:rPr>
          <w:rFonts w:ascii="Times New Roman" w:hAnsi="Times New Roman" w:cs="Times New Roman"/>
          <w:sz w:val="22"/>
          <w:szCs w:val="22"/>
        </w:rPr>
        <w:br/>
        <w:t xml:space="preserve">i atrakcyjnej oferty spędzania wolnego czasu umożliwiającej członkom rodzin w trudnym ekonomicznym położeniu, bezpłatny dostęp do obiektów sportowych, rekreacyjnych i kulturalnych, uruchomienie bezpłatnych zajęć dodatkowych dla dzieci, doposażenie świetlic wiejskich, zagospodarowanie wolnego czasu seniorów oraz działania na rzecz wzrostu ich aktywności – to zadanie lokalnych samorządów, które będą wspierane przez przedstawicieli sektora społecznego i gospodarczego. </w:t>
      </w:r>
    </w:p>
    <w:p w:rsidR="00B64ED3" w:rsidRDefault="00AC43BE">
      <w:pPr>
        <w:pStyle w:val="Tekstpodstawowy"/>
        <w:spacing w:after="0" w:line="276" w:lineRule="auto"/>
        <w:ind w:firstLine="708"/>
        <w:jc w:val="both"/>
        <w:rPr>
          <w:sz w:val="22"/>
          <w:szCs w:val="22"/>
        </w:rPr>
      </w:pPr>
      <w:r>
        <w:rPr>
          <w:sz w:val="22"/>
          <w:szCs w:val="22"/>
        </w:rPr>
        <w:t xml:space="preserve">Bariery społeczne mają negatywny wpływ na aktywność gospodarczą mieszkańców. Na terenie LGD nie funkcjonują spółdzielnie socjalne, role kreatora aktywności społecznej pełnią Urzędy Gmin </w:t>
      </w:r>
      <w:r>
        <w:rPr>
          <w:sz w:val="22"/>
          <w:szCs w:val="22"/>
        </w:rPr>
        <w:br/>
        <w:t>i podległe im Ośrodki Pomocy Społecznej rokrocznie realizujące projekty systemowe z EFES mające na celu aktywizacje mieszkańców, a także LGD, które działa na rzecz poprawy jakości życia i wzrostu potencjału społeczno gospodarczego obszaru LSR. Na terenie LGD działa 6 stowarzyszeń, których celem statutowym jest integracja społeczna oraz rozwój społeczeństwa obywatelskiego jednak z uwagi na ograniczone środki finansowe działalność ta jest marginalna. Biorąc pod uwagę społeczne uwarunkowania spójne dla obszaru LGD niezbędne są działania szkoleniowe, informacyjne, doradztwo w zakresie pozyskiwania środków na tworzenie i rozwój działalności gospodarczej i przedsiębiorczości społecznej. Istotne jest uruchomienie lokalnych punktów aktywizacji zawodowej z bezpłatnym dostępem do sprzętu i Internetu, wsparcie świetlic socjoterapeutycznych, szkolnych ośrodków kariery.</w:t>
      </w:r>
    </w:p>
    <w:p w:rsidR="00B64ED3" w:rsidRDefault="00B64ED3">
      <w:pPr>
        <w:rPr>
          <w:sz w:val="22"/>
          <w:szCs w:val="22"/>
        </w:rPr>
      </w:pPr>
    </w:p>
    <w:p w:rsidR="00B64ED3" w:rsidRDefault="00AC43BE">
      <w:pPr>
        <w:pStyle w:val="Tekstpodstawowy"/>
        <w:spacing w:after="0" w:line="276" w:lineRule="auto"/>
        <w:jc w:val="both"/>
        <w:rPr>
          <w:b/>
          <w:sz w:val="22"/>
          <w:szCs w:val="22"/>
        </w:rPr>
      </w:pPr>
      <w:r>
        <w:rPr>
          <w:b/>
          <w:sz w:val="22"/>
          <w:szCs w:val="22"/>
        </w:rPr>
        <w:t>Przedsiębiorczość</w:t>
      </w:r>
    </w:p>
    <w:p w:rsidR="0038307C" w:rsidRDefault="0038307C" w:rsidP="0038307C">
      <w:pPr>
        <w:pStyle w:val="Tekstpodstawowy"/>
        <w:spacing w:after="0" w:line="276" w:lineRule="auto"/>
        <w:ind w:firstLine="708"/>
        <w:jc w:val="both"/>
        <w:rPr>
          <w:sz w:val="22"/>
          <w:szCs w:val="22"/>
        </w:rPr>
      </w:pPr>
      <w:r>
        <w:rPr>
          <w:sz w:val="22"/>
          <w:szCs w:val="22"/>
        </w:rPr>
        <w:t>Obszar LGD jest spójny i typowy dla gmin wiejskich województwa podkarpackiego, gdzie dominują małe rodzinne firmy działające głównie w handlu, usługach i budownictwie ale coraz większą rolę odgrywa turystyka. Liczba osób prowadzących działalność gospodarczą na 100 ludności na obszarze LGD w 2014 roku wyniosła 26,9. Lokalny rynek dóbr i usług jest kształtowany głównie przez lokalne firmy. Zasadne jest zatem zwrócenie uwagi na kilka zasadniczych elementów populacji firm funkcjonujących w poszczególnych gminach. Na obszarze LGD  najwięcej firm działała w ramach sekcji PKD handel i naprawy – ok. 30%, budownictwo (17%), przemysł (12%) i obsługa nieruchomości i firm oraz nauka (10%). Powyższa struktura nie różni się znacząco od struktury wojewódzkiej.</w:t>
      </w:r>
    </w:p>
    <w:p w:rsidR="0038307C" w:rsidRDefault="0038307C">
      <w:pPr>
        <w:pStyle w:val="Tekstpodstawowy"/>
        <w:spacing w:after="0" w:line="276" w:lineRule="auto"/>
        <w:jc w:val="both"/>
        <w:rPr>
          <w:b/>
          <w:sz w:val="22"/>
          <w:szCs w:val="22"/>
        </w:rPr>
      </w:pPr>
    </w:p>
    <w:p w:rsidR="00B64ED3" w:rsidRDefault="00AC43BE">
      <w:pPr>
        <w:pStyle w:val="Tekstpodstawowy"/>
        <w:spacing w:after="0" w:line="276" w:lineRule="auto"/>
        <w:jc w:val="both"/>
      </w:pPr>
      <w:r>
        <w:rPr>
          <w:b/>
          <w:sz w:val="22"/>
          <w:szCs w:val="22"/>
        </w:rPr>
        <w:lastRenderedPageBreak/>
        <w:t xml:space="preserve">Tabela nr </w:t>
      </w:r>
      <w:r>
        <w:rPr>
          <w:b/>
          <w:bCs/>
          <w:color w:val="000000"/>
          <w:sz w:val="22"/>
          <w:szCs w:val="22"/>
        </w:rPr>
        <w:t>5.</w:t>
      </w:r>
      <w:r>
        <w:rPr>
          <w:color w:val="FF6600"/>
          <w:sz w:val="22"/>
          <w:szCs w:val="22"/>
        </w:rPr>
        <w:t xml:space="preserve"> </w:t>
      </w:r>
      <w:r>
        <w:rPr>
          <w:sz w:val="22"/>
          <w:szCs w:val="22"/>
        </w:rPr>
        <w:t>Liczba podmiotów prowadzących działalność gospodarczą na obszarze LGD C.K. Podkarpacie.</w:t>
      </w:r>
    </w:p>
    <w:tbl>
      <w:tblPr>
        <w:tblStyle w:val="Tabela-Siatka"/>
        <w:tblW w:w="9356" w:type="dxa"/>
        <w:tblInd w:w="-2" w:type="dxa"/>
        <w:tblCellMar>
          <w:left w:w="0" w:type="dxa"/>
        </w:tblCellMar>
        <w:tblLook w:val="04A0"/>
      </w:tblPr>
      <w:tblGrid>
        <w:gridCol w:w="5607"/>
        <w:gridCol w:w="1918"/>
        <w:gridCol w:w="1831"/>
      </w:tblGrid>
      <w:tr w:rsidR="00DE60B9">
        <w:trPr>
          <w:trHeight w:hRule="exact" w:val="505"/>
        </w:trPr>
        <w:tc>
          <w:tcPr>
            <w:tcW w:w="5607" w:type="dxa"/>
            <w:shd w:val="clear" w:color="auto" w:fill="C2D69B" w:themeFill="accent3" w:themeFillTint="99"/>
            <w:tcMar>
              <w:left w:w="0" w:type="dxa"/>
            </w:tcMar>
          </w:tcPr>
          <w:p w:rsidR="00B64ED3" w:rsidRPr="00763F4D" w:rsidRDefault="00AC43BE">
            <w:pPr>
              <w:pStyle w:val="Tekstpodstawowy"/>
              <w:spacing w:after="0"/>
              <w:jc w:val="both"/>
              <w:rPr>
                <w:b/>
                <w:sz w:val="22"/>
              </w:rPr>
            </w:pPr>
            <w:r w:rsidRPr="00763F4D">
              <w:rPr>
                <w:b/>
                <w:sz w:val="22"/>
                <w:szCs w:val="22"/>
              </w:rPr>
              <w:t>Liczba podmiotów prowadzących działalność gospodarcza</w:t>
            </w:r>
          </w:p>
        </w:tc>
        <w:tc>
          <w:tcPr>
            <w:tcW w:w="1918" w:type="dxa"/>
            <w:shd w:val="clear" w:color="auto" w:fill="C2D69B" w:themeFill="accent3" w:themeFillTint="99"/>
            <w:tcMar>
              <w:left w:w="0" w:type="dxa"/>
            </w:tcMar>
          </w:tcPr>
          <w:p w:rsidR="00B64ED3" w:rsidRPr="00763F4D" w:rsidRDefault="00AC43BE">
            <w:pPr>
              <w:pStyle w:val="Tekstpodstawowy"/>
              <w:spacing w:after="0"/>
              <w:jc w:val="both"/>
              <w:rPr>
                <w:b/>
                <w:sz w:val="22"/>
              </w:rPr>
            </w:pPr>
            <w:r w:rsidRPr="00763F4D">
              <w:rPr>
                <w:b/>
                <w:sz w:val="22"/>
                <w:szCs w:val="22"/>
              </w:rPr>
              <w:t>KRS</w:t>
            </w:r>
          </w:p>
        </w:tc>
        <w:tc>
          <w:tcPr>
            <w:tcW w:w="1831" w:type="dxa"/>
            <w:shd w:val="clear" w:color="auto" w:fill="C2D69B" w:themeFill="accent3" w:themeFillTint="99"/>
            <w:tcMar>
              <w:left w:w="0" w:type="dxa"/>
            </w:tcMar>
          </w:tcPr>
          <w:p w:rsidR="00B64ED3" w:rsidRPr="00763F4D" w:rsidRDefault="00AC43BE">
            <w:pPr>
              <w:pStyle w:val="Tekstpodstawowy"/>
              <w:spacing w:after="0"/>
              <w:jc w:val="both"/>
              <w:rPr>
                <w:b/>
                <w:sz w:val="22"/>
              </w:rPr>
            </w:pPr>
            <w:r w:rsidRPr="00763F4D">
              <w:rPr>
                <w:b/>
                <w:sz w:val="22"/>
                <w:szCs w:val="22"/>
              </w:rPr>
              <w:t>CEIDG</w:t>
            </w:r>
          </w:p>
        </w:tc>
      </w:tr>
      <w:tr w:rsidR="00DE60B9">
        <w:trPr>
          <w:trHeight w:hRule="exact" w:val="397"/>
        </w:trPr>
        <w:tc>
          <w:tcPr>
            <w:tcW w:w="5607" w:type="dxa"/>
            <w:shd w:val="clear" w:color="auto" w:fill="auto"/>
            <w:tcMar>
              <w:left w:w="0" w:type="dxa"/>
            </w:tcMar>
          </w:tcPr>
          <w:p w:rsidR="00B64ED3" w:rsidRPr="00763F4D" w:rsidRDefault="00AC43BE">
            <w:pPr>
              <w:pStyle w:val="Tekstpodstawowy"/>
              <w:spacing w:after="0"/>
              <w:jc w:val="both"/>
              <w:rPr>
                <w:sz w:val="22"/>
              </w:rPr>
            </w:pPr>
            <w:r w:rsidRPr="00763F4D">
              <w:rPr>
                <w:sz w:val="22"/>
                <w:szCs w:val="22"/>
              </w:rPr>
              <w:t>Gmina Czudec</w:t>
            </w:r>
          </w:p>
        </w:tc>
        <w:tc>
          <w:tcPr>
            <w:tcW w:w="1918" w:type="dxa"/>
            <w:shd w:val="clear" w:color="auto" w:fill="auto"/>
            <w:tcMar>
              <w:left w:w="0" w:type="dxa"/>
            </w:tcMar>
          </w:tcPr>
          <w:p w:rsidR="00B64ED3" w:rsidRPr="00763F4D" w:rsidRDefault="00AC43BE">
            <w:pPr>
              <w:pStyle w:val="Tekstpodstawowy"/>
              <w:spacing w:after="0"/>
              <w:jc w:val="both"/>
              <w:rPr>
                <w:sz w:val="22"/>
              </w:rPr>
            </w:pPr>
            <w:r w:rsidRPr="00763F4D">
              <w:rPr>
                <w:sz w:val="22"/>
                <w:szCs w:val="22"/>
              </w:rPr>
              <w:t>30</w:t>
            </w:r>
          </w:p>
        </w:tc>
        <w:tc>
          <w:tcPr>
            <w:tcW w:w="1831" w:type="dxa"/>
            <w:shd w:val="clear" w:color="auto" w:fill="auto"/>
            <w:tcMar>
              <w:left w:w="0" w:type="dxa"/>
            </w:tcMar>
          </w:tcPr>
          <w:p w:rsidR="00B64ED3" w:rsidRPr="00763F4D" w:rsidRDefault="00AC43BE">
            <w:pPr>
              <w:pStyle w:val="Tekstpodstawowy"/>
              <w:spacing w:after="0"/>
              <w:jc w:val="both"/>
              <w:rPr>
                <w:sz w:val="22"/>
              </w:rPr>
            </w:pPr>
            <w:r w:rsidRPr="00763F4D">
              <w:rPr>
                <w:sz w:val="22"/>
                <w:szCs w:val="22"/>
              </w:rPr>
              <w:t>442</w:t>
            </w:r>
          </w:p>
        </w:tc>
      </w:tr>
      <w:tr w:rsidR="00DE60B9">
        <w:trPr>
          <w:trHeight w:hRule="exact" w:val="397"/>
        </w:trPr>
        <w:tc>
          <w:tcPr>
            <w:tcW w:w="5607" w:type="dxa"/>
            <w:shd w:val="clear" w:color="auto" w:fill="auto"/>
            <w:tcMar>
              <w:left w:w="0" w:type="dxa"/>
            </w:tcMar>
          </w:tcPr>
          <w:p w:rsidR="00B64ED3" w:rsidRPr="00763F4D" w:rsidRDefault="00AC43BE">
            <w:pPr>
              <w:pStyle w:val="Tekstpodstawowy"/>
              <w:spacing w:after="0"/>
              <w:jc w:val="both"/>
              <w:rPr>
                <w:sz w:val="22"/>
              </w:rPr>
            </w:pPr>
            <w:r w:rsidRPr="00763F4D">
              <w:rPr>
                <w:sz w:val="22"/>
                <w:szCs w:val="22"/>
              </w:rPr>
              <w:t>Gmina Niebylec</w:t>
            </w:r>
          </w:p>
        </w:tc>
        <w:tc>
          <w:tcPr>
            <w:tcW w:w="1918" w:type="dxa"/>
            <w:shd w:val="clear" w:color="auto" w:fill="auto"/>
            <w:tcMar>
              <w:left w:w="0" w:type="dxa"/>
            </w:tcMar>
          </w:tcPr>
          <w:p w:rsidR="00B64ED3" w:rsidRPr="00763F4D" w:rsidRDefault="00AC43BE">
            <w:pPr>
              <w:pStyle w:val="Tekstpodstawowy"/>
              <w:spacing w:after="0"/>
              <w:jc w:val="both"/>
              <w:rPr>
                <w:sz w:val="22"/>
              </w:rPr>
            </w:pPr>
            <w:r w:rsidRPr="00763F4D">
              <w:rPr>
                <w:sz w:val="22"/>
                <w:szCs w:val="22"/>
              </w:rPr>
              <w:t>17</w:t>
            </w:r>
          </w:p>
        </w:tc>
        <w:tc>
          <w:tcPr>
            <w:tcW w:w="1831" w:type="dxa"/>
            <w:shd w:val="clear" w:color="auto" w:fill="auto"/>
            <w:tcMar>
              <w:left w:w="0" w:type="dxa"/>
            </w:tcMar>
          </w:tcPr>
          <w:p w:rsidR="00B64ED3" w:rsidRPr="00763F4D" w:rsidRDefault="00AC43BE">
            <w:pPr>
              <w:pStyle w:val="Tekstpodstawowy"/>
              <w:spacing w:after="0"/>
              <w:jc w:val="both"/>
              <w:rPr>
                <w:sz w:val="22"/>
              </w:rPr>
            </w:pPr>
            <w:r w:rsidRPr="00763F4D">
              <w:rPr>
                <w:sz w:val="22"/>
                <w:szCs w:val="22"/>
              </w:rPr>
              <w:t>357</w:t>
            </w:r>
          </w:p>
        </w:tc>
      </w:tr>
      <w:tr w:rsidR="00DE60B9">
        <w:trPr>
          <w:trHeight w:hRule="exact" w:val="397"/>
        </w:trPr>
        <w:tc>
          <w:tcPr>
            <w:tcW w:w="5607" w:type="dxa"/>
            <w:shd w:val="clear" w:color="auto" w:fill="auto"/>
            <w:tcMar>
              <w:left w:w="0" w:type="dxa"/>
            </w:tcMar>
          </w:tcPr>
          <w:p w:rsidR="00B64ED3" w:rsidRPr="00763F4D" w:rsidRDefault="00AC43BE">
            <w:pPr>
              <w:pStyle w:val="Tekstpodstawowy"/>
              <w:spacing w:after="0"/>
              <w:jc w:val="both"/>
              <w:rPr>
                <w:sz w:val="22"/>
              </w:rPr>
            </w:pPr>
            <w:r w:rsidRPr="00763F4D">
              <w:rPr>
                <w:sz w:val="22"/>
                <w:szCs w:val="22"/>
              </w:rPr>
              <w:t>Gmina Wielopole Skrzyńskie</w:t>
            </w:r>
          </w:p>
        </w:tc>
        <w:tc>
          <w:tcPr>
            <w:tcW w:w="1918" w:type="dxa"/>
            <w:shd w:val="clear" w:color="auto" w:fill="auto"/>
            <w:tcMar>
              <w:left w:w="0" w:type="dxa"/>
            </w:tcMar>
          </w:tcPr>
          <w:p w:rsidR="00B64ED3" w:rsidRPr="00763F4D" w:rsidRDefault="00AC43BE">
            <w:pPr>
              <w:pStyle w:val="Tekstpodstawowy"/>
              <w:spacing w:after="0"/>
              <w:jc w:val="both"/>
              <w:rPr>
                <w:sz w:val="22"/>
              </w:rPr>
            </w:pPr>
            <w:r w:rsidRPr="00763F4D">
              <w:rPr>
                <w:sz w:val="22"/>
                <w:szCs w:val="22"/>
              </w:rPr>
              <w:t>13</w:t>
            </w:r>
          </w:p>
        </w:tc>
        <w:tc>
          <w:tcPr>
            <w:tcW w:w="1831" w:type="dxa"/>
            <w:shd w:val="clear" w:color="auto" w:fill="auto"/>
            <w:tcMar>
              <w:left w:w="0" w:type="dxa"/>
            </w:tcMar>
          </w:tcPr>
          <w:p w:rsidR="00B64ED3" w:rsidRPr="00763F4D" w:rsidRDefault="00AC43BE">
            <w:pPr>
              <w:pStyle w:val="Tekstpodstawowy"/>
              <w:spacing w:after="0"/>
              <w:jc w:val="both"/>
              <w:rPr>
                <w:sz w:val="22"/>
              </w:rPr>
            </w:pPr>
            <w:r w:rsidRPr="00763F4D">
              <w:rPr>
                <w:sz w:val="22"/>
                <w:szCs w:val="22"/>
              </w:rPr>
              <w:t>283</w:t>
            </w:r>
          </w:p>
        </w:tc>
      </w:tr>
      <w:tr w:rsidR="00DE60B9">
        <w:trPr>
          <w:trHeight w:hRule="exact" w:val="397"/>
        </w:trPr>
        <w:tc>
          <w:tcPr>
            <w:tcW w:w="5607" w:type="dxa"/>
            <w:shd w:val="clear" w:color="auto" w:fill="auto"/>
            <w:tcMar>
              <w:left w:w="0" w:type="dxa"/>
            </w:tcMar>
          </w:tcPr>
          <w:p w:rsidR="00B64ED3" w:rsidRPr="00763F4D" w:rsidRDefault="00AC43BE">
            <w:pPr>
              <w:pStyle w:val="Tekstpodstawowy"/>
              <w:spacing w:after="0"/>
              <w:jc w:val="both"/>
              <w:rPr>
                <w:sz w:val="22"/>
              </w:rPr>
            </w:pPr>
            <w:r w:rsidRPr="00763F4D">
              <w:rPr>
                <w:sz w:val="22"/>
                <w:szCs w:val="22"/>
              </w:rPr>
              <w:t>Razem</w:t>
            </w:r>
          </w:p>
        </w:tc>
        <w:tc>
          <w:tcPr>
            <w:tcW w:w="1918" w:type="dxa"/>
            <w:shd w:val="clear" w:color="auto" w:fill="auto"/>
            <w:tcMar>
              <w:left w:w="0" w:type="dxa"/>
            </w:tcMar>
          </w:tcPr>
          <w:p w:rsidR="00B64ED3" w:rsidRPr="00763F4D" w:rsidRDefault="00AC43BE">
            <w:pPr>
              <w:pStyle w:val="Tekstpodstawowy"/>
              <w:spacing w:after="0"/>
              <w:jc w:val="both"/>
              <w:rPr>
                <w:sz w:val="22"/>
              </w:rPr>
            </w:pPr>
            <w:r w:rsidRPr="00763F4D">
              <w:rPr>
                <w:sz w:val="22"/>
                <w:szCs w:val="22"/>
              </w:rPr>
              <w:t>60</w:t>
            </w:r>
          </w:p>
        </w:tc>
        <w:tc>
          <w:tcPr>
            <w:tcW w:w="1831" w:type="dxa"/>
            <w:shd w:val="clear" w:color="auto" w:fill="auto"/>
            <w:tcMar>
              <w:left w:w="0" w:type="dxa"/>
            </w:tcMar>
          </w:tcPr>
          <w:p w:rsidR="00B64ED3" w:rsidRPr="00763F4D" w:rsidRDefault="00AC43BE">
            <w:pPr>
              <w:pStyle w:val="Tekstpodstawowy"/>
              <w:spacing w:after="0"/>
              <w:jc w:val="both"/>
              <w:rPr>
                <w:sz w:val="22"/>
              </w:rPr>
            </w:pPr>
            <w:r w:rsidRPr="00763F4D">
              <w:rPr>
                <w:sz w:val="22"/>
                <w:szCs w:val="22"/>
              </w:rPr>
              <w:t>1082</w:t>
            </w:r>
          </w:p>
        </w:tc>
      </w:tr>
    </w:tbl>
    <w:p w:rsidR="00B64ED3" w:rsidRDefault="00AC43BE">
      <w:pPr>
        <w:pStyle w:val="Tekstpodstawowy"/>
        <w:spacing w:after="0" w:line="276" w:lineRule="auto"/>
      </w:pPr>
      <w:r w:rsidRPr="00763F4D">
        <w:rPr>
          <w:sz w:val="22"/>
          <w:szCs w:val="22"/>
        </w:rPr>
        <w:t>Źródło: Opracowanie własne z online.com.pl/lista_podmiotow_wedlug_nazw.html oraz</w:t>
      </w:r>
      <w:hyperlink r:id="rId21">
        <w:r>
          <w:rPr>
            <w:rStyle w:val="czeinternetowe"/>
            <w:i/>
            <w:vanish/>
            <w:webHidden/>
            <w:sz w:val="22"/>
            <w:szCs w:val="22"/>
          </w:rPr>
          <w:t>https://prod.ceidg.gov.pl/ceidg/ceidg.public.ui/search.aspx</w:t>
        </w:r>
      </w:hyperlink>
    </w:p>
    <w:p w:rsidR="00B64ED3" w:rsidRDefault="00B64ED3">
      <w:pPr>
        <w:pStyle w:val="Tekstpodstawowy"/>
        <w:spacing w:after="0" w:line="276" w:lineRule="auto"/>
        <w:jc w:val="both"/>
        <w:rPr>
          <w:i/>
          <w:sz w:val="22"/>
          <w:szCs w:val="22"/>
        </w:rPr>
      </w:pPr>
    </w:p>
    <w:p w:rsidR="00B64ED3" w:rsidRDefault="00AC43BE">
      <w:pPr>
        <w:pStyle w:val="Tekstpodstawowy"/>
        <w:spacing w:after="0" w:line="276" w:lineRule="auto"/>
        <w:ind w:firstLine="708"/>
        <w:jc w:val="both"/>
        <w:rPr>
          <w:sz w:val="22"/>
          <w:szCs w:val="22"/>
        </w:rPr>
      </w:pPr>
      <w:r>
        <w:rPr>
          <w:sz w:val="22"/>
          <w:szCs w:val="22"/>
        </w:rPr>
        <w:t xml:space="preserve">Do największych przedsiębiorstw LGD należą m.in.: Zakład Metalowy „Auto-Service” produkujący na rynek zachodni wyposażenie ogrodów Korporacja „VIP”, „Van-Pur” w Czudcu i „Stal-Stom” w Zaborowie produkują stolarkę okienną i drzwiową, Zakłady Wielobranżowe „Metal” w Czudcu i dwa zakłady w Pstrągowej produkujące maszyny pakujące dla przemysłu rolno-spożywczego, Instal Czudec Fąfara Sp. J. zajmuje się produkcją płyt meblowych ogólno - użytkowych, trepów schodowych </w:t>
      </w:r>
      <w:r>
        <w:rPr>
          <w:sz w:val="22"/>
          <w:szCs w:val="22"/>
        </w:rPr>
        <w:br/>
        <w:t xml:space="preserve">i blatów z drewna litego, sieć sklepów i hurtownia spożywcza „Marmax”, hurtownia przemysłowa „Riverside”, Przedsiębiorstwo Handlowo-Usługowe "Drewspan", „Drewsystem”, „Drewspan-Eko” – zajmujące się produkcją arkuszy fornirowych i płyt wykonanych na bazie drewna, PHU Fanum zajmujące się produkcją maszyn CNC do drewna, aluminium i tworzyw sztucznych oraz zakład przetwórstwa mięsnego „KabanospolSp z o.o.”, F.H.U. Paweł Czurczak, Marcin Czurczak (Neobus) usługi transportowe, „Transirma” Transport Spedycyjny Roman Mandela transport samochodowy, „Dom-Most” przedsiębiorstwo o profilu budowlanym, „Wytwórnia wód gazowanych” W.T. Wieszczek. Działają liczne małe zakłady usługowe, restauracje, bary, stacje paliw, szkoły językowe, szkoły nauki jazdy, zakłady fryzjerskie, krawieckie, dekoratorskie. </w:t>
      </w:r>
    </w:p>
    <w:p w:rsidR="00B64ED3" w:rsidRDefault="00B64ED3">
      <w:pPr>
        <w:pStyle w:val="Tekstpodstawowy"/>
        <w:spacing w:after="0" w:line="276" w:lineRule="auto"/>
        <w:jc w:val="both"/>
        <w:rPr>
          <w:sz w:val="22"/>
          <w:szCs w:val="22"/>
        </w:rPr>
      </w:pPr>
    </w:p>
    <w:p w:rsidR="00B64ED3" w:rsidRDefault="00AC43BE">
      <w:pPr>
        <w:pStyle w:val="Tekstpodstawowy"/>
        <w:spacing w:after="0" w:line="276" w:lineRule="auto"/>
        <w:jc w:val="both"/>
        <w:rPr>
          <w:b/>
          <w:sz w:val="22"/>
          <w:szCs w:val="22"/>
        </w:rPr>
      </w:pPr>
      <w:r>
        <w:rPr>
          <w:b/>
          <w:sz w:val="22"/>
          <w:szCs w:val="22"/>
        </w:rPr>
        <w:t>Turystyka i agroturystyka</w:t>
      </w:r>
    </w:p>
    <w:p w:rsidR="0038307C" w:rsidRDefault="0038307C" w:rsidP="0038307C">
      <w:pPr>
        <w:pStyle w:val="Tekstpodstawowy"/>
        <w:spacing w:after="0" w:line="276" w:lineRule="auto"/>
        <w:ind w:firstLine="708"/>
        <w:jc w:val="both"/>
        <w:rPr>
          <w:sz w:val="22"/>
          <w:szCs w:val="22"/>
        </w:rPr>
      </w:pPr>
      <w:r>
        <w:rPr>
          <w:sz w:val="22"/>
          <w:szCs w:val="22"/>
        </w:rPr>
        <w:t xml:space="preserve">W obszarze turystyki i agroturystyki działają m.in. Siedlisko Janczar w Pstrągowej, Ranczo </w:t>
      </w:r>
      <w:r>
        <w:rPr>
          <w:sz w:val="22"/>
          <w:szCs w:val="22"/>
        </w:rPr>
        <w:br/>
        <w:t xml:space="preserve">w Pstrągowej, Bukowina w Brzezinach oraz coraz prężniej rozwijające się gospodarstwa edukacyjne </w:t>
      </w:r>
      <w:r>
        <w:rPr>
          <w:sz w:val="22"/>
          <w:szCs w:val="22"/>
        </w:rPr>
        <w:br/>
        <w:t xml:space="preserve">i agroturystyczne. Lokalni przedsiębiorcy są zainteresowani pozyskaniem wsparcia na rozwój nowoczesnego parku maszynowego, który wpłynie na poprawę jakości oferowanych usług, a tym samym na wzrost liczby miejsc pracy i utrzymanie istniejących pracowników. Doskonałe warunki aktywnego wypoczynku sprawiają, że na teren LGD przyjeżdża coraz więcej turystów. W 2013 roku obszar LGD odwiedziło 5711 osób. Bliska odległość od Rzeszowa sprawia, że teren LGD jest atrakcyjnym miejscem aktywnego wypoczynku weekendowego. Infrastruktura turystyczna – dobrej jakości sieć dróg lokalnych, wodociągi, stadiony, boiska sportowe, korty tenisowe są nieodzownym elementem zagospodarowania terenu LGD C.K. Podkarpacie, umożliwiają efektywne wykorzystanie walorów naturalnych </w:t>
      </w:r>
      <w:r>
        <w:rPr>
          <w:sz w:val="22"/>
          <w:szCs w:val="22"/>
        </w:rPr>
        <w:br/>
        <w:t xml:space="preserve">i kulturowych oraz prawidłowe funkcjonowanie produktów turystycznych. Stąd tak ważny w rozwoju gospodarczym LGD jest rozwój infrastruktury turystycznej i społecznej stwarzającej możliwości budowania konkurencyjnej oferty turystycznej. Kluczowe jest nie tylko istnienie tego typu infrastruktury, ale również jej prawidłowe rozmieszczenie i dostosowanie do potrzeb i oczekiwań potencjalnych turystów. </w:t>
      </w:r>
    </w:p>
    <w:p w:rsidR="00B64ED3" w:rsidRDefault="00B64ED3">
      <w:pPr>
        <w:pStyle w:val="Tekstpodstawowy"/>
        <w:spacing w:after="0" w:line="276" w:lineRule="auto"/>
        <w:jc w:val="both"/>
        <w:rPr>
          <w:b/>
          <w:sz w:val="22"/>
          <w:szCs w:val="22"/>
        </w:rPr>
      </w:pPr>
    </w:p>
    <w:p w:rsidR="00B64ED3" w:rsidRDefault="00AC43BE">
      <w:pPr>
        <w:pStyle w:val="Tekstpodstawowy"/>
        <w:spacing w:after="0" w:line="276" w:lineRule="auto"/>
        <w:jc w:val="both"/>
        <w:rPr>
          <w:b/>
          <w:sz w:val="22"/>
          <w:szCs w:val="22"/>
        </w:rPr>
      </w:pPr>
      <w:r>
        <w:rPr>
          <w:b/>
          <w:sz w:val="22"/>
          <w:szCs w:val="22"/>
        </w:rPr>
        <w:t xml:space="preserve">Rolnictwo </w:t>
      </w:r>
    </w:p>
    <w:p w:rsidR="00B64ED3" w:rsidRDefault="00AC43BE">
      <w:pPr>
        <w:pStyle w:val="Tekstpodstawowy"/>
        <w:spacing w:after="0" w:line="276" w:lineRule="auto"/>
        <w:ind w:firstLine="708"/>
        <w:jc w:val="both"/>
        <w:rPr>
          <w:sz w:val="22"/>
          <w:szCs w:val="22"/>
        </w:rPr>
      </w:pPr>
      <w:r>
        <w:rPr>
          <w:sz w:val="22"/>
          <w:szCs w:val="22"/>
        </w:rPr>
        <w:t xml:space="preserve">Bodźcem rozwoju aktywności gospodarczej LGD jest moda na produkty lokalne głównie żywność ekologiczną, która może stanowić ogromna szansę dla mieszkańców LGD na rozwój produktów lokalnych, niszowego przetwórstwa spożywczego, a tym samym pozyskanie dodatkowych źródeł dochodu - ponieważ  wciąż ważną gałęzią gospodarki LGD jest rolnictwo, które tworzą licznie występujące małe gospodarstwa rolne. Na strukturę użytkowania ziemi przez rolników wpływają głównie </w:t>
      </w:r>
      <w:r>
        <w:rPr>
          <w:sz w:val="22"/>
          <w:szCs w:val="22"/>
        </w:rPr>
        <w:lastRenderedPageBreak/>
        <w:t xml:space="preserve">warunki naturalne: ukształtowanie terenu, gleby, klimat, które sprzyjają rozwojowi produkcji rolnej. Udział użytków rolnych stanowi blisko 62% ogółu powierzchni LGD i znacznie przewyższa średni udział użytków rolnych w województwie. Grunty orne stanowią ok. 45-49% ogólnej powierzchni, sady ok. 1%, łąki – ok. 3-7%, a pastwiska ok. 10%. Na obszarze LSR struktura użytkowania gruntów rolnych jest bardzo zbliżona, niemniej jednak na terenie gminy Wielopole Skrzyńskie występuje stosunkowo duży udział roślin pastewnych. Obszar działania Lokalnej Grupy Działania C. K. Podkarpacie obejmuje częściowo obszary o niekorzystnych warunkach gospodarowania (ONW). Hodowla zwierząt, podobnie jak produkcja roślinna, prowadzona jest w głównej mierze pod kątem własnych potrzeb gospodarstw rolnych. W hodowli bydła, trzody chlewnej, koni i pszczół bardziej aktywne są gospodarstwa rolne położone na terenie Wielopola Skrzyńskiego, w chowie drobiu dominują gospodarstwa czudeckie. </w:t>
      </w:r>
      <w:r>
        <w:rPr>
          <w:sz w:val="22"/>
          <w:szCs w:val="22"/>
        </w:rPr>
        <w:br/>
        <w:t>W gminie Niebylec mały jest udział upraw towarowych, tj. rzepaku, rzepiku, buraków cukrowych, warzyw, roślin strączkowych, kukurydzy. W ostatnich latach rozwija się na tym terenie produkcja owoców miękkich: truskawek, malin, krzewów jagodowych - jednak dane na temat wielkości, przychodów osiąganych przez gospodarstwa rolne z tytułu sprzedaży, czy tez osiąganych plonów nie są dostępne. Szansą na poprawę sytuacji ekonomicznej gospodarstw rolnych jest kreowanie i promocja produktów ekologicznych, propagowanie idei tzw. inkubatorów przetwórstwa spożywczego oraz lokalnych targowisk i punktów handlowych z produktami lokalnymi, które to działania będą sprzyjać powstaniu nowych miejsc pracy i dodatkowych dochodów w rolnictwie.</w:t>
      </w:r>
    </w:p>
    <w:p w:rsidR="00B64ED3" w:rsidRDefault="00B64ED3">
      <w:pPr>
        <w:pStyle w:val="Tekstpodstawowy"/>
        <w:spacing w:after="0" w:line="276" w:lineRule="auto"/>
        <w:jc w:val="both"/>
        <w:rPr>
          <w:sz w:val="22"/>
          <w:szCs w:val="22"/>
        </w:rPr>
      </w:pPr>
    </w:p>
    <w:p w:rsidR="00B64ED3" w:rsidRDefault="00AC43BE">
      <w:pPr>
        <w:pStyle w:val="Tekstpodstawowy"/>
        <w:spacing w:after="0" w:line="276" w:lineRule="auto"/>
        <w:jc w:val="both"/>
        <w:rPr>
          <w:b/>
          <w:sz w:val="22"/>
          <w:szCs w:val="22"/>
        </w:rPr>
      </w:pPr>
      <w:r>
        <w:rPr>
          <w:b/>
          <w:sz w:val="22"/>
          <w:szCs w:val="22"/>
        </w:rPr>
        <w:t xml:space="preserve">Dziedzictwo kulturowe, historyczne </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Z turystyką związane jest lokalne dziedzictwo kulturowe LGD będące dorobkiem wielu narodów kształtowanym przez różnorodność ich kultur i religii. Kościoły, synagogi, cerkwie, muzea, izby regionalne, kultywowane tradycje i zwyczaje, przydrożne kapliczki i krzyże, świadczą o bogactwie lokalnej kultury. Warto zwrócić uwagę na bogactwo tradycji kulinarnych regionu LGD, wyjątkowe, oryginalne potrawy i napoje wytwarzane głównie z miejscowych produktów zachwycają smakiem </w:t>
      </w:r>
      <w:r>
        <w:rPr>
          <w:rFonts w:ascii="Times New Roman" w:hAnsi="Times New Roman" w:cs="Times New Roman"/>
          <w:color w:val="00000A"/>
          <w:sz w:val="22"/>
          <w:szCs w:val="22"/>
        </w:rPr>
        <w:br/>
        <w:t>i aromatem. Nie sposób pominąć twórczości lokalnych artystów: rzeźba, malarstwo, rękodzieło w postaci różnorakich pisanek, palm, kwiatów, biżuterii - zachwyca kunsztem i formą.</w:t>
      </w:r>
    </w:p>
    <w:p w:rsidR="00B64ED3" w:rsidRDefault="00AC43BE">
      <w:pPr>
        <w:pStyle w:val="Default"/>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Atrakcyjnością kuszą liczne cykliczne imprezy: plenery malarskie, festiwale teatralne, jarmarki kulturowe, przeglądy muzyczne, turnieje i zawody sportowe, a także kultywowane miejscowe zwyczaje </w:t>
      </w:r>
      <w:r>
        <w:rPr>
          <w:rFonts w:ascii="Times New Roman" w:hAnsi="Times New Roman" w:cs="Times New Roman"/>
          <w:color w:val="00000A"/>
          <w:sz w:val="22"/>
          <w:szCs w:val="22"/>
        </w:rPr>
        <w:br/>
        <w:t>i obrzędy. Okres największego natężenia życia kulturalnego przypada głównie na miesiące letnie, odbywają się wówczas takie imprezy cykliczne jak „Dni Ziemi Czudeckiej”, „Dni Gminy Niebylec”, „Dożynki Malinowe”, Dni Wielopola Skrzyńskiego”. „Wielopolandia”.</w:t>
      </w:r>
    </w:p>
    <w:p w:rsidR="00B64ED3" w:rsidRDefault="00AC43BE">
      <w:pPr>
        <w:pStyle w:val="Default"/>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Bogactwem LGD. C.K. Podkarpacie są niewątpliwie kultura i tradycje, ukształtowane przez stulecia. Burzliwe dzieje naszej Ojczyzny spowodowały, że wiele wartości dziedzictwa kulturowego utraciliśmy, niektóre zostały i w obecnym czasie są docenione, przeżywają prawdziwy renesans. Społeczność lokalna odzyskuje z dumą swoją tożsamość. Zbiera legendy, receptury kulinarne, odtwarza i kultywuje dawne umiejętności, zwyczaje i obrzędy, przypomina lokalną historię. Nikt nie ma wątpliwości, że tradycja może być jednym z istotnych elementów aktywności lokalnej, a twórczo przekształcana spotyka się </w:t>
      </w:r>
      <w:r>
        <w:rPr>
          <w:rFonts w:ascii="Times New Roman" w:hAnsi="Times New Roman" w:cs="Times New Roman"/>
          <w:color w:val="00000A"/>
          <w:sz w:val="22"/>
          <w:szCs w:val="22"/>
        </w:rPr>
        <w:br/>
        <w:t>z szeroką akceptacją odbiorców w kraju i za granicą.</w:t>
      </w:r>
    </w:p>
    <w:p w:rsidR="00B64ED3" w:rsidRDefault="00AC43BE">
      <w:pPr>
        <w:spacing w:line="276" w:lineRule="auto"/>
        <w:jc w:val="both"/>
        <w:rPr>
          <w:color w:val="000000"/>
          <w:sz w:val="22"/>
          <w:szCs w:val="22"/>
        </w:rPr>
      </w:pPr>
      <w:r>
        <w:rPr>
          <w:color w:val="000000"/>
          <w:sz w:val="22"/>
          <w:szCs w:val="22"/>
        </w:rPr>
        <w:t>Z ważniejszych zabytków, które przetrwały do dziś na terenie gminy Czudec zaliczamy:</w:t>
      </w:r>
    </w:p>
    <w:p w:rsidR="00B64ED3" w:rsidRDefault="00AC43BE" w:rsidP="001530DD">
      <w:pPr>
        <w:pStyle w:val="Akapitzlist"/>
        <w:numPr>
          <w:ilvl w:val="0"/>
          <w:numId w:val="4"/>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unikalny, małomiasteczkowy układ urbanistyczny Czudca, wraz z częściowo zachowaną zabytkową zabudową wokół rynku, drewnianymi, podcieniowymi budynkami, zwróconymi szczytami do ulic;</w:t>
      </w:r>
    </w:p>
    <w:p w:rsidR="00B64ED3" w:rsidRDefault="00AC43BE" w:rsidP="001530DD">
      <w:pPr>
        <w:pStyle w:val="Akapitzlist"/>
        <w:numPr>
          <w:ilvl w:val="0"/>
          <w:numId w:val="4"/>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kościół parafialny w Czudcu z przełomu XVII i XVIII w.- obecnie Sanktuarium MB Łaskawej;</w:t>
      </w:r>
    </w:p>
    <w:p w:rsidR="00B64ED3" w:rsidRDefault="00AC43BE" w:rsidP="001530DD">
      <w:pPr>
        <w:pStyle w:val="Akapitzlist"/>
        <w:numPr>
          <w:ilvl w:val="0"/>
          <w:numId w:val="4"/>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zabytkowy kościół cmentarny p.w. św. Marcina;</w:t>
      </w:r>
    </w:p>
    <w:p w:rsidR="00B64ED3" w:rsidRDefault="00AC43BE" w:rsidP="001530DD">
      <w:pPr>
        <w:pStyle w:val="Akapitzlist"/>
        <w:numPr>
          <w:ilvl w:val="0"/>
          <w:numId w:val="4"/>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zespół parkowo-pałacowy w Czudcu z XVI wiecznym, tzw.  „Skarbczykiem” i nowszym pałacem, będącym obecnie siedzibą Liceum Ogólnokształcącego w Czudcu;</w:t>
      </w:r>
    </w:p>
    <w:p w:rsidR="00B64ED3" w:rsidRDefault="00AC43BE" w:rsidP="001530DD">
      <w:pPr>
        <w:pStyle w:val="Akapitzlist"/>
        <w:numPr>
          <w:ilvl w:val="0"/>
          <w:numId w:val="4"/>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zespół parkowo-pałacowy w Nowej Wsi Czudeckiej z I poł. XIX w.;</w:t>
      </w:r>
    </w:p>
    <w:p w:rsidR="00B64ED3" w:rsidRDefault="00AC43BE" w:rsidP="001530DD">
      <w:pPr>
        <w:pStyle w:val="Akapitzlist"/>
        <w:numPr>
          <w:ilvl w:val="0"/>
          <w:numId w:val="4"/>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dawna synagoga żydowska z XVIII w. w Czudcu, obecnie siedziba biblioteki;</w:t>
      </w:r>
    </w:p>
    <w:p w:rsidR="00B64ED3" w:rsidRDefault="00AC43BE" w:rsidP="001530DD">
      <w:pPr>
        <w:pStyle w:val="Akapitzlist"/>
        <w:numPr>
          <w:ilvl w:val="0"/>
          <w:numId w:val="4"/>
        </w:numPr>
        <w:tabs>
          <w:tab w:val="left" w:pos="720"/>
        </w:tabs>
        <w:spacing w:after="0" w:line="240" w:lineRule="auto"/>
        <w:ind w:left="714" w:hanging="357"/>
        <w:jc w:val="both"/>
        <w:rPr>
          <w:rFonts w:ascii="Times New Roman" w:hAnsi="Times New Roman"/>
          <w:color w:val="000000"/>
        </w:rPr>
      </w:pPr>
      <w:r>
        <w:rPr>
          <w:rFonts w:ascii="Times New Roman" w:hAnsi="Times New Roman"/>
          <w:color w:val="000000"/>
        </w:rPr>
        <w:t>resztki cmentarza żydowskiego;</w:t>
      </w:r>
    </w:p>
    <w:p w:rsidR="00B64ED3" w:rsidRDefault="00AC43BE">
      <w:pPr>
        <w:pStyle w:val="Tekstpodstawowy"/>
        <w:tabs>
          <w:tab w:val="left" w:pos="284"/>
          <w:tab w:val="left" w:pos="426"/>
        </w:tabs>
        <w:spacing w:after="0" w:line="276" w:lineRule="auto"/>
        <w:jc w:val="both"/>
        <w:rPr>
          <w:color w:val="000000"/>
          <w:sz w:val="22"/>
          <w:szCs w:val="22"/>
        </w:rPr>
      </w:pPr>
      <w:r>
        <w:rPr>
          <w:color w:val="000000"/>
          <w:sz w:val="22"/>
          <w:szCs w:val="22"/>
        </w:rPr>
        <w:lastRenderedPageBreak/>
        <w:t>Do najcenniejszych zabytków znajdujących się w gminie Niebylec należą zabytki sakralne, takie jak:</w:t>
      </w:r>
    </w:p>
    <w:p w:rsidR="00B64ED3" w:rsidRDefault="00AC43BE" w:rsidP="001530DD">
      <w:pPr>
        <w:pStyle w:val="Tekstpodstawowy"/>
        <w:numPr>
          <w:ilvl w:val="0"/>
          <w:numId w:val="5"/>
        </w:numPr>
        <w:tabs>
          <w:tab w:val="left" w:pos="284"/>
          <w:tab w:val="left" w:pos="426"/>
        </w:tabs>
        <w:suppressAutoHyphens w:val="0"/>
        <w:spacing w:after="0"/>
        <w:ind w:left="714" w:hanging="357"/>
        <w:jc w:val="both"/>
        <w:rPr>
          <w:color w:val="000000"/>
          <w:sz w:val="22"/>
          <w:szCs w:val="22"/>
        </w:rPr>
      </w:pPr>
      <w:r>
        <w:rPr>
          <w:color w:val="000000"/>
          <w:sz w:val="22"/>
          <w:szCs w:val="22"/>
        </w:rPr>
        <w:t>murowany kościół w Połomi pw. św. Mikołaja;</w:t>
      </w:r>
    </w:p>
    <w:p w:rsidR="00B64ED3" w:rsidRDefault="00AC43BE" w:rsidP="001530DD">
      <w:pPr>
        <w:pStyle w:val="Tekstpodstawowy"/>
        <w:numPr>
          <w:ilvl w:val="0"/>
          <w:numId w:val="5"/>
        </w:numPr>
        <w:tabs>
          <w:tab w:val="left" w:pos="284"/>
          <w:tab w:val="left" w:pos="426"/>
        </w:tabs>
        <w:suppressAutoHyphens w:val="0"/>
        <w:spacing w:after="0"/>
        <w:ind w:left="714" w:hanging="357"/>
        <w:jc w:val="both"/>
        <w:rPr>
          <w:color w:val="000000"/>
          <w:sz w:val="22"/>
          <w:szCs w:val="22"/>
        </w:rPr>
      </w:pPr>
      <w:r>
        <w:rPr>
          <w:color w:val="000000"/>
          <w:sz w:val="22"/>
          <w:szCs w:val="22"/>
        </w:rPr>
        <w:t>drewniany kościół w Lutczy pw. Wniebowzięcia NMP;</w:t>
      </w:r>
    </w:p>
    <w:p w:rsidR="00B64ED3" w:rsidRDefault="00AC43BE" w:rsidP="001530DD">
      <w:pPr>
        <w:pStyle w:val="Tekstpodstawowy"/>
        <w:numPr>
          <w:ilvl w:val="0"/>
          <w:numId w:val="5"/>
        </w:numPr>
        <w:tabs>
          <w:tab w:val="left" w:pos="284"/>
          <w:tab w:val="left" w:pos="426"/>
        </w:tabs>
        <w:suppressAutoHyphens w:val="0"/>
        <w:spacing w:after="0"/>
        <w:ind w:left="714" w:hanging="357"/>
        <w:jc w:val="both"/>
        <w:rPr>
          <w:color w:val="000000"/>
          <w:sz w:val="22"/>
          <w:szCs w:val="22"/>
        </w:rPr>
      </w:pPr>
      <w:r>
        <w:rPr>
          <w:color w:val="000000"/>
          <w:sz w:val="22"/>
          <w:szCs w:val="22"/>
        </w:rPr>
        <w:t>cerkiew z I poł. XIX w. p.w. Zaśnięcia Przenajświętszej Bogarodzicy w Bliziance;</w:t>
      </w:r>
    </w:p>
    <w:p w:rsidR="00B64ED3" w:rsidRDefault="00AC43BE" w:rsidP="001530DD">
      <w:pPr>
        <w:pStyle w:val="Tekstpodstawowy"/>
        <w:numPr>
          <w:ilvl w:val="0"/>
          <w:numId w:val="5"/>
        </w:numPr>
        <w:tabs>
          <w:tab w:val="left" w:pos="284"/>
          <w:tab w:val="left" w:pos="426"/>
        </w:tabs>
        <w:suppressAutoHyphens w:val="0"/>
        <w:spacing w:after="0"/>
        <w:ind w:left="714" w:hanging="357"/>
        <w:jc w:val="both"/>
        <w:rPr>
          <w:color w:val="000000"/>
          <w:sz w:val="22"/>
          <w:szCs w:val="22"/>
        </w:rPr>
      </w:pPr>
      <w:r>
        <w:rPr>
          <w:color w:val="000000"/>
          <w:sz w:val="22"/>
          <w:szCs w:val="22"/>
        </w:rPr>
        <w:t>cerkiew z I poł. XIX w. p.w. Kosmy i Damiana w Gwoździance;</w:t>
      </w:r>
    </w:p>
    <w:p w:rsidR="00B64ED3" w:rsidRDefault="00AC43BE" w:rsidP="001530DD">
      <w:pPr>
        <w:pStyle w:val="Tekstpodstawowy"/>
        <w:numPr>
          <w:ilvl w:val="0"/>
          <w:numId w:val="5"/>
        </w:numPr>
        <w:tabs>
          <w:tab w:val="left" w:pos="284"/>
          <w:tab w:val="left" w:pos="426"/>
        </w:tabs>
        <w:suppressAutoHyphens w:val="0"/>
        <w:spacing w:after="0"/>
        <w:ind w:left="714" w:hanging="357"/>
        <w:jc w:val="both"/>
        <w:rPr>
          <w:color w:val="000000"/>
          <w:sz w:val="22"/>
          <w:szCs w:val="22"/>
        </w:rPr>
      </w:pPr>
      <w:r>
        <w:rPr>
          <w:color w:val="000000"/>
          <w:sz w:val="22"/>
          <w:szCs w:val="22"/>
        </w:rPr>
        <w:t>dwór w Baryczce;</w:t>
      </w:r>
    </w:p>
    <w:p w:rsidR="00B64ED3" w:rsidRDefault="00AC43BE" w:rsidP="001530DD">
      <w:pPr>
        <w:pStyle w:val="Tekstpodstawowy"/>
        <w:numPr>
          <w:ilvl w:val="0"/>
          <w:numId w:val="5"/>
        </w:numPr>
        <w:tabs>
          <w:tab w:val="left" w:pos="284"/>
          <w:tab w:val="left" w:pos="426"/>
        </w:tabs>
        <w:suppressAutoHyphens w:val="0"/>
        <w:spacing w:after="0"/>
        <w:ind w:left="714" w:hanging="357"/>
        <w:jc w:val="both"/>
        <w:rPr>
          <w:color w:val="000000"/>
          <w:sz w:val="22"/>
          <w:szCs w:val="22"/>
        </w:rPr>
      </w:pPr>
      <w:r>
        <w:rPr>
          <w:color w:val="000000"/>
          <w:sz w:val="22"/>
          <w:szCs w:val="22"/>
        </w:rPr>
        <w:t>drewniany dwór z końca XIX w.w Gwoździance;</w:t>
      </w:r>
    </w:p>
    <w:p w:rsidR="00B64ED3" w:rsidRDefault="00AC43BE" w:rsidP="001530DD">
      <w:pPr>
        <w:pStyle w:val="Tekstpodstawowy"/>
        <w:numPr>
          <w:ilvl w:val="0"/>
          <w:numId w:val="5"/>
        </w:numPr>
        <w:tabs>
          <w:tab w:val="left" w:pos="284"/>
          <w:tab w:val="left" w:pos="426"/>
        </w:tabs>
        <w:suppressAutoHyphens w:val="0"/>
        <w:spacing w:after="0"/>
        <w:ind w:left="714" w:hanging="357"/>
        <w:jc w:val="both"/>
        <w:rPr>
          <w:color w:val="000000"/>
          <w:sz w:val="22"/>
          <w:szCs w:val="22"/>
        </w:rPr>
      </w:pPr>
      <w:r>
        <w:rPr>
          <w:color w:val="000000"/>
          <w:sz w:val="22"/>
          <w:szCs w:val="22"/>
        </w:rPr>
        <w:t>zagroda skansenowska Antoniego Błądzińskiego w Gwoźnicy Górnej – stanowiąca przykład tradycyjnego budownictwa ludowego grupy etnograficznej Pogórzan;</w:t>
      </w:r>
    </w:p>
    <w:p w:rsidR="00B64ED3" w:rsidRDefault="00AC43BE" w:rsidP="001530DD">
      <w:pPr>
        <w:pStyle w:val="Tekstpodstawowy"/>
        <w:numPr>
          <w:ilvl w:val="0"/>
          <w:numId w:val="5"/>
        </w:numPr>
        <w:tabs>
          <w:tab w:val="left" w:pos="284"/>
          <w:tab w:val="left" w:pos="426"/>
        </w:tabs>
        <w:suppressAutoHyphens w:val="0"/>
        <w:spacing w:after="0"/>
        <w:ind w:left="714" w:hanging="357"/>
        <w:jc w:val="both"/>
        <w:rPr>
          <w:color w:val="000000"/>
          <w:sz w:val="22"/>
          <w:szCs w:val="22"/>
        </w:rPr>
      </w:pPr>
      <w:r>
        <w:rPr>
          <w:color w:val="000000"/>
          <w:sz w:val="22"/>
          <w:szCs w:val="22"/>
        </w:rPr>
        <w:t>dawna synagoga pochodząca z 1905r., obecnie biblioteka;</w:t>
      </w:r>
    </w:p>
    <w:p w:rsidR="00B64ED3" w:rsidRDefault="00AC43BE" w:rsidP="001530DD">
      <w:pPr>
        <w:pStyle w:val="Tekstpodstawowy"/>
        <w:numPr>
          <w:ilvl w:val="0"/>
          <w:numId w:val="5"/>
        </w:numPr>
        <w:tabs>
          <w:tab w:val="left" w:pos="284"/>
          <w:tab w:val="left" w:pos="426"/>
        </w:tabs>
        <w:suppressAutoHyphens w:val="0"/>
        <w:spacing w:after="0"/>
        <w:ind w:left="714" w:hanging="357"/>
        <w:jc w:val="both"/>
        <w:rPr>
          <w:color w:val="000000"/>
          <w:sz w:val="22"/>
          <w:szCs w:val="22"/>
        </w:rPr>
      </w:pPr>
      <w:r>
        <w:rPr>
          <w:color w:val="000000"/>
          <w:sz w:val="22"/>
          <w:szCs w:val="22"/>
        </w:rPr>
        <w:t>zespół dworski w Niebylcu z I poł. XVIw., rozbudowany w XVIII i XIX w.;</w:t>
      </w:r>
    </w:p>
    <w:p w:rsidR="00B64ED3" w:rsidRDefault="00AC43BE" w:rsidP="001530DD">
      <w:pPr>
        <w:pStyle w:val="Tekstpodstawowy"/>
        <w:numPr>
          <w:ilvl w:val="0"/>
          <w:numId w:val="5"/>
        </w:numPr>
        <w:tabs>
          <w:tab w:val="left" w:pos="284"/>
          <w:tab w:val="left" w:pos="426"/>
        </w:tabs>
        <w:suppressAutoHyphens w:val="0"/>
        <w:spacing w:after="0"/>
        <w:ind w:left="714" w:hanging="357"/>
        <w:jc w:val="both"/>
        <w:rPr>
          <w:color w:val="000000"/>
          <w:sz w:val="22"/>
          <w:szCs w:val="22"/>
        </w:rPr>
      </w:pPr>
      <w:r>
        <w:rPr>
          <w:color w:val="000000"/>
          <w:sz w:val="22"/>
          <w:szCs w:val="22"/>
        </w:rPr>
        <w:t>figura św. Floriana w Niebylcu z 1928r.;</w:t>
      </w:r>
    </w:p>
    <w:p w:rsidR="00B64ED3" w:rsidRDefault="00AC43BE" w:rsidP="001530DD">
      <w:pPr>
        <w:pStyle w:val="Tekstpodstawowy"/>
        <w:numPr>
          <w:ilvl w:val="0"/>
          <w:numId w:val="5"/>
        </w:numPr>
        <w:tabs>
          <w:tab w:val="left" w:pos="284"/>
          <w:tab w:val="left" w:pos="426"/>
        </w:tabs>
        <w:suppressAutoHyphens w:val="0"/>
        <w:spacing w:after="0"/>
        <w:ind w:left="714" w:hanging="357"/>
        <w:jc w:val="both"/>
        <w:rPr>
          <w:color w:val="000000"/>
          <w:sz w:val="22"/>
          <w:szCs w:val="22"/>
        </w:rPr>
      </w:pPr>
      <w:r>
        <w:rPr>
          <w:color w:val="000000"/>
          <w:sz w:val="22"/>
          <w:szCs w:val="22"/>
        </w:rPr>
        <w:t>muzeum regionalne im. Juliana Przybosia;</w:t>
      </w:r>
    </w:p>
    <w:p w:rsidR="00B64ED3" w:rsidRDefault="00AC43BE">
      <w:pPr>
        <w:pStyle w:val="Tekstpodstawowy"/>
        <w:tabs>
          <w:tab w:val="left" w:pos="284"/>
          <w:tab w:val="left" w:pos="426"/>
        </w:tabs>
        <w:spacing w:after="0" w:line="276" w:lineRule="auto"/>
        <w:jc w:val="both"/>
        <w:rPr>
          <w:color w:val="000000"/>
          <w:sz w:val="22"/>
          <w:szCs w:val="22"/>
        </w:rPr>
      </w:pPr>
      <w:r>
        <w:rPr>
          <w:color w:val="000000"/>
          <w:sz w:val="22"/>
          <w:szCs w:val="22"/>
        </w:rPr>
        <w:t>W gminie Wielopole Skrzyńskie warto odwiedzić:</w:t>
      </w:r>
    </w:p>
    <w:p w:rsidR="00B64ED3" w:rsidRDefault="00AC43BE" w:rsidP="001530DD">
      <w:pPr>
        <w:pStyle w:val="Tekstpodstawowy"/>
        <w:numPr>
          <w:ilvl w:val="0"/>
          <w:numId w:val="6"/>
        </w:numPr>
        <w:tabs>
          <w:tab w:val="left" w:pos="284"/>
          <w:tab w:val="left" w:pos="426"/>
        </w:tabs>
        <w:suppressAutoHyphens w:val="0"/>
        <w:spacing w:after="0"/>
        <w:ind w:left="714" w:hanging="357"/>
        <w:jc w:val="both"/>
        <w:rPr>
          <w:color w:val="000000"/>
          <w:sz w:val="22"/>
          <w:szCs w:val="22"/>
        </w:rPr>
      </w:pPr>
      <w:r>
        <w:rPr>
          <w:color w:val="000000"/>
          <w:sz w:val="22"/>
          <w:szCs w:val="22"/>
        </w:rPr>
        <w:t>kościół p.w. Wniebowzięcia NMP w Wielopolu, pochodzący z XVII w. z zabytkowym wnętrzem, obok usytuowanym ogrodzeniem i dzwonnicą;</w:t>
      </w:r>
    </w:p>
    <w:p w:rsidR="00B64ED3" w:rsidRDefault="00AC43BE" w:rsidP="001530DD">
      <w:pPr>
        <w:pStyle w:val="Tekstpodstawowy"/>
        <w:numPr>
          <w:ilvl w:val="0"/>
          <w:numId w:val="6"/>
        </w:numPr>
        <w:tabs>
          <w:tab w:val="left" w:pos="284"/>
          <w:tab w:val="left" w:pos="426"/>
        </w:tabs>
        <w:suppressAutoHyphens w:val="0"/>
        <w:spacing w:after="0"/>
        <w:ind w:left="714" w:hanging="357"/>
        <w:jc w:val="both"/>
        <w:rPr>
          <w:color w:val="000000"/>
          <w:sz w:val="22"/>
          <w:szCs w:val="22"/>
        </w:rPr>
      </w:pPr>
      <w:r>
        <w:rPr>
          <w:color w:val="000000"/>
          <w:sz w:val="22"/>
          <w:szCs w:val="22"/>
        </w:rPr>
        <w:t>kościół p.w. św. Mikołaja w Brzezinach z I poł. XV w. z równie cennym, zabytkowym wnętrzem;</w:t>
      </w:r>
    </w:p>
    <w:p w:rsidR="00B64ED3" w:rsidRDefault="00AC43BE" w:rsidP="001530DD">
      <w:pPr>
        <w:pStyle w:val="Tekstpodstawowy"/>
        <w:numPr>
          <w:ilvl w:val="0"/>
          <w:numId w:val="6"/>
        </w:numPr>
        <w:tabs>
          <w:tab w:val="left" w:pos="284"/>
          <w:tab w:val="left" w:pos="426"/>
        </w:tabs>
        <w:suppressAutoHyphens w:val="0"/>
        <w:spacing w:after="0"/>
        <w:ind w:left="714" w:hanging="357"/>
        <w:jc w:val="both"/>
        <w:rPr>
          <w:color w:val="000000"/>
          <w:sz w:val="22"/>
          <w:szCs w:val="22"/>
        </w:rPr>
      </w:pPr>
      <w:r>
        <w:rPr>
          <w:color w:val="000000"/>
          <w:sz w:val="22"/>
          <w:szCs w:val="22"/>
        </w:rPr>
        <w:t>resztki cmentarza żydowskiego – „kirkutu” w Wielopolu;</w:t>
      </w:r>
    </w:p>
    <w:p w:rsidR="00B64ED3" w:rsidRDefault="00AC43BE" w:rsidP="001530DD">
      <w:pPr>
        <w:pStyle w:val="Tekstpodstawowy"/>
        <w:numPr>
          <w:ilvl w:val="0"/>
          <w:numId w:val="6"/>
        </w:numPr>
        <w:tabs>
          <w:tab w:val="left" w:pos="284"/>
          <w:tab w:val="left" w:pos="426"/>
        </w:tabs>
        <w:suppressAutoHyphens w:val="0"/>
        <w:spacing w:after="0"/>
        <w:ind w:left="714" w:hanging="357"/>
        <w:jc w:val="both"/>
        <w:rPr>
          <w:color w:val="000000"/>
          <w:sz w:val="22"/>
          <w:szCs w:val="22"/>
        </w:rPr>
      </w:pPr>
      <w:r>
        <w:rPr>
          <w:color w:val="000000"/>
          <w:sz w:val="22"/>
          <w:szCs w:val="22"/>
        </w:rPr>
        <w:t>zespół dworsko-parkowy w Broniszowie;</w:t>
      </w:r>
    </w:p>
    <w:p w:rsidR="00B64ED3" w:rsidRDefault="00AC43BE" w:rsidP="001530DD">
      <w:pPr>
        <w:pStyle w:val="Tekstpodstawowy"/>
        <w:numPr>
          <w:ilvl w:val="0"/>
          <w:numId w:val="6"/>
        </w:numPr>
        <w:tabs>
          <w:tab w:val="left" w:pos="284"/>
          <w:tab w:val="left" w:pos="426"/>
        </w:tabs>
        <w:suppressAutoHyphens w:val="0"/>
        <w:spacing w:after="0"/>
        <w:ind w:left="714" w:hanging="357"/>
        <w:jc w:val="both"/>
        <w:rPr>
          <w:color w:val="000000"/>
          <w:sz w:val="22"/>
          <w:szCs w:val="22"/>
        </w:rPr>
      </w:pPr>
      <w:r>
        <w:rPr>
          <w:color w:val="000000"/>
          <w:sz w:val="22"/>
          <w:szCs w:val="22"/>
        </w:rPr>
        <w:t>dawna plebania, miejsce urodzenia T. Kantora, w której  mieści się  Ośrodek Dokumentacji Historii Regionu - Muzeum Tadeusza Kantora tzw. Kantorówka;</w:t>
      </w:r>
    </w:p>
    <w:p w:rsidR="00B64ED3" w:rsidRDefault="00AC43BE" w:rsidP="001530DD">
      <w:pPr>
        <w:pStyle w:val="Tekstpodstawowy"/>
        <w:numPr>
          <w:ilvl w:val="0"/>
          <w:numId w:val="6"/>
        </w:numPr>
        <w:tabs>
          <w:tab w:val="left" w:pos="284"/>
          <w:tab w:val="left" w:pos="426"/>
        </w:tabs>
        <w:suppressAutoHyphens w:val="0"/>
        <w:spacing w:after="0"/>
        <w:ind w:left="714" w:hanging="357"/>
        <w:jc w:val="both"/>
        <w:rPr>
          <w:color w:val="000000"/>
          <w:sz w:val="22"/>
          <w:szCs w:val="22"/>
        </w:rPr>
      </w:pPr>
      <w:r>
        <w:rPr>
          <w:color w:val="000000"/>
          <w:sz w:val="22"/>
          <w:szCs w:val="22"/>
        </w:rPr>
        <w:t>Muzeum Regionalne w Brzezinach;</w:t>
      </w:r>
    </w:p>
    <w:p w:rsidR="00B64ED3" w:rsidRDefault="00AC43BE" w:rsidP="001530DD">
      <w:pPr>
        <w:pStyle w:val="Tekstpodstawowy"/>
        <w:numPr>
          <w:ilvl w:val="0"/>
          <w:numId w:val="6"/>
        </w:numPr>
        <w:tabs>
          <w:tab w:val="left" w:pos="284"/>
          <w:tab w:val="left" w:pos="426"/>
        </w:tabs>
        <w:suppressAutoHyphens w:val="0"/>
        <w:spacing w:after="0"/>
        <w:ind w:left="714" w:hanging="357"/>
        <w:jc w:val="both"/>
        <w:rPr>
          <w:color w:val="000000"/>
          <w:sz w:val="22"/>
          <w:szCs w:val="22"/>
        </w:rPr>
      </w:pPr>
      <w:r>
        <w:rPr>
          <w:color w:val="000000"/>
          <w:sz w:val="22"/>
          <w:szCs w:val="22"/>
        </w:rPr>
        <w:t>Centrum Edukacji Ekologicznej w Brzezinach;</w:t>
      </w:r>
    </w:p>
    <w:p w:rsidR="00B64ED3" w:rsidRDefault="00AC43BE">
      <w:pPr>
        <w:pStyle w:val="Tekstpodstawowy"/>
        <w:tabs>
          <w:tab w:val="left" w:pos="284"/>
          <w:tab w:val="left" w:pos="426"/>
        </w:tabs>
        <w:spacing w:after="0" w:line="276" w:lineRule="auto"/>
        <w:jc w:val="both"/>
        <w:rPr>
          <w:color w:val="000000"/>
          <w:sz w:val="22"/>
          <w:szCs w:val="22"/>
        </w:rPr>
      </w:pPr>
      <w:r>
        <w:rPr>
          <w:color w:val="000000"/>
          <w:sz w:val="22"/>
          <w:szCs w:val="22"/>
        </w:rPr>
        <w:tab/>
        <w:t xml:space="preserve">W większości to zagospodarowane i dobrze utrzymane obiekty uatrakcyjniające ofertę turystyczną regionu, jednak kilka z nich wymaga sporego nakładu finansowego w celu ich rewitalizacji. Szczególnych prac wymagają zabytki sakralne, które pomimo, iż są wizytówka regionu, z powodu braku funduszy i zaangażowania lokalnej społeczności popadają w ruinę np. kapliczki przydrożne pochodzące </w:t>
      </w:r>
      <w:r>
        <w:rPr>
          <w:color w:val="000000"/>
          <w:sz w:val="22"/>
          <w:szCs w:val="22"/>
        </w:rPr>
        <w:br/>
        <w:t xml:space="preserve">z przełomu XVIII/XIX wieku, zespół kościoła parafialnego w Wielopolu Skrzyńskim i inne, których remont pozwoli przywrócić im świetność i utrwalić dla przyszłych pokoleń. Nadal żywy i bogaty pozostaje folklor regionu LGD. Ma to związek z lansowanym w ostatnich latach „powrotem do korzeni” </w:t>
      </w:r>
      <w:r>
        <w:rPr>
          <w:color w:val="000000"/>
          <w:sz w:val="22"/>
          <w:szCs w:val="22"/>
        </w:rPr>
        <w:br/>
        <w:t xml:space="preserve">i jest wynikiem działania licznej grupy mieszkańców - entuzjastów, krzewicieli i twórców. Chętnie grana i słuchana jest muzyka ludowa w wykonaniu licznych kapel ludowych z charakterystycznym brzmieniem cymbałów w ich składzie, odmienna od innych, zwłaszcza od zachodu sąsiadujących regionów Małopolski. Przetrwały i są tańczone charakterystyczne, skoczne /w rytmie na 2/ regionalne tańce ludowe, oraz śpiewane piosenki i przyśpiewki. Rozwija się twórczość artystów ludowych: malarstwo, poezja i pisarstwo, rzeźba, oraz twórczość ludowego rzemiosła artystycznego. W proces ten włączyła się LGD poprzez  wpieranie wystaw, warsztatów, konkursów, jarmarków, planowane uruchomienie tzw. Wirtualnego Centrum Produktu Lokalnego polegające na uruchomieniu platformy Interent służącej promocji i jednocześnie wspierającej sprzedaż wytwarzanych lokalnie produktów. Kultywowanych jest nadal wiele zwyczajów i obrzędów związanych z codziennym życiem, pracą na roli, świętami </w:t>
      </w:r>
      <w:r>
        <w:rPr>
          <w:color w:val="000000"/>
          <w:sz w:val="22"/>
          <w:szCs w:val="22"/>
        </w:rPr>
        <w:br/>
        <w:t>i uroczystościami rodzinnymi oraz całą bogatą sferą sakralną, religijną i duchową. Praktykowany jest powszechnie tradycyjny ceremoniał weselny, bożonarodzeniowe kolędowanie w grupach kolędniczych, noworoczne „szczodraki” i wielkanocny śmigus, przetrwał niezwykły wielkanocny Meus w Wielopolu Skrzyńskim. Żywy jest zwyczaj poświęcania pól i zasiewów, domów i obejść gospodarskich oraz inwentarza, a także święcenie wieńców dożynkowych i tradycyjnego ziela. Przetrwały barwne wiejskie odpusty z całą swoistą komercyjno-rozrywkową otoczką, oraz samorzutnie organizowane nabożeństwa majowe przy wielu przydrożnych kapliczkach. Niezwykle pieczołowicie pielęgnowane są groby zmarłych przodków i członków rodzin, oraz regularnie odwiedzane w ciągu całego roku.</w:t>
      </w:r>
    </w:p>
    <w:p w:rsidR="00B64ED3" w:rsidRDefault="00B64ED3">
      <w:pPr>
        <w:pStyle w:val="Tekstpodstawowy"/>
        <w:tabs>
          <w:tab w:val="left" w:pos="284"/>
          <w:tab w:val="left" w:pos="426"/>
        </w:tabs>
        <w:spacing w:after="0" w:line="276" w:lineRule="auto"/>
        <w:jc w:val="both"/>
        <w:rPr>
          <w:color w:val="000000"/>
          <w:sz w:val="22"/>
          <w:szCs w:val="22"/>
        </w:rPr>
      </w:pPr>
    </w:p>
    <w:p w:rsidR="00B64ED3" w:rsidRDefault="00763F4D">
      <w:pPr>
        <w:pStyle w:val="Tekstpodstawowy"/>
        <w:tabs>
          <w:tab w:val="left" w:pos="284"/>
          <w:tab w:val="left" w:pos="426"/>
        </w:tabs>
        <w:spacing w:after="0" w:line="276" w:lineRule="auto"/>
        <w:jc w:val="both"/>
        <w:rPr>
          <w:b/>
          <w:color w:val="000000"/>
          <w:sz w:val="22"/>
          <w:szCs w:val="22"/>
        </w:rPr>
      </w:pPr>
      <w:r>
        <w:rPr>
          <w:b/>
          <w:color w:val="000000"/>
          <w:sz w:val="22"/>
          <w:szCs w:val="22"/>
        </w:rPr>
        <w:lastRenderedPageBreak/>
        <w:br/>
      </w:r>
      <w:r w:rsidR="00AC43BE">
        <w:rPr>
          <w:b/>
          <w:color w:val="000000"/>
          <w:sz w:val="22"/>
          <w:szCs w:val="22"/>
        </w:rPr>
        <w:t xml:space="preserve">Produkty lokalne, tradycyjne, działania promocyjne oraz dostęp do infrastruktury kulturalnej </w:t>
      </w:r>
    </w:p>
    <w:p w:rsidR="00B64ED3" w:rsidRDefault="00AC43BE">
      <w:pPr>
        <w:spacing w:line="276" w:lineRule="auto"/>
        <w:ind w:firstLine="708"/>
        <w:jc w:val="both"/>
        <w:rPr>
          <w:color w:val="000000"/>
          <w:sz w:val="22"/>
          <w:szCs w:val="22"/>
        </w:rPr>
      </w:pPr>
      <w:r>
        <w:rPr>
          <w:color w:val="000000"/>
          <w:sz w:val="22"/>
          <w:szCs w:val="22"/>
        </w:rPr>
        <w:t xml:space="preserve">Powszechne nadal jest wytwarzanie tradycyjnych wyrobów kulinarnych np. znakomitych wiejskich kiełbas, pasztetów, salcesonów i wędzonek, oraz niepowtarzalnych w smaku potraw  jak np. „banianka”, „nowsieńskie bidy”, „dziadosko zupa”, „konieczkowskie żeberka w kapuście”, „czudecki tort makowy”, „królik w śmietanie”, „prozioki”, „broniszowskie pierożki”,  „PKWN”, „nalewka Zmówinówka”. Wciąż niewystarczająca promocja  miejscowych wyrobów kulinarnych i potraw, skutecznie ogranicza ich znajomość i renomę, do granic regionu. W ostatnich latach za pośrednictwem LGD zorganizowano konkurs kulinarny, wydano dwie publikacje kulinarne, zorganizowano kilka wyjazdów na targi i konkursy kulinarne, podejmując działania których celem  jest propagowanie rodzimego dziedzictwa kulinarnego. Zaowocowało to wzrostem zainteresowania mieszkańców samego LGD, którzy do tej pory nie byli świadomi własnego potencjału i bogatych tradycji kulinarnych regionu. Zgodnie z postulatami mieszkańców LGD niezbędne są dalsze działania propagujące tradycje kulinarne, lokalne produkty: miody, wołowinę, wieprzowinę, maliny, mleko, sery, owoce ( głównie truskawki, maliny, borówki). Naszym zamierzeniem jest propagowanie i doradztwo w procesie rejestracji </w:t>
      </w:r>
      <w:r>
        <w:rPr>
          <w:color w:val="000000"/>
          <w:sz w:val="22"/>
          <w:szCs w:val="22"/>
        </w:rPr>
        <w:br/>
        <w:t xml:space="preserve">i certyfikacji produktów lokalnych, zachęcanie do stworzenia i lansowania tzw. podkarpackiego stołu opartego wyrobach przygotowywanych według tradycyjnych receptur i niepowtarzalnych wysokiej jakości lokalnych produktach. Dlatego chcemy kontynuować i wspierać działania szkoleniowe, warsztaty produktu lokalnego, organizować wyjazdy na targi, kiermasze, inicjować i uczestniczyć w konkursach tradycyjnej żywności, wspierać lokalnych producentów poprzez dofinansowanie zakupu sprzętu </w:t>
      </w:r>
      <w:r>
        <w:rPr>
          <w:color w:val="000000"/>
          <w:sz w:val="22"/>
          <w:szCs w:val="22"/>
        </w:rPr>
        <w:br/>
        <w:t>i niezbędnego wyposażenia przydatnego w procesie wyrobu i sprzedaży produktów lokalnych, doprowadzić do powołania inkubatora przetwórstwa lokalnego motywując do tego samorządu i rolników, a także zainteresowane organizacje.</w:t>
      </w:r>
    </w:p>
    <w:p w:rsidR="00B64ED3" w:rsidRDefault="00AC43BE">
      <w:pPr>
        <w:spacing w:line="276" w:lineRule="auto"/>
        <w:ind w:firstLine="708"/>
        <w:jc w:val="both"/>
        <w:rPr>
          <w:color w:val="000000"/>
          <w:sz w:val="22"/>
          <w:szCs w:val="22"/>
        </w:rPr>
      </w:pPr>
      <w:r>
        <w:rPr>
          <w:color w:val="000000"/>
          <w:sz w:val="22"/>
          <w:szCs w:val="22"/>
        </w:rPr>
        <w:t xml:space="preserve">Niezbędne są także działania promocyjne – wydanie przewodnika turystycznego, albumów tematycznych dot. rękodzieła, kulinariów, zabytków, bogactwa krajobrazowego.  Odpowiednie oznakowanie zabytków, miejsc i obiektów atrakcyjnych turystycznie, budowa ścieżek rowerowych , oznakowanie tras jest nieodzownym elementem wsparcia rozwoju turystyki na obszarze LSR. </w:t>
      </w:r>
    </w:p>
    <w:p w:rsidR="0038307C" w:rsidRDefault="0038307C" w:rsidP="0038307C">
      <w:pPr>
        <w:spacing w:line="276" w:lineRule="auto"/>
        <w:ind w:firstLine="708"/>
        <w:jc w:val="both"/>
        <w:rPr>
          <w:color w:val="000000"/>
          <w:sz w:val="22"/>
          <w:szCs w:val="22"/>
        </w:rPr>
      </w:pPr>
      <w:r>
        <w:rPr>
          <w:color w:val="000000"/>
          <w:sz w:val="22"/>
          <w:szCs w:val="22"/>
        </w:rPr>
        <w:t xml:space="preserve">Na terenie LGD funkcjonuje 3 Ośrodki Kultury. Ośrodek Kultury w Czudcu , Izba Pamięci </w:t>
      </w:r>
      <w:r>
        <w:rPr>
          <w:color w:val="000000"/>
          <w:sz w:val="22"/>
          <w:szCs w:val="22"/>
        </w:rPr>
        <w:br/>
        <w:t xml:space="preserve">w budynku Biblioteki Publicznej. Gminny Ośrodek Kultury w Niebylcu oraz Muzeum Społeczne mieszczące się w Zespole Szkół w Konieczkowej. W gminie Wielopole Skrzyńskie działa Gminny Ośrodek Kultury i Wypoczynku, który ma swoje filie w Brzezinach, Broniszowie i Nawsiu, Muzeum Parafialne w Brzezinach oraz Ośrodek Dokumentacji i Historii Regionu – Muzeum Tadeusza Kantora </w:t>
      </w:r>
      <w:r>
        <w:rPr>
          <w:color w:val="000000"/>
          <w:sz w:val="22"/>
          <w:szCs w:val="22"/>
        </w:rPr>
        <w:br/>
        <w:t xml:space="preserve">w Wielopolu Skrzyńskim. Na obszarze LGD dofinansowania wymaga infrastruktura drogowa, wodociągowa, kanalizacyjna, oświetlenie uliczne, budowa parkingów i chodników w szczególności </w:t>
      </w:r>
      <w:r>
        <w:rPr>
          <w:color w:val="000000"/>
          <w:sz w:val="22"/>
          <w:szCs w:val="22"/>
        </w:rPr>
        <w:br/>
        <w:t xml:space="preserve">w centralnych punktach miejscowości. Niezbędna jest modernizacja istniejących domów kultury </w:t>
      </w:r>
      <w:r>
        <w:rPr>
          <w:color w:val="000000"/>
          <w:sz w:val="22"/>
          <w:szCs w:val="22"/>
        </w:rPr>
        <w:br/>
        <w:t>i budynków wielofunkcyjnych oraz ich wyposażenie wpływające na poprawę jakości życia mieszkańców.</w:t>
      </w:r>
    </w:p>
    <w:p w:rsidR="00B64ED3" w:rsidRDefault="0038307C" w:rsidP="0038307C">
      <w:pPr>
        <w:spacing w:line="276" w:lineRule="auto"/>
        <w:ind w:firstLine="360"/>
        <w:jc w:val="both"/>
        <w:rPr>
          <w:color w:val="000000"/>
          <w:sz w:val="22"/>
          <w:szCs w:val="22"/>
        </w:rPr>
      </w:pPr>
      <w:r>
        <w:rPr>
          <w:color w:val="000000"/>
          <w:sz w:val="22"/>
          <w:szCs w:val="22"/>
        </w:rPr>
        <w:t xml:space="preserve">Elementami wspólnymi dla obu sfer dziedzictwa kulturowego- materialnej i duchowej, są liczne </w:t>
      </w:r>
      <w:r w:rsidR="00AC43BE">
        <w:rPr>
          <w:color w:val="000000"/>
          <w:sz w:val="22"/>
          <w:szCs w:val="22"/>
        </w:rPr>
        <w:t>Elementami wspólnymi dla obu sfer dziedzictwa kulturowego- materialnej i duchowej, są liczne dzieła miejscowej sztuki ludowej, zgromadzone w kościołach, muzeach, izbach pamięci, które nierzadko wymagają wsparcia poprzez zakup wyposażenia, odnowienie pomieszczeń, zapewnienie bezpieczeństwa.</w:t>
      </w:r>
    </w:p>
    <w:p w:rsidR="00B64ED3" w:rsidRDefault="00B64ED3" w:rsidP="00960C1A">
      <w:pPr>
        <w:spacing w:line="276" w:lineRule="auto"/>
        <w:jc w:val="both"/>
        <w:rPr>
          <w:color w:val="000000"/>
          <w:sz w:val="22"/>
          <w:szCs w:val="22"/>
        </w:rPr>
      </w:pPr>
    </w:p>
    <w:p w:rsidR="00B64ED3" w:rsidRDefault="00AC43BE" w:rsidP="001530DD">
      <w:pPr>
        <w:pStyle w:val="Heading1"/>
        <w:numPr>
          <w:ilvl w:val="0"/>
          <w:numId w:val="32"/>
        </w:numPr>
        <w:spacing w:line="276" w:lineRule="auto"/>
      </w:pPr>
      <w:bookmarkStart w:id="9" w:name="_Toc455736590"/>
      <w:bookmarkEnd w:id="9"/>
      <w:r>
        <w:rPr>
          <w:rFonts w:ascii="Times New Roman" w:hAnsi="Times New Roman" w:cs="Times New Roman"/>
          <w:color w:val="00000A"/>
          <w:sz w:val="22"/>
          <w:szCs w:val="22"/>
        </w:rPr>
        <w:t>ANALIZA SWOT</w:t>
      </w:r>
    </w:p>
    <w:p w:rsidR="00B64ED3" w:rsidRDefault="00B64ED3">
      <w:pPr>
        <w:spacing w:line="276" w:lineRule="auto"/>
        <w:rPr>
          <w:sz w:val="22"/>
          <w:szCs w:val="22"/>
        </w:rPr>
      </w:pPr>
    </w:p>
    <w:p w:rsidR="00B64ED3" w:rsidRDefault="00AC43BE">
      <w:pPr>
        <w:spacing w:line="276" w:lineRule="auto"/>
        <w:ind w:firstLine="360"/>
        <w:jc w:val="both"/>
        <w:rPr>
          <w:sz w:val="22"/>
          <w:szCs w:val="22"/>
        </w:rPr>
      </w:pPr>
      <w:r>
        <w:rPr>
          <w:sz w:val="22"/>
          <w:szCs w:val="22"/>
        </w:rPr>
        <w:t xml:space="preserve">Analiza umożliwia dokonanie porównania czynników wewnętrznych oraz zewnętrznych, które w przyszłości mogą mieć wpływ  na powodzenie planu strategicznego. Stanowi przydatną informację przy porównaniu zasobów i otoczenia Lokalnej Grupy Działania i określeniu kierunków jej rozwoju. Stawiając na mocne strony i wykorzystując szanse można skutecznie niwelować słabości i unikać </w:t>
      </w:r>
      <w:r>
        <w:rPr>
          <w:sz w:val="22"/>
          <w:szCs w:val="22"/>
        </w:rPr>
        <w:lastRenderedPageBreak/>
        <w:t>zagrożeń. Wśród mieszkańców LGD została przeprowadzona ankieta. Jej celem było wskazanie, które spośród słabych i mocnych stron oraz szans i zagrożeń są uważane za najistotniejsze. Ankietę przeprowadzano przy pomocy formularza rozpowszechnianego na spotkaniach konsultacyjnych oraz udostępnionego w formie elektronicznej na stronie internetowej LGD C. K. Podkarpacie. W ankiecie wzięło udział 206 respondentów, mieszkańców gmin członkowskich LGD.</w:t>
      </w:r>
      <w:r>
        <w:rPr>
          <w:color w:val="000000" w:themeColor="text1"/>
          <w:sz w:val="22"/>
          <w:szCs w:val="22"/>
        </w:rPr>
        <w:t>124 (60,2%) osoby to kobiety, natomiast 82(39,8%) to</w:t>
      </w:r>
      <w:r>
        <w:rPr>
          <w:sz w:val="22"/>
          <w:szCs w:val="22"/>
        </w:rPr>
        <w:t xml:space="preserve"> mężczyźni. Najwięcej ankietowanych stanowią osoby fizyczne oraz reprezentanci sektora społecznego, najmniej natomiast przedstawiciele sektora publicznego </w:t>
      </w:r>
      <w:r>
        <w:rPr>
          <w:sz w:val="22"/>
          <w:szCs w:val="22"/>
        </w:rPr>
        <w:br/>
        <w:t>i gospodarczego. Największa grupa ankietowanych mieści się w przedziale wiekowym 25-40 lat, drugą najliczniejszą jest z przedziału 41-60 lat.</w:t>
      </w:r>
    </w:p>
    <w:p w:rsidR="00B64ED3" w:rsidRDefault="00AC43BE">
      <w:pPr>
        <w:spacing w:line="276" w:lineRule="auto"/>
        <w:ind w:firstLine="360"/>
        <w:jc w:val="both"/>
        <w:rPr>
          <w:sz w:val="22"/>
          <w:szCs w:val="22"/>
        </w:rPr>
      </w:pPr>
      <w:r>
        <w:rPr>
          <w:sz w:val="22"/>
          <w:szCs w:val="22"/>
        </w:rPr>
        <w:t>W ankiecie poproszono respondentów o wskazanie 5 najważniejszych wg nich szans, zagrożeń, słabych i mocnych stron. Wśród mocnych stron najczęstszą odpowiedzią była: warunki przyrodnicze, ukształtowanie terenu, niski poziom zanieczyszczenia środowiska, wyjątkowo atrakcyjne krajobrazy  lokalizacja w bliskiej odległości od Rzeszowa, położenie na trasie prowadzącej w Bieszczady.</w:t>
      </w:r>
      <w:r>
        <w:rPr>
          <w:sz w:val="22"/>
          <w:szCs w:val="22"/>
        </w:rPr>
        <w:br/>
        <w:t xml:space="preserve">W 5 najczęściej zaznaczanych odpowiedziach znalazły się jeszcze: wolne, niezagospodarowane tereny pod inwestycje, zachowane oraz kultywowane tradycje i obrzędy kulturowe, bogactwo folklorystyczne terenu, cykliczne imprezy kulturalne o charakterze regionalnym. Najczęściej dostrzeganym przez lokalną społeczność problemem jest znaczny stopień bezrobocia.  Inne słabe strony wskazane przez ankietowanych to: niepełna infrastruktura w zakresie dróg gminnych, wodociągów, kanalizacji, oczyszczalni ścieków, Internetu, niski status materialny mieszkańców, słabo rozwinięta infrastruktura około turystyczna -miejsca postojowe, punkty widokowe, tablice informacyjne itp., nisko dochodowe rolnictwo, brak grup producenckich. Najbardziej popularnymi wśród szans rozwoju były rozwój </w:t>
      </w:r>
      <w:r>
        <w:rPr>
          <w:sz w:val="22"/>
          <w:szCs w:val="22"/>
        </w:rPr>
        <w:br/>
        <w:t>i promocja produktów lokalnych  i rosnące zainteresowanie aktywnymi formami wypoczynku. Dodatkowo na bardzo podobnym poziomie znalazły się: dostępność środków unijnych w tym przeznaczonych na rozwój obszarów wiejskich, promocja, reklama gmin, moda na wykorzystywanie odnawialnych źródeł energii (np. kolektory słoneczne), dokształcanie się ludności, rozwój gospodarczy kraju skutkujący spadkiem bezrobocia. Jako największe zagrożenia wskazane zostały kolejno brak środków własnych na realizacje programów unijnych, odpływ młodych wykształconych ludzi, skomplikowane procedury pozyskania i realizacji projektów z udziałem środków unijnych, słaba rozpoznawalność regionu, trudności w pozyskiwaniu środków finansowych na rozwój i promocję regionu.</w:t>
      </w:r>
    </w:p>
    <w:p w:rsidR="00B64ED3" w:rsidRDefault="00AC43BE">
      <w:pPr>
        <w:spacing w:line="276" w:lineRule="auto"/>
        <w:ind w:firstLine="360"/>
        <w:jc w:val="both"/>
        <w:rPr>
          <w:sz w:val="22"/>
          <w:szCs w:val="22"/>
        </w:rPr>
      </w:pPr>
      <w:r>
        <w:rPr>
          <w:sz w:val="22"/>
          <w:szCs w:val="22"/>
        </w:rPr>
        <w:t>Poniżej przedstawiamy analizę SWOT dla obszaru objętego LSR, która została stworzona i zweryfikowana przez uczestników spotkań i warsztatów z zakresu budowy LSR. Wyniki analizy SWOT uczestnicy wykorzystali do sformułowania celów LSR i planowanych przedsięwzięć.</w:t>
      </w:r>
    </w:p>
    <w:p w:rsidR="00B64ED3" w:rsidRDefault="00B64ED3">
      <w:pPr>
        <w:spacing w:line="276" w:lineRule="auto"/>
        <w:jc w:val="both"/>
        <w:rPr>
          <w:b/>
          <w:bCs/>
          <w:i/>
          <w:color w:val="000000"/>
          <w:sz w:val="22"/>
          <w:szCs w:val="22"/>
        </w:rPr>
      </w:pPr>
    </w:p>
    <w:p w:rsidR="00960C1A" w:rsidRDefault="00960C1A">
      <w:pPr>
        <w:spacing w:line="276" w:lineRule="auto"/>
        <w:jc w:val="both"/>
        <w:rPr>
          <w:b/>
          <w:bCs/>
          <w:color w:val="000000"/>
          <w:sz w:val="22"/>
          <w:szCs w:val="22"/>
        </w:rPr>
      </w:pPr>
    </w:p>
    <w:p w:rsidR="00960C1A" w:rsidRDefault="00960C1A">
      <w:pPr>
        <w:spacing w:line="276" w:lineRule="auto"/>
        <w:jc w:val="both"/>
        <w:rPr>
          <w:b/>
          <w:bCs/>
          <w:color w:val="000000"/>
          <w:sz w:val="22"/>
          <w:szCs w:val="22"/>
        </w:rPr>
      </w:pPr>
    </w:p>
    <w:p w:rsidR="00B64ED3" w:rsidRDefault="00AC43BE">
      <w:pPr>
        <w:spacing w:line="276" w:lineRule="auto"/>
        <w:jc w:val="both"/>
      </w:pPr>
      <w:r>
        <w:rPr>
          <w:b/>
          <w:bCs/>
          <w:color w:val="000000"/>
          <w:sz w:val="22"/>
          <w:szCs w:val="22"/>
        </w:rPr>
        <w:t xml:space="preserve">Tabela 6. </w:t>
      </w:r>
      <w:r>
        <w:rPr>
          <w:b/>
          <w:bCs/>
          <w:i/>
          <w:color w:val="FF6600"/>
          <w:sz w:val="22"/>
          <w:szCs w:val="22"/>
        </w:rPr>
        <w:t xml:space="preserve"> </w:t>
      </w:r>
      <w:r>
        <w:rPr>
          <w:color w:val="000000"/>
          <w:sz w:val="22"/>
          <w:szCs w:val="22"/>
        </w:rPr>
        <w:t>Analiza SWOT dla obszaru objętego LSR.</w:t>
      </w:r>
    </w:p>
    <w:tbl>
      <w:tblPr>
        <w:tblStyle w:val="Tabela-Siatka"/>
        <w:tblW w:w="9646" w:type="dxa"/>
        <w:tblInd w:w="-2" w:type="dxa"/>
        <w:tblCellMar>
          <w:left w:w="0" w:type="dxa"/>
        </w:tblCellMar>
        <w:tblLook w:val="04A0"/>
      </w:tblPr>
      <w:tblGrid>
        <w:gridCol w:w="4402"/>
        <w:gridCol w:w="5244"/>
      </w:tblGrid>
      <w:tr w:rsidR="00DE60B9" w:rsidTr="00F61BD4">
        <w:trPr>
          <w:trHeight w:val="1853"/>
        </w:trPr>
        <w:tc>
          <w:tcPr>
            <w:tcW w:w="4402" w:type="dxa"/>
            <w:shd w:val="clear" w:color="auto" w:fill="auto"/>
            <w:tcMar>
              <w:left w:w="0" w:type="dxa"/>
            </w:tcMar>
          </w:tcPr>
          <w:p w:rsidR="00B64ED3" w:rsidRDefault="00AC43BE">
            <w:pPr>
              <w:tabs>
                <w:tab w:val="left" w:pos="743"/>
              </w:tabs>
              <w:jc w:val="both"/>
              <w:rPr>
                <w:b/>
                <w:bCs/>
                <w:u w:val="single"/>
              </w:rPr>
            </w:pPr>
            <w:r>
              <w:rPr>
                <w:b/>
                <w:bCs/>
                <w:u w:val="single"/>
              </w:rPr>
              <w:t>MOCNE STRONY</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warunki przyrodnicze, ukształtowanie terenu, niski poziom zanieczyszczenia środowiska, wyjątkowo atrakcyjne krajobrazy,</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lokalizacja w bliskiej odległości od Rzeszowa, położenie na trasie prowadzącej w Bieszczady,</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wolne, niezagospodarowane tereny pod inwestycje,</w:t>
            </w:r>
          </w:p>
          <w:p w:rsidR="00B64ED3" w:rsidRDefault="00AC43BE" w:rsidP="001530DD">
            <w:pPr>
              <w:pStyle w:val="Akapitzlist"/>
              <w:numPr>
                <w:ilvl w:val="0"/>
                <w:numId w:val="3"/>
              </w:numPr>
              <w:tabs>
                <w:tab w:val="left" w:pos="720"/>
              </w:tabs>
              <w:spacing w:after="0" w:line="240" w:lineRule="auto"/>
              <w:jc w:val="both"/>
              <w:rPr>
                <w:rFonts w:ascii="Times New Roman" w:eastAsia="Calibri" w:hAnsi="Times New Roman"/>
                <w:bCs/>
              </w:rPr>
            </w:pPr>
            <w:r>
              <w:rPr>
                <w:rFonts w:ascii="Times New Roman" w:eastAsia="Calibri" w:hAnsi="Times New Roman"/>
                <w:bCs/>
              </w:rPr>
              <w:t>wzrost aktywności podmiotów działających na rzecz osób defaworyzowanych</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zagłębie produkcji owoców miękkich</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wielokulturowe tradycje</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lastRenderedPageBreak/>
              <w:t xml:space="preserve">muzeum T.M. Kantora oraz J. Przybosia </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 xml:space="preserve">postać T. M. Kantora oraz J. Przybosia - możliwość wypromowania terenów działania LGD jako kolebki ich twórczości </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LGD rozwijającym się miejscem turystyki weekendowej,</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 xml:space="preserve">zachowane oraz kultywowane tradycje </w:t>
            </w:r>
            <w:r>
              <w:rPr>
                <w:rFonts w:ascii="Times New Roman" w:eastAsia="Calibri" w:hAnsi="Times New Roman"/>
                <w:bCs/>
              </w:rPr>
              <w:br/>
              <w:t>i obrzędy kulturowe, bogactwo folklorystyczne terenu,</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zabytki kultury materialnej i przyrodniczej,</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 xml:space="preserve">cykliczne imprezy kulturalne </w:t>
            </w:r>
            <w:r>
              <w:rPr>
                <w:rFonts w:ascii="Times New Roman" w:eastAsia="Calibri" w:hAnsi="Times New Roman"/>
                <w:bCs/>
              </w:rPr>
              <w:br/>
              <w:t>o charakterze regionalnym,</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liczne zespoły wokalne, taneczne, kapele ludowe oraz działające teatry młodzieżowe i zespoły obrzędowe</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wzrastająca liczba aktywnych organizacji pozarządowych</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działające kluby seniora, kluby sportowe</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wzrastająca aktywność seniorów</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funkcjonujące stadniny koni, gospodarstwa ekologiczne i agroturystyczne</w:t>
            </w:r>
          </w:p>
          <w:p w:rsidR="00B64ED3" w:rsidRDefault="00AC43BE" w:rsidP="001530DD">
            <w:pPr>
              <w:pStyle w:val="Akapitzlist"/>
              <w:numPr>
                <w:ilvl w:val="0"/>
                <w:numId w:val="3"/>
              </w:numPr>
              <w:tabs>
                <w:tab w:val="left" w:pos="720"/>
              </w:tabs>
              <w:suppressAutoHyphens/>
              <w:spacing w:after="0" w:line="240" w:lineRule="auto"/>
              <w:jc w:val="both"/>
              <w:rPr>
                <w:rFonts w:ascii="Times New Roman" w:eastAsia="Calibri" w:hAnsi="Times New Roman"/>
                <w:bCs/>
              </w:rPr>
            </w:pPr>
            <w:r>
              <w:rPr>
                <w:rFonts w:ascii="Times New Roman" w:eastAsia="Calibri" w:hAnsi="Times New Roman"/>
                <w:bCs/>
              </w:rPr>
              <w:t>doświadczenie kadr w pozyskiwaniu środków unijnych i realizacji projektów,</w:t>
            </w:r>
          </w:p>
          <w:p w:rsidR="00B64ED3" w:rsidRDefault="00AC43BE" w:rsidP="001530DD">
            <w:pPr>
              <w:pStyle w:val="Akapitzlist"/>
              <w:numPr>
                <w:ilvl w:val="0"/>
                <w:numId w:val="3"/>
              </w:numPr>
              <w:suppressAutoHyphens/>
              <w:spacing w:after="0" w:line="240" w:lineRule="auto"/>
              <w:jc w:val="both"/>
              <w:rPr>
                <w:rFonts w:ascii="Times New Roman" w:eastAsia="Calibri" w:hAnsi="Times New Roman"/>
                <w:bCs/>
              </w:rPr>
            </w:pPr>
            <w:r>
              <w:rPr>
                <w:rFonts w:ascii="Times New Roman" w:eastAsia="Calibri" w:hAnsi="Times New Roman"/>
                <w:bCs/>
              </w:rPr>
              <w:t xml:space="preserve">identyfikacja społeczności lokalnej </w:t>
            </w:r>
            <w:r>
              <w:rPr>
                <w:rFonts w:ascii="Times New Roman" w:eastAsia="Calibri" w:hAnsi="Times New Roman"/>
                <w:bCs/>
              </w:rPr>
              <w:br/>
              <w:t>z regionem, patriotyzm lokalny</w:t>
            </w:r>
          </w:p>
          <w:p w:rsidR="00B64ED3" w:rsidRDefault="00B64ED3">
            <w:pPr>
              <w:tabs>
                <w:tab w:val="left" w:pos="743"/>
              </w:tabs>
              <w:jc w:val="both"/>
              <w:rPr>
                <w:bCs/>
              </w:rPr>
            </w:pPr>
          </w:p>
        </w:tc>
        <w:tc>
          <w:tcPr>
            <w:tcW w:w="5244" w:type="dxa"/>
            <w:shd w:val="clear" w:color="auto" w:fill="auto"/>
            <w:tcMar>
              <w:left w:w="0" w:type="dxa"/>
            </w:tcMar>
          </w:tcPr>
          <w:p w:rsidR="00B64ED3" w:rsidRDefault="00AC43BE">
            <w:pPr>
              <w:tabs>
                <w:tab w:val="left" w:pos="743"/>
              </w:tabs>
              <w:spacing w:line="276" w:lineRule="auto"/>
              <w:jc w:val="both"/>
              <w:rPr>
                <w:b/>
                <w:bCs/>
                <w:u w:val="single"/>
              </w:rPr>
            </w:pPr>
            <w:r>
              <w:rPr>
                <w:b/>
                <w:bCs/>
                <w:u w:val="single"/>
              </w:rPr>
              <w:lastRenderedPageBreak/>
              <w:t>SŁABE STRONY</w:t>
            </w:r>
          </w:p>
          <w:p w:rsidR="0038307C" w:rsidRDefault="0038307C" w:rsidP="0038307C">
            <w:pPr>
              <w:pStyle w:val="Akapitzlist"/>
              <w:numPr>
                <w:ilvl w:val="0"/>
                <w:numId w:val="2"/>
              </w:numPr>
              <w:tabs>
                <w:tab w:val="left" w:pos="743"/>
              </w:tabs>
              <w:suppressAutoHyphens/>
              <w:spacing w:after="0"/>
              <w:ind w:left="0"/>
              <w:jc w:val="both"/>
              <w:rPr>
                <w:rFonts w:ascii="Times New Roman" w:eastAsia="Calibri" w:hAnsi="Times New Roman"/>
                <w:bCs/>
              </w:rPr>
            </w:pPr>
            <w:r>
              <w:rPr>
                <w:rFonts w:ascii="Times New Roman" w:eastAsia="Calibri" w:hAnsi="Times New Roman"/>
                <w:bCs/>
              </w:rPr>
              <w:t>niepełna infrastruktura w zakresie dróg gminnych, wodociągów, kanalizacji oczyszczalni ścieków, Internetu, obiektów sportowo rekreacyjnych, oświetlenia ulicznego</w:t>
            </w:r>
          </w:p>
          <w:p w:rsidR="00B64ED3" w:rsidRDefault="00AC43BE" w:rsidP="001530DD">
            <w:pPr>
              <w:pStyle w:val="Akapitzlist"/>
              <w:numPr>
                <w:ilvl w:val="0"/>
                <w:numId w:val="2"/>
              </w:numPr>
              <w:tabs>
                <w:tab w:val="left" w:pos="743"/>
              </w:tabs>
              <w:spacing w:after="0"/>
              <w:jc w:val="both"/>
              <w:rPr>
                <w:rFonts w:ascii="Times New Roman" w:eastAsia="Calibri" w:hAnsi="Times New Roman"/>
                <w:bCs/>
              </w:rPr>
            </w:pPr>
            <w:r>
              <w:rPr>
                <w:rFonts w:ascii="Times New Roman" w:eastAsia="Calibri" w:hAnsi="Times New Roman"/>
                <w:bCs/>
              </w:rPr>
              <w:t>niski status materialny mieszkańców</w:t>
            </w:r>
          </w:p>
          <w:p w:rsidR="00B64ED3" w:rsidRDefault="00AC43BE" w:rsidP="001530DD">
            <w:pPr>
              <w:pStyle w:val="Akapitzlist"/>
              <w:numPr>
                <w:ilvl w:val="0"/>
                <w:numId w:val="2"/>
              </w:numPr>
              <w:tabs>
                <w:tab w:val="left" w:pos="743"/>
              </w:tabs>
              <w:spacing w:after="0"/>
              <w:jc w:val="both"/>
              <w:rPr>
                <w:rFonts w:ascii="Times New Roman" w:eastAsia="Calibri" w:hAnsi="Times New Roman"/>
                <w:bCs/>
              </w:rPr>
            </w:pPr>
            <w:r>
              <w:rPr>
                <w:rFonts w:ascii="Times New Roman" w:eastAsia="Calibri" w:hAnsi="Times New Roman"/>
                <w:bCs/>
              </w:rPr>
              <w:t>niedochodowe, rozdrobnione gospodarstwa rolne, brak grup producenckich</w:t>
            </w:r>
          </w:p>
          <w:p w:rsidR="00B64ED3" w:rsidRDefault="00AC43BE" w:rsidP="001530DD">
            <w:pPr>
              <w:pStyle w:val="Akapitzlist"/>
              <w:numPr>
                <w:ilvl w:val="0"/>
                <w:numId w:val="2"/>
              </w:numPr>
              <w:tabs>
                <w:tab w:val="left" w:pos="743"/>
              </w:tabs>
              <w:suppressAutoHyphens/>
              <w:spacing w:after="0"/>
              <w:jc w:val="both"/>
              <w:rPr>
                <w:rFonts w:ascii="Times New Roman" w:eastAsia="Calibri" w:hAnsi="Times New Roman"/>
                <w:bCs/>
              </w:rPr>
            </w:pPr>
            <w:r>
              <w:rPr>
                <w:rFonts w:ascii="Times New Roman" w:eastAsia="Calibri" w:hAnsi="Times New Roman"/>
                <w:bCs/>
              </w:rPr>
              <w:t>zaniedbane, nieoznakowane zabytki, pomniki przyrody, punkty widokowe</w:t>
            </w:r>
          </w:p>
          <w:p w:rsidR="00B64ED3" w:rsidRDefault="00AC43BE" w:rsidP="001530DD">
            <w:pPr>
              <w:pStyle w:val="Akapitzlist"/>
              <w:numPr>
                <w:ilvl w:val="0"/>
                <w:numId w:val="2"/>
              </w:numPr>
              <w:tabs>
                <w:tab w:val="left" w:pos="743"/>
              </w:tabs>
              <w:suppressAutoHyphens/>
              <w:spacing w:after="0"/>
              <w:jc w:val="both"/>
              <w:rPr>
                <w:rFonts w:ascii="Times New Roman" w:eastAsia="Calibri" w:hAnsi="Times New Roman"/>
                <w:bCs/>
              </w:rPr>
            </w:pPr>
            <w:r>
              <w:rPr>
                <w:rFonts w:ascii="Times New Roman" w:eastAsia="Calibri" w:hAnsi="Times New Roman"/>
                <w:bCs/>
              </w:rPr>
              <w:t xml:space="preserve">słabo rozwinięta infrastruktura około turystyczna (miejsca postojowe, ścieżki rowerowe, chodniki, parkingi, </w:t>
            </w:r>
            <w:r>
              <w:rPr>
                <w:rFonts w:ascii="Times New Roman" w:eastAsia="Calibri" w:hAnsi="Times New Roman"/>
                <w:bCs/>
              </w:rPr>
              <w:lastRenderedPageBreak/>
              <w:t>punkty widokowe, tablice informacyjne itp.)</w:t>
            </w:r>
          </w:p>
          <w:p w:rsidR="00B64ED3" w:rsidRDefault="00AC43BE" w:rsidP="001530DD">
            <w:pPr>
              <w:pStyle w:val="Akapitzlist"/>
              <w:numPr>
                <w:ilvl w:val="0"/>
                <w:numId w:val="2"/>
              </w:numPr>
              <w:tabs>
                <w:tab w:val="left" w:pos="743"/>
              </w:tabs>
              <w:spacing w:after="0"/>
              <w:jc w:val="both"/>
              <w:rPr>
                <w:rFonts w:ascii="Times New Roman" w:eastAsia="Calibri" w:hAnsi="Times New Roman"/>
                <w:bCs/>
              </w:rPr>
            </w:pPr>
            <w:r>
              <w:rPr>
                <w:rFonts w:ascii="Times New Roman" w:eastAsia="Calibri" w:hAnsi="Times New Roman"/>
                <w:bCs/>
              </w:rPr>
              <w:t>brak punktów informacji turystycznej</w:t>
            </w:r>
          </w:p>
          <w:p w:rsidR="00B64ED3" w:rsidRDefault="00AC43BE" w:rsidP="001530DD">
            <w:pPr>
              <w:pStyle w:val="Akapitzlist"/>
              <w:numPr>
                <w:ilvl w:val="0"/>
                <w:numId w:val="2"/>
              </w:numPr>
              <w:tabs>
                <w:tab w:val="left" w:pos="743"/>
              </w:tabs>
              <w:spacing w:after="0"/>
              <w:jc w:val="both"/>
              <w:rPr>
                <w:rFonts w:ascii="Times New Roman" w:eastAsia="Calibri" w:hAnsi="Times New Roman"/>
                <w:bCs/>
              </w:rPr>
            </w:pPr>
            <w:r>
              <w:rPr>
                <w:rFonts w:ascii="Times New Roman" w:eastAsia="Calibri" w:hAnsi="Times New Roman"/>
                <w:bCs/>
              </w:rPr>
              <w:t>niska świadomość ekologiczna mieszkańców</w:t>
            </w:r>
          </w:p>
          <w:p w:rsidR="00B64ED3" w:rsidRDefault="00AC43BE" w:rsidP="001530DD">
            <w:pPr>
              <w:pStyle w:val="Akapitzlist"/>
              <w:numPr>
                <w:ilvl w:val="0"/>
                <w:numId w:val="2"/>
              </w:numPr>
              <w:tabs>
                <w:tab w:val="left" w:pos="743"/>
              </w:tabs>
              <w:spacing w:after="0"/>
              <w:jc w:val="both"/>
              <w:rPr>
                <w:rFonts w:ascii="Times New Roman" w:eastAsia="Calibri" w:hAnsi="Times New Roman"/>
                <w:bCs/>
              </w:rPr>
            </w:pPr>
            <w:r>
              <w:rPr>
                <w:rFonts w:ascii="Times New Roman" w:eastAsia="Calibri" w:hAnsi="Times New Roman"/>
                <w:bCs/>
              </w:rPr>
              <w:t>brak wytyczonych i oznakowanych szlaków pieszych i rowerowych</w:t>
            </w:r>
          </w:p>
          <w:p w:rsidR="0038307C" w:rsidRDefault="0038307C" w:rsidP="0038307C">
            <w:pPr>
              <w:pStyle w:val="Akapitzlist"/>
              <w:numPr>
                <w:ilvl w:val="0"/>
                <w:numId w:val="2"/>
              </w:numPr>
              <w:tabs>
                <w:tab w:val="left" w:pos="743"/>
              </w:tabs>
              <w:suppressAutoHyphens/>
              <w:spacing w:after="0"/>
              <w:ind w:left="0"/>
              <w:jc w:val="both"/>
              <w:rPr>
                <w:rFonts w:ascii="Times New Roman" w:eastAsia="Calibri" w:hAnsi="Times New Roman"/>
                <w:bCs/>
              </w:rPr>
            </w:pPr>
            <w:r>
              <w:rPr>
                <w:rFonts w:ascii="Times New Roman" w:eastAsia="Calibri" w:hAnsi="Times New Roman"/>
                <w:bCs/>
              </w:rPr>
              <w:t>niski standard obi</w:t>
            </w:r>
            <w:r>
              <w:rPr>
                <w:rFonts w:ascii="Times New Roman" w:hAnsi="Times New Roman"/>
                <w:bCs/>
              </w:rPr>
              <w:t xml:space="preserve">ektów sportowych, kulturalnych </w:t>
            </w:r>
            <w:r>
              <w:rPr>
                <w:rFonts w:ascii="Times New Roman" w:eastAsia="Calibri" w:hAnsi="Times New Roman"/>
                <w:bCs/>
              </w:rPr>
              <w:t>i gastronomicznych</w:t>
            </w:r>
          </w:p>
          <w:p w:rsidR="0038307C" w:rsidRDefault="0038307C" w:rsidP="0038307C">
            <w:pPr>
              <w:pStyle w:val="Akapitzlist"/>
              <w:numPr>
                <w:ilvl w:val="0"/>
                <w:numId w:val="2"/>
              </w:numPr>
              <w:tabs>
                <w:tab w:val="left" w:pos="743"/>
              </w:tabs>
              <w:suppressAutoHyphens/>
              <w:spacing w:after="0"/>
              <w:ind w:left="0"/>
              <w:jc w:val="both"/>
              <w:rPr>
                <w:rFonts w:ascii="Times New Roman" w:eastAsia="Calibri" w:hAnsi="Times New Roman"/>
                <w:bCs/>
              </w:rPr>
            </w:pPr>
            <w:r>
              <w:rPr>
                <w:rFonts w:ascii="Times New Roman" w:eastAsia="Calibri" w:hAnsi="Times New Roman"/>
                <w:bCs/>
              </w:rPr>
              <w:t>słabo rozwinięta branża przetwórstwa rolno-spożywczego</w:t>
            </w:r>
          </w:p>
          <w:p w:rsidR="0038307C" w:rsidRDefault="0038307C" w:rsidP="0038307C">
            <w:pPr>
              <w:pStyle w:val="Akapitzlist"/>
              <w:numPr>
                <w:ilvl w:val="0"/>
                <w:numId w:val="2"/>
              </w:numPr>
              <w:tabs>
                <w:tab w:val="left" w:pos="743"/>
              </w:tabs>
              <w:spacing w:after="0"/>
              <w:ind w:left="0"/>
              <w:jc w:val="both"/>
              <w:rPr>
                <w:rFonts w:ascii="Times New Roman" w:eastAsia="Calibri" w:hAnsi="Times New Roman"/>
                <w:bCs/>
              </w:rPr>
            </w:pPr>
            <w:r>
              <w:rPr>
                <w:rFonts w:ascii="Times New Roman" w:eastAsia="Calibri" w:hAnsi="Times New Roman"/>
                <w:bCs/>
              </w:rPr>
              <w:t>znaczny stopień bezrobocia w tym długotrwałego bezrobocia</w:t>
            </w:r>
          </w:p>
          <w:p w:rsidR="0038307C" w:rsidRDefault="0038307C" w:rsidP="0038307C">
            <w:pPr>
              <w:pStyle w:val="Akapitzlist"/>
              <w:numPr>
                <w:ilvl w:val="0"/>
                <w:numId w:val="2"/>
              </w:numPr>
              <w:spacing w:after="0"/>
              <w:ind w:left="0"/>
              <w:jc w:val="both"/>
              <w:rPr>
                <w:rFonts w:ascii="Times New Roman" w:eastAsia="Calibri" w:hAnsi="Times New Roman"/>
                <w:bCs/>
              </w:rPr>
            </w:pPr>
            <w:r>
              <w:rPr>
                <w:rFonts w:ascii="Times New Roman" w:eastAsia="Calibri" w:hAnsi="Times New Roman"/>
                <w:bCs/>
              </w:rPr>
              <w:t>wzrastająca liczba mieszkańców utrzymujących się ze źródeł socjalnych</w:t>
            </w:r>
          </w:p>
          <w:p w:rsidR="0038307C" w:rsidRDefault="0038307C" w:rsidP="0038307C">
            <w:pPr>
              <w:pStyle w:val="Akapitzlist"/>
              <w:numPr>
                <w:ilvl w:val="0"/>
                <w:numId w:val="2"/>
              </w:numPr>
              <w:tabs>
                <w:tab w:val="left" w:pos="743"/>
              </w:tabs>
              <w:spacing w:after="0"/>
              <w:ind w:left="0"/>
              <w:jc w:val="both"/>
              <w:rPr>
                <w:rFonts w:ascii="Times New Roman" w:eastAsia="Calibri" w:hAnsi="Times New Roman"/>
                <w:bCs/>
              </w:rPr>
            </w:pPr>
            <w:r>
              <w:rPr>
                <w:rFonts w:ascii="Times New Roman" w:eastAsia="Calibri" w:hAnsi="Times New Roman"/>
                <w:bCs/>
              </w:rPr>
              <w:t>niezagospodarowane centra wsi</w:t>
            </w:r>
          </w:p>
          <w:p w:rsidR="00B64ED3" w:rsidRDefault="00AC43BE" w:rsidP="001530DD">
            <w:pPr>
              <w:pStyle w:val="Akapitzlist"/>
              <w:numPr>
                <w:ilvl w:val="0"/>
                <w:numId w:val="2"/>
              </w:numPr>
              <w:tabs>
                <w:tab w:val="left" w:pos="743"/>
              </w:tabs>
              <w:spacing w:after="0"/>
              <w:jc w:val="both"/>
              <w:rPr>
                <w:rFonts w:ascii="Times New Roman" w:eastAsia="Calibri" w:hAnsi="Times New Roman"/>
                <w:bCs/>
              </w:rPr>
            </w:pPr>
            <w:r>
              <w:rPr>
                <w:rFonts w:ascii="Times New Roman" w:eastAsia="Calibri" w:hAnsi="Times New Roman"/>
                <w:bCs/>
              </w:rPr>
              <w:t>ograniczony dostęp do oferty kulturalnej, edukacyjnej, rekreacyjnej i sportowej mieszkańców obszaru oraz osób niepełnosprawnych</w:t>
            </w:r>
          </w:p>
          <w:p w:rsidR="00B64ED3" w:rsidRDefault="00AC43BE" w:rsidP="001530DD">
            <w:pPr>
              <w:pStyle w:val="Akapitzlist"/>
              <w:numPr>
                <w:ilvl w:val="0"/>
                <w:numId w:val="2"/>
              </w:numPr>
              <w:tabs>
                <w:tab w:val="left" w:pos="743"/>
              </w:tabs>
              <w:spacing w:after="0"/>
              <w:jc w:val="both"/>
              <w:rPr>
                <w:rFonts w:ascii="Times New Roman" w:eastAsia="Calibri" w:hAnsi="Times New Roman"/>
                <w:bCs/>
              </w:rPr>
            </w:pPr>
            <w:r>
              <w:rPr>
                <w:rFonts w:ascii="Times New Roman" w:eastAsia="Calibri" w:hAnsi="Times New Roman"/>
                <w:bCs/>
              </w:rPr>
              <w:t>brak wsparcia przedsiębiorczości społecznej</w:t>
            </w:r>
          </w:p>
          <w:p w:rsidR="00B64ED3" w:rsidRDefault="00AC43BE" w:rsidP="001530DD">
            <w:pPr>
              <w:pStyle w:val="Akapitzlist"/>
              <w:numPr>
                <w:ilvl w:val="0"/>
                <w:numId w:val="2"/>
              </w:numPr>
              <w:tabs>
                <w:tab w:val="left" w:pos="743"/>
              </w:tabs>
              <w:suppressAutoHyphens/>
              <w:spacing w:after="0"/>
              <w:jc w:val="both"/>
              <w:rPr>
                <w:rFonts w:ascii="Times New Roman" w:eastAsia="Calibri" w:hAnsi="Times New Roman"/>
                <w:bCs/>
              </w:rPr>
            </w:pPr>
            <w:r>
              <w:rPr>
                <w:rFonts w:ascii="Times New Roman" w:eastAsia="Calibri" w:hAnsi="Times New Roman"/>
                <w:bCs/>
              </w:rPr>
              <w:t>znikoma ilość certyfikowanych produktów i usług</w:t>
            </w:r>
          </w:p>
          <w:p w:rsidR="00B64ED3" w:rsidRDefault="00AC43BE" w:rsidP="001530DD">
            <w:pPr>
              <w:pStyle w:val="Akapitzlist"/>
              <w:numPr>
                <w:ilvl w:val="0"/>
                <w:numId w:val="2"/>
              </w:numPr>
              <w:tabs>
                <w:tab w:val="left" w:pos="743"/>
              </w:tabs>
              <w:suppressAutoHyphens/>
              <w:spacing w:after="0"/>
              <w:jc w:val="both"/>
              <w:rPr>
                <w:rFonts w:ascii="Times New Roman" w:eastAsia="Calibri" w:hAnsi="Times New Roman"/>
                <w:bCs/>
              </w:rPr>
            </w:pPr>
            <w:r>
              <w:rPr>
                <w:rFonts w:ascii="Times New Roman" w:eastAsia="Calibri" w:hAnsi="Times New Roman"/>
                <w:bCs/>
              </w:rPr>
              <w:t>słabo rozwinięte rolnictwo ekologiczne,</w:t>
            </w:r>
          </w:p>
          <w:p w:rsidR="00B64ED3" w:rsidRDefault="00AC43BE" w:rsidP="001530DD">
            <w:pPr>
              <w:pStyle w:val="Akapitzlist"/>
              <w:numPr>
                <w:ilvl w:val="0"/>
                <w:numId w:val="2"/>
              </w:numPr>
              <w:tabs>
                <w:tab w:val="left" w:pos="743"/>
              </w:tabs>
              <w:suppressAutoHyphens/>
              <w:spacing w:after="0"/>
              <w:jc w:val="both"/>
              <w:rPr>
                <w:rFonts w:ascii="Times New Roman" w:eastAsia="Calibri" w:hAnsi="Times New Roman"/>
                <w:bCs/>
              </w:rPr>
            </w:pPr>
            <w:r>
              <w:rPr>
                <w:rFonts w:ascii="Times New Roman" w:eastAsia="Calibri" w:hAnsi="Times New Roman"/>
                <w:bCs/>
              </w:rPr>
              <w:t>znikomy stopień wykorzystania odnawialnych źródeł energii</w:t>
            </w:r>
          </w:p>
          <w:p w:rsidR="00B64ED3" w:rsidRDefault="00AC43BE" w:rsidP="001530DD">
            <w:pPr>
              <w:pStyle w:val="Akapitzlist"/>
              <w:numPr>
                <w:ilvl w:val="0"/>
                <w:numId w:val="2"/>
              </w:numPr>
              <w:tabs>
                <w:tab w:val="left" w:pos="743"/>
              </w:tabs>
              <w:spacing w:after="0"/>
              <w:jc w:val="both"/>
              <w:rPr>
                <w:rFonts w:ascii="Times New Roman" w:eastAsia="Calibri" w:hAnsi="Times New Roman"/>
                <w:bCs/>
              </w:rPr>
            </w:pPr>
            <w:r>
              <w:rPr>
                <w:rFonts w:ascii="Times New Roman" w:eastAsia="Calibri" w:hAnsi="Times New Roman"/>
                <w:bCs/>
              </w:rPr>
              <w:t>niezagospodarowane brzegi rzeki Wisłok</w:t>
            </w:r>
          </w:p>
          <w:p w:rsidR="00B64ED3" w:rsidRDefault="00AC43BE" w:rsidP="001530DD">
            <w:pPr>
              <w:pStyle w:val="Akapitzlist"/>
              <w:numPr>
                <w:ilvl w:val="0"/>
                <w:numId w:val="2"/>
              </w:numPr>
              <w:tabs>
                <w:tab w:val="left" w:pos="743"/>
              </w:tabs>
              <w:spacing w:after="0"/>
              <w:jc w:val="both"/>
              <w:rPr>
                <w:rFonts w:ascii="Times New Roman" w:eastAsia="Calibri" w:hAnsi="Times New Roman"/>
                <w:bCs/>
              </w:rPr>
            </w:pPr>
            <w:r>
              <w:rPr>
                <w:rFonts w:ascii="Times New Roman" w:eastAsia="Calibri" w:hAnsi="Times New Roman"/>
                <w:bCs/>
              </w:rPr>
              <w:t>niewystarczająca liczba podmiotów działających w sferze turystyki</w:t>
            </w:r>
          </w:p>
          <w:p w:rsidR="00B64ED3" w:rsidRDefault="00AC43BE" w:rsidP="001530DD">
            <w:pPr>
              <w:pStyle w:val="Akapitzlist"/>
              <w:numPr>
                <w:ilvl w:val="0"/>
                <w:numId w:val="2"/>
              </w:numPr>
              <w:tabs>
                <w:tab w:val="left" w:pos="743"/>
              </w:tabs>
              <w:spacing w:after="0"/>
              <w:jc w:val="both"/>
              <w:rPr>
                <w:rFonts w:ascii="Times New Roman" w:eastAsia="Calibri" w:hAnsi="Times New Roman"/>
                <w:bCs/>
              </w:rPr>
            </w:pPr>
            <w:r>
              <w:rPr>
                <w:rFonts w:ascii="Times New Roman" w:eastAsia="Calibri" w:hAnsi="Times New Roman"/>
                <w:bCs/>
              </w:rPr>
              <w:t>brak oferty zajęć w świetlicach wiejskich</w:t>
            </w:r>
          </w:p>
          <w:p w:rsidR="00B64ED3" w:rsidRDefault="00AC43BE" w:rsidP="001530DD">
            <w:pPr>
              <w:pStyle w:val="Akapitzlist"/>
              <w:numPr>
                <w:ilvl w:val="0"/>
                <w:numId w:val="2"/>
              </w:numPr>
              <w:tabs>
                <w:tab w:val="left" w:pos="743"/>
              </w:tabs>
              <w:spacing w:after="0"/>
              <w:jc w:val="both"/>
              <w:rPr>
                <w:rFonts w:ascii="Times New Roman" w:eastAsia="Calibri" w:hAnsi="Times New Roman"/>
                <w:bCs/>
              </w:rPr>
            </w:pPr>
            <w:r>
              <w:rPr>
                <w:rFonts w:ascii="Times New Roman" w:eastAsia="Calibri" w:hAnsi="Times New Roman"/>
                <w:bCs/>
              </w:rPr>
              <w:t>brak oferty zajęć sportowych dla mieszkańców w tym seniorów i osób niepełnosprawnych</w:t>
            </w:r>
          </w:p>
          <w:p w:rsidR="00B64ED3" w:rsidRDefault="00AC43BE" w:rsidP="001530DD">
            <w:pPr>
              <w:pStyle w:val="Akapitzlist"/>
              <w:numPr>
                <w:ilvl w:val="0"/>
                <w:numId w:val="2"/>
              </w:numPr>
              <w:tabs>
                <w:tab w:val="left" w:pos="743"/>
              </w:tabs>
              <w:suppressAutoHyphens/>
              <w:spacing w:after="0"/>
              <w:jc w:val="both"/>
              <w:rPr>
                <w:rFonts w:ascii="Times New Roman" w:eastAsia="Calibri" w:hAnsi="Times New Roman"/>
                <w:bCs/>
              </w:rPr>
            </w:pPr>
            <w:r>
              <w:rPr>
                <w:rFonts w:ascii="Times New Roman" w:eastAsia="Calibri" w:hAnsi="Times New Roman"/>
                <w:bCs/>
              </w:rPr>
              <w:t>niski poziom umiej</w:t>
            </w:r>
            <w:r>
              <w:rPr>
                <w:rFonts w:ascii="Times New Roman" w:hAnsi="Times New Roman"/>
                <w:bCs/>
              </w:rPr>
              <w:t xml:space="preserve">ętności w zakresie informatyki </w:t>
            </w:r>
            <w:r>
              <w:rPr>
                <w:rFonts w:ascii="Times New Roman" w:eastAsia="Calibri" w:hAnsi="Times New Roman"/>
                <w:bCs/>
              </w:rPr>
              <w:t>i języków obcych wśród społeczności lokalnej</w:t>
            </w:r>
          </w:p>
          <w:p w:rsidR="00B64ED3" w:rsidRDefault="00AC43BE" w:rsidP="001530DD">
            <w:pPr>
              <w:pStyle w:val="Akapitzlist"/>
              <w:numPr>
                <w:ilvl w:val="0"/>
                <w:numId w:val="2"/>
              </w:numPr>
              <w:tabs>
                <w:tab w:val="left" w:pos="743"/>
              </w:tabs>
              <w:suppressAutoHyphens/>
              <w:spacing w:after="0"/>
              <w:jc w:val="both"/>
              <w:rPr>
                <w:rFonts w:ascii="Times New Roman" w:eastAsia="Calibri" w:hAnsi="Times New Roman"/>
                <w:bCs/>
              </w:rPr>
            </w:pPr>
            <w:r>
              <w:rPr>
                <w:rFonts w:ascii="Times New Roman" w:eastAsia="Calibri" w:hAnsi="Times New Roman"/>
                <w:bCs/>
              </w:rPr>
              <w:t>niskie kwalifikacje zawodowe mieszkańców</w:t>
            </w:r>
          </w:p>
          <w:p w:rsidR="00B64ED3" w:rsidRDefault="00AC43BE" w:rsidP="001530DD">
            <w:pPr>
              <w:pStyle w:val="Akapitzlist"/>
              <w:numPr>
                <w:ilvl w:val="0"/>
                <w:numId w:val="2"/>
              </w:numPr>
              <w:tabs>
                <w:tab w:val="left" w:pos="743"/>
              </w:tabs>
              <w:suppressAutoHyphens/>
              <w:spacing w:after="0"/>
              <w:jc w:val="both"/>
              <w:rPr>
                <w:rFonts w:ascii="Times New Roman" w:eastAsia="Calibri" w:hAnsi="Times New Roman"/>
                <w:bCs/>
              </w:rPr>
            </w:pPr>
            <w:r>
              <w:rPr>
                <w:rFonts w:ascii="Times New Roman" w:eastAsia="Calibri" w:hAnsi="Times New Roman"/>
                <w:bCs/>
              </w:rPr>
              <w:t>znikome, wspólne działania promocyjne</w:t>
            </w:r>
          </w:p>
          <w:p w:rsidR="00B64ED3" w:rsidRDefault="00AC43BE" w:rsidP="001530DD">
            <w:pPr>
              <w:pStyle w:val="Akapitzlist"/>
              <w:numPr>
                <w:ilvl w:val="0"/>
                <w:numId w:val="2"/>
              </w:numPr>
              <w:tabs>
                <w:tab w:val="left" w:pos="743"/>
              </w:tabs>
              <w:suppressAutoHyphens/>
              <w:spacing w:after="0"/>
              <w:jc w:val="both"/>
              <w:rPr>
                <w:rFonts w:ascii="Times New Roman" w:eastAsia="Calibri" w:hAnsi="Times New Roman"/>
                <w:bCs/>
              </w:rPr>
            </w:pPr>
            <w:r>
              <w:rPr>
                <w:rFonts w:ascii="Times New Roman" w:eastAsia="Calibri" w:hAnsi="Times New Roman"/>
                <w:bCs/>
              </w:rPr>
              <w:t>niski stopień kategoryzacji usług turystycznych</w:t>
            </w:r>
          </w:p>
          <w:p w:rsidR="00B64ED3" w:rsidRDefault="00AC43BE" w:rsidP="001530DD">
            <w:pPr>
              <w:pStyle w:val="Akapitzlist"/>
              <w:numPr>
                <w:ilvl w:val="0"/>
                <w:numId w:val="2"/>
              </w:numPr>
              <w:tabs>
                <w:tab w:val="left" w:pos="743"/>
              </w:tabs>
              <w:suppressAutoHyphens/>
              <w:spacing w:after="0"/>
              <w:jc w:val="both"/>
              <w:rPr>
                <w:rFonts w:ascii="Times New Roman" w:eastAsia="Calibri" w:hAnsi="Times New Roman"/>
                <w:bCs/>
              </w:rPr>
            </w:pPr>
            <w:r>
              <w:rPr>
                <w:rFonts w:ascii="Times New Roman" w:eastAsia="Calibri" w:hAnsi="Times New Roman"/>
                <w:bCs/>
              </w:rPr>
              <w:t>niedostateczna oferta zagospodarowania czasu wolnego dzieci i młodzieży</w:t>
            </w:r>
          </w:p>
          <w:p w:rsidR="00B64ED3" w:rsidRDefault="00AC43BE" w:rsidP="001530DD">
            <w:pPr>
              <w:pStyle w:val="Akapitzlist"/>
              <w:numPr>
                <w:ilvl w:val="0"/>
                <w:numId w:val="2"/>
              </w:numPr>
              <w:spacing w:after="0"/>
              <w:jc w:val="both"/>
              <w:rPr>
                <w:rFonts w:ascii="Times New Roman" w:hAnsi="Times New Roman"/>
              </w:rPr>
            </w:pPr>
            <w:r>
              <w:rPr>
                <w:rFonts w:ascii="Times New Roman" w:eastAsia="Calibri" w:hAnsi="Times New Roman"/>
                <w:bCs/>
              </w:rPr>
              <w:t xml:space="preserve">niska świadomość ekologiczna i wiedza </w:t>
            </w:r>
            <w:r>
              <w:rPr>
                <w:rFonts w:ascii="Times New Roman" w:eastAsia="Calibri" w:hAnsi="Times New Roman"/>
                <w:bCs/>
              </w:rPr>
              <w:br/>
              <w:t>o rodzimym dziedzictwie kulturowym</w:t>
            </w:r>
          </w:p>
          <w:p w:rsidR="00B64ED3" w:rsidRDefault="00AC43BE" w:rsidP="001530DD">
            <w:pPr>
              <w:pStyle w:val="Akapitzlist"/>
              <w:numPr>
                <w:ilvl w:val="0"/>
                <w:numId w:val="2"/>
              </w:numPr>
              <w:spacing w:after="0"/>
              <w:jc w:val="both"/>
              <w:rPr>
                <w:rFonts w:ascii="Times New Roman" w:hAnsi="Times New Roman"/>
              </w:rPr>
            </w:pPr>
            <w:r w:rsidRPr="00F61BD4">
              <w:rPr>
                <w:rFonts w:ascii="Times New Roman" w:eastAsia="Calibri" w:hAnsi="Times New Roman"/>
                <w:bCs/>
                <w:shd w:val="clear" w:color="auto" w:fill="FFFFFF" w:themeFill="background1"/>
              </w:rPr>
              <w:t>niska aktywność społeczna i gospodarcza mieszkańców</w:t>
            </w:r>
          </w:p>
        </w:tc>
      </w:tr>
      <w:tr w:rsidR="00DE60B9" w:rsidTr="00F61BD4">
        <w:trPr>
          <w:trHeight w:val="1962"/>
        </w:trPr>
        <w:tc>
          <w:tcPr>
            <w:tcW w:w="4402" w:type="dxa"/>
            <w:shd w:val="clear" w:color="auto" w:fill="auto"/>
            <w:tcMar>
              <w:left w:w="0" w:type="dxa"/>
            </w:tcMar>
          </w:tcPr>
          <w:p w:rsidR="00B64ED3" w:rsidRDefault="00AC43BE">
            <w:pPr>
              <w:jc w:val="both"/>
              <w:rPr>
                <w:b/>
                <w:u w:val="single"/>
              </w:rPr>
            </w:pPr>
            <w:r>
              <w:rPr>
                <w:b/>
                <w:u w:val="single"/>
              </w:rPr>
              <w:lastRenderedPageBreak/>
              <w:t>SZANSE ROZWOJU</w:t>
            </w:r>
          </w:p>
          <w:p w:rsidR="00B64ED3" w:rsidRDefault="00AC43BE" w:rsidP="001530DD">
            <w:pPr>
              <w:numPr>
                <w:ilvl w:val="0"/>
                <w:numId w:val="1"/>
              </w:numPr>
              <w:tabs>
                <w:tab w:val="left" w:pos="426"/>
              </w:tabs>
              <w:jc w:val="both"/>
              <w:rPr>
                <w:rFonts w:eastAsia="Calibri"/>
                <w:bCs/>
              </w:rPr>
            </w:pPr>
            <w:r>
              <w:rPr>
                <w:rFonts w:eastAsia="Calibri"/>
                <w:bCs/>
              </w:rPr>
              <w:t>rozwój gospodarczy kraju skutkujący spadkiem bezrobocia,</w:t>
            </w:r>
          </w:p>
          <w:p w:rsidR="00B64ED3" w:rsidRDefault="00AC43BE" w:rsidP="001530DD">
            <w:pPr>
              <w:numPr>
                <w:ilvl w:val="0"/>
                <w:numId w:val="1"/>
              </w:numPr>
              <w:tabs>
                <w:tab w:val="left" w:pos="426"/>
              </w:tabs>
              <w:jc w:val="both"/>
              <w:rPr>
                <w:rFonts w:eastAsia="Calibri"/>
                <w:bCs/>
              </w:rPr>
            </w:pPr>
            <w:r>
              <w:rPr>
                <w:bCs/>
              </w:rPr>
              <w:t xml:space="preserve">wzrastające znaczenie ekologii i rolnictwa ekologicznego </w:t>
            </w:r>
            <w:r>
              <w:rPr>
                <w:rFonts w:eastAsia="Calibri"/>
                <w:bCs/>
              </w:rPr>
              <w:t>w świadomości ludzi, moda na żywność ekologiczną,</w:t>
            </w:r>
          </w:p>
          <w:p w:rsidR="00B64ED3" w:rsidRDefault="00AC43BE" w:rsidP="001530DD">
            <w:pPr>
              <w:numPr>
                <w:ilvl w:val="0"/>
                <w:numId w:val="1"/>
              </w:numPr>
              <w:tabs>
                <w:tab w:val="left" w:pos="426"/>
              </w:tabs>
              <w:jc w:val="both"/>
              <w:rPr>
                <w:rFonts w:eastAsia="Calibri"/>
                <w:bCs/>
              </w:rPr>
            </w:pPr>
            <w:r>
              <w:rPr>
                <w:rFonts w:eastAsia="Calibri"/>
                <w:bCs/>
              </w:rPr>
              <w:t>rozwój i promocja produktów lokalnych</w:t>
            </w:r>
          </w:p>
          <w:p w:rsidR="00B64ED3" w:rsidRDefault="00AC43BE" w:rsidP="001530DD">
            <w:pPr>
              <w:numPr>
                <w:ilvl w:val="0"/>
                <w:numId w:val="1"/>
              </w:numPr>
              <w:tabs>
                <w:tab w:val="left" w:pos="426"/>
              </w:tabs>
              <w:jc w:val="both"/>
              <w:rPr>
                <w:rFonts w:eastAsia="Calibri"/>
                <w:bCs/>
              </w:rPr>
            </w:pPr>
            <w:r>
              <w:rPr>
                <w:rFonts w:eastAsia="Calibri"/>
                <w:bCs/>
              </w:rPr>
              <w:t xml:space="preserve">rozwój przetwórstwa rolno-spożywczego </w:t>
            </w:r>
          </w:p>
          <w:p w:rsidR="00B64ED3" w:rsidRDefault="00AC43BE" w:rsidP="001530DD">
            <w:pPr>
              <w:numPr>
                <w:ilvl w:val="0"/>
                <w:numId w:val="1"/>
              </w:numPr>
              <w:tabs>
                <w:tab w:val="left" w:pos="426"/>
              </w:tabs>
              <w:jc w:val="both"/>
              <w:rPr>
                <w:rFonts w:eastAsia="Calibri"/>
                <w:bCs/>
              </w:rPr>
            </w:pPr>
            <w:r>
              <w:rPr>
                <w:rFonts w:eastAsia="Calibri"/>
                <w:bCs/>
              </w:rPr>
              <w:t xml:space="preserve">wzrost zainteresowania turystyką krótko pobytową tzw. weekendową </w:t>
            </w:r>
          </w:p>
          <w:p w:rsidR="00B64ED3" w:rsidRDefault="00AC43BE" w:rsidP="001530DD">
            <w:pPr>
              <w:numPr>
                <w:ilvl w:val="0"/>
                <w:numId w:val="1"/>
              </w:numPr>
              <w:tabs>
                <w:tab w:val="left" w:pos="426"/>
              </w:tabs>
              <w:jc w:val="both"/>
              <w:rPr>
                <w:rFonts w:eastAsia="Calibri"/>
                <w:bCs/>
              </w:rPr>
            </w:pPr>
            <w:r>
              <w:rPr>
                <w:rFonts w:eastAsia="Calibri"/>
                <w:bCs/>
              </w:rPr>
              <w:lastRenderedPageBreak/>
              <w:t xml:space="preserve">organizacja cyklicznych imprez </w:t>
            </w:r>
            <w:r>
              <w:rPr>
                <w:rFonts w:eastAsia="Calibri"/>
                <w:bCs/>
              </w:rPr>
              <w:br/>
              <w:t>o charakterze regionalnym i międzynarodowym</w:t>
            </w:r>
          </w:p>
          <w:p w:rsidR="00B64ED3" w:rsidRDefault="00AC43BE" w:rsidP="001530DD">
            <w:pPr>
              <w:numPr>
                <w:ilvl w:val="0"/>
                <w:numId w:val="1"/>
              </w:numPr>
              <w:tabs>
                <w:tab w:val="left" w:pos="426"/>
              </w:tabs>
              <w:jc w:val="both"/>
              <w:rPr>
                <w:rFonts w:eastAsia="Calibri"/>
                <w:bCs/>
              </w:rPr>
            </w:pPr>
            <w:r>
              <w:rPr>
                <w:rFonts w:eastAsia="Calibri"/>
                <w:bCs/>
              </w:rPr>
              <w:t>promocja LGD dzięki sztuce T. Kantora „Wielopole, Wielopole” wystawianej na światowych scenach m.in.  Paryż, Buenos Aires, Bolonia, Barcelona, Thessaloniki, Florencja, Parma, Genewa, Zurych, Meksyk, Nowy Jork, Bolonia,</w:t>
            </w:r>
          </w:p>
          <w:p w:rsidR="00B64ED3" w:rsidRDefault="00AC43BE" w:rsidP="001530DD">
            <w:pPr>
              <w:numPr>
                <w:ilvl w:val="0"/>
                <w:numId w:val="1"/>
              </w:numPr>
              <w:tabs>
                <w:tab w:val="left" w:pos="426"/>
              </w:tabs>
              <w:jc w:val="both"/>
              <w:rPr>
                <w:rFonts w:eastAsia="Calibri"/>
                <w:bCs/>
              </w:rPr>
            </w:pPr>
            <w:r>
              <w:rPr>
                <w:rFonts w:eastAsia="Calibri"/>
                <w:bCs/>
              </w:rPr>
              <w:t>moda na wykorzystywanie odnawialnych źródeł energii (np. kolektory słoneczne)</w:t>
            </w:r>
          </w:p>
          <w:p w:rsidR="00B64ED3" w:rsidRDefault="00AC43BE" w:rsidP="001530DD">
            <w:pPr>
              <w:numPr>
                <w:ilvl w:val="0"/>
                <w:numId w:val="1"/>
              </w:numPr>
              <w:tabs>
                <w:tab w:val="left" w:pos="426"/>
              </w:tabs>
              <w:jc w:val="both"/>
              <w:rPr>
                <w:rFonts w:eastAsia="Calibri"/>
                <w:bCs/>
              </w:rPr>
            </w:pPr>
            <w:r>
              <w:rPr>
                <w:rFonts w:eastAsia="Calibri"/>
                <w:bCs/>
              </w:rPr>
              <w:t>promocja, reklama gmin,</w:t>
            </w:r>
          </w:p>
          <w:p w:rsidR="00B64ED3" w:rsidRDefault="00AC43BE" w:rsidP="001530DD">
            <w:pPr>
              <w:numPr>
                <w:ilvl w:val="0"/>
                <w:numId w:val="1"/>
              </w:numPr>
              <w:tabs>
                <w:tab w:val="left" w:pos="426"/>
              </w:tabs>
              <w:jc w:val="both"/>
              <w:rPr>
                <w:rFonts w:eastAsia="Calibri"/>
                <w:bCs/>
              </w:rPr>
            </w:pPr>
            <w:r>
              <w:rPr>
                <w:rFonts w:eastAsia="Calibri"/>
                <w:bCs/>
              </w:rPr>
              <w:t>dostępność środków unijnych w tym przeznaczonych na rozwój obszarów wiejskich,</w:t>
            </w:r>
          </w:p>
          <w:p w:rsidR="00B64ED3" w:rsidRDefault="00AC43BE" w:rsidP="001530DD">
            <w:pPr>
              <w:numPr>
                <w:ilvl w:val="0"/>
                <w:numId w:val="1"/>
              </w:numPr>
              <w:tabs>
                <w:tab w:val="left" w:pos="426"/>
              </w:tabs>
              <w:jc w:val="both"/>
              <w:rPr>
                <w:rFonts w:eastAsia="Calibri"/>
                <w:bCs/>
              </w:rPr>
            </w:pPr>
            <w:r>
              <w:rPr>
                <w:rFonts w:eastAsia="Calibri"/>
                <w:bCs/>
              </w:rPr>
              <w:t xml:space="preserve">wykorzystanie ekologicznych i kulturowych walorów regionu </w:t>
            </w:r>
          </w:p>
          <w:p w:rsidR="00B64ED3" w:rsidRDefault="00AC43BE" w:rsidP="001530DD">
            <w:pPr>
              <w:numPr>
                <w:ilvl w:val="0"/>
                <w:numId w:val="1"/>
              </w:numPr>
              <w:tabs>
                <w:tab w:val="left" w:pos="426"/>
              </w:tabs>
              <w:jc w:val="both"/>
              <w:rPr>
                <w:rFonts w:eastAsia="Calibri"/>
                <w:bCs/>
              </w:rPr>
            </w:pPr>
            <w:r>
              <w:rPr>
                <w:rFonts w:eastAsia="Calibri"/>
                <w:bCs/>
              </w:rPr>
              <w:t xml:space="preserve">moda na produkty regionalne i lokalne, </w:t>
            </w:r>
          </w:p>
          <w:p w:rsidR="00B64ED3" w:rsidRDefault="00AC43BE" w:rsidP="001530DD">
            <w:pPr>
              <w:numPr>
                <w:ilvl w:val="0"/>
                <w:numId w:val="1"/>
              </w:numPr>
              <w:tabs>
                <w:tab w:val="left" w:pos="426"/>
              </w:tabs>
              <w:jc w:val="both"/>
              <w:rPr>
                <w:rFonts w:eastAsia="Calibri"/>
                <w:bCs/>
              </w:rPr>
            </w:pPr>
            <w:r>
              <w:rPr>
                <w:rFonts w:eastAsia="Calibri"/>
                <w:bCs/>
              </w:rPr>
              <w:t>rosnące zainteresowanie aktywnymi formami wypoczynku</w:t>
            </w:r>
          </w:p>
          <w:p w:rsidR="00B64ED3" w:rsidRDefault="00AC43BE" w:rsidP="001530DD">
            <w:pPr>
              <w:numPr>
                <w:ilvl w:val="0"/>
                <w:numId w:val="1"/>
              </w:numPr>
              <w:tabs>
                <w:tab w:val="left" w:pos="426"/>
              </w:tabs>
              <w:jc w:val="both"/>
              <w:rPr>
                <w:rFonts w:eastAsia="Calibri"/>
                <w:bCs/>
              </w:rPr>
            </w:pPr>
            <w:r>
              <w:rPr>
                <w:rFonts w:eastAsia="Calibri"/>
                <w:bCs/>
              </w:rPr>
              <w:t>współpraca i wymiana doświadczeń pomiędzy gminami</w:t>
            </w:r>
          </w:p>
          <w:p w:rsidR="00B64ED3" w:rsidRDefault="00AC43BE" w:rsidP="001530DD">
            <w:pPr>
              <w:numPr>
                <w:ilvl w:val="0"/>
                <w:numId w:val="1"/>
              </w:numPr>
              <w:tabs>
                <w:tab w:val="left" w:pos="426"/>
              </w:tabs>
              <w:jc w:val="both"/>
              <w:rPr>
                <w:rFonts w:eastAsia="Calibri"/>
                <w:bCs/>
              </w:rPr>
            </w:pPr>
            <w:r>
              <w:rPr>
                <w:rFonts w:eastAsia="Calibri"/>
                <w:bCs/>
              </w:rPr>
              <w:t>współpraca branżowa lokalnych firm</w:t>
            </w:r>
          </w:p>
          <w:p w:rsidR="00B64ED3" w:rsidRDefault="00AC43BE" w:rsidP="001530DD">
            <w:pPr>
              <w:numPr>
                <w:ilvl w:val="0"/>
                <w:numId w:val="1"/>
              </w:numPr>
              <w:tabs>
                <w:tab w:val="left" w:pos="426"/>
              </w:tabs>
              <w:jc w:val="both"/>
              <w:rPr>
                <w:rFonts w:eastAsia="Calibri"/>
                <w:bCs/>
              </w:rPr>
            </w:pPr>
            <w:r>
              <w:rPr>
                <w:rFonts w:eastAsia="Calibri"/>
                <w:bCs/>
              </w:rPr>
              <w:t>dokształcanie się ludności,</w:t>
            </w:r>
          </w:p>
          <w:p w:rsidR="00B64ED3" w:rsidRDefault="00AC43BE" w:rsidP="001530DD">
            <w:pPr>
              <w:pStyle w:val="Akapitzlist"/>
              <w:numPr>
                <w:ilvl w:val="0"/>
                <w:numId w:val="1"/>
              </w:numPr>
              <w:tabs>
                <w:tab w:val="left" w:pos="426"/>
              </w:tabs>
              <w:spacing w:after="0" w:line="240" w:lineRule="auto"/>
              <w:jc w:val="both"/>
              <w:rPr>
                <w:rFonts w:ascii="Times New Roman" w:hAnsi="Times New Roman"/>
              </w:rPr>
            </w:pPr>
            <w:r>
              <w:rPr>
                <w:rFonts w:ascii="Times New Roman" w:eastAsia="Calibri" w:hAnsi="Times New Roman"/>
                <w:bCs/>
              </w:rPr>
              <w:t xml:space="preserve">wzrost znaczenia i udziału NGO </w:t>
            </w:r>
            <w:r>
              <w:rPr>
                <w:rFonts w:ascii="Times New Roman" w:eastAsia="Calibri" w:hAnsi="Times New Roman"/>
                <w:bCs/>
              </w:rPr>
              <w:br/>
              <w:t>w życiu społeczno-gospodarczym</w:t>
            </w:r>
          </w:p>
          <w:p w:rsidR="00B64ED3" w:rsidRDefault="00AC43BE" w:rsidP="001530DD">
            <w:pPr>
              <w:pStyle w:val="Akapitzlist"/>
              <w:numPr>
                <w:ilvl w:val="0"/>
                <w:numId w:val="1"/>
              </w:numPr>
              <w:tabs>
                <w:tab w:val="left" w:pos="426"/>
              </w:tabs>
              <w:spacing w:after="0" w:line="240" w:lineRule="auto"/>
              <w:jc w:val="both"/>
              <w:rPr>
                <w:rFonts w:ascii="Times New Roman" w:hAnsi="Times New Roman"/>
              </w:rPr>
            </w:pPr>
            <w:r>
              <w:rPr>
                <w:rFonts w:ascii="Times New Roman" w:eastAsia="Calibri" w:hAnsi="Times New Roman"/>
                <w:bCs/>
              </w:rPr>
              <w:t>propagowanie zrealizowanych inicjatyw jako „ dobrych praktyk”</w:t>
            </w:r>
          </w:p>
          <w:p w:rsidR="00B64ED3" w:rsidRDefault="00AC43BE" w:rsidP="001530DD">
            <w:pPr>
              <w:pStyle w:val="Akapitzlist"/>
              <w:numPr>
                <w:ilvl w:val="0"/>
                <w:numId w:val="1"/>
              </w:numPr>
              <w:tabs>
                <w:tab w:val="left" w:pos="426"/>
              </w:tabs>
              <w:spacing w:after="0" w:line="240" w:lineRule="auto"/>
              <w:jc w:val="both"/>
              <w:rPr>
                <w:rFonts w:ascii="Times New Roman" w:hAnsi="Times New Roman"/>
              </w:rPr>
            </w:pPr>
            <w:r>
              <w:rPr>
                <w:rFonts w:ascii="Times New Roman" w:eastAsia="Calibri" w:hAnsi="Times New Roman"/>
                <w:bCs/>
              </w:rPr>
              <w:t>popularyzacja postaw aktywnych</w:t>
            </w:r>
          </w:p>
          <w:p w:rsidR="00B64ED3" w:rsidRDefault="00AC43BE" w:rsidP="001530DD">
            <w:pPr>
              <w:pStyle w:val="Akapitzlist"/>
              <w:numPr>
                <w:ilvl w:val="0"/>
                <w:numId w:val="1"/>
              </w:numPr>
              <w:tabs>
                <w:tab w:val="left" w:pos="426"/>
              </w:tabs>
              <w:spacing w:after="0" w:line="240" w:lineRule="auto"/>
              <w:jc w:val="both"/>
              <w:rPr>
                <w:rFonts w:ascii="Times New Roman" w:hAnsi="Times New Roman"/>
              </w:rPr>
            </w:pPr>
            <w:r>
              <w:rPr>
                <w:rFonts w:ascii="Times New Roman" w:eastAsia="Calibri" w:hAnsi="Times New Roman"/>
                <w:bCs/>
              </w:rPr>
              <w:t>uruchomienie lokalnych programów dotacyjnych na pokrycie tzw. wkładu własnego do projektów</w:t>
            </w:r>
          </w:p>
          <w:p w:rsidR="00B64ED3" w:rsidRDefault="00AC43BE" w:rsidP="001530DD">
            <w:pPr>
              <w:pStyle w:val="Akapitzlist"/>
              <w:numPr>
                <w:ilvl w:val="0"/>
                <w:numId w:val="1"/>
              </w:numPr>
              <w:tabs>
                <w:tab w:val="left" w:pos="426"/>
              </w:tabs>
              <w:spacing w:after="0" w:line="240" w:lineRule="auto"/>
              <w:jc w:val="both"/>
              <w:rPr>
                <w:rFonts w:ascii="Times New Roman" w:hAnsi="Times New Roman"/>
              </w:rPr>
            </w:pPr>
            <w:r>
              <w:rPr>
                <w:rFonts w:ascii="Times New Roman" w:eastAsia="Calibri" w:hAnsi="Times New Roman"/>
                <w:bCs/>
              </w:rPr>
              <w:t xml:space="preserve">promocja podkarpacia jako regionu innowacji </w:t>
            </w:r>
          </w:p>
          <w:p w:rsidR="00B64ED3" w:rsidRDefault="00AC43BE" w:rsidP="001530DD">
            <w:pPr>
              <w:pStyle w:val="Akapitzlist"/>
              <w:numPr>
                <w:ilvl w:val="0"/>
                <w:numId w:val="1"/>
              </w:numPr>
              <w:tabs>
                <w:tab w:val="left" w:pos="426"/>
              </w:tabs>
              <w:spacing w:after="0" w:line="240" w:lineRule="auto"/>
              <w:jc w:val="both"/>
              <w:rPr>
                <w:rFonts w:ascii="Times New Roman" w:hAnsi="Times New Roman"/>
              </w:rPr>
            </w:pPr>
            <w:r>
              <w:rPr>
                <w:rFonts w:ascii="Times New Roman" w:hAnsi="Times New Roman"/>
              </w:rPr>
              <w:t>większe zainteresowanie aktywnym sposobem spędzania czasu wolnego</w:t>
            </w:r>
          </w:p>
          <w:p w:rsidR="00B64ED3" w:rsidRDefault="00AC43BE" w:rsidP="001530DD">
            <w:pPr>
              <w:pStyle w:val="Akapitzlist"/>
              <w:numPr>
                <w:ilvl w:val="0"/>
                <w:numId w:val="1"/>
              </w:numPr>
              <w:tabs>
                <w:tab w:val="left" w:pos="426"/>
              </w:tabs>
              <w:spacing w:after="0" w:line="240" w:lineRule="auto"/>
              <w:jc w:val="both"/>
              <w:rPr>
                <w:rFonts w:ascii="Times New Roman" w:hAnsi="Times New Roman"/>
              </w:rPr>
            </w:pPr>
            <w:r>
              <w:rPr>
                <w:rFonts w:ascii="Times New Roman" w:hAnsi="Times New Roman"/>
              </w:rPr>
              <w:t>wzrastająca liczba aktywnych seniorów</w:t>
            </w:r>
          </w:p>
          <w:p w:rsidR="00B64ED3" w:rsidRDefault="00AC43BE" w:rsidP="001530DD">
            <w:pPr>
              <w:pStyle w:val="Akapitzlist"/>
              <w:numPr>
                <w:ilvl w:val="0"/>
                <w:numId w:val="1"/>
              </w:numPr>
              <w:tabs>
                <w:tab w:val="left" w:pos="426"/>
              </w:tabs>
              <w:spacing w:after="0" w:line="240" w:lineRule="auto"/>
              <w:jc w:val="both"/>
              <w:rPr>
                <w:rFonts w:ascii="Times New Roman" w:hAnsi="Times New Roman"/>
              </w:rPr>
            </w:pPr>
            <w:r>
              <w:rPr>
                <w:rFonts w:ascii="Times New Roman" w:hAnsi="Times New Roman"/>
              </w:rPr>
              <w:t>rozwój globalnej sieci Internetu</w:t>
            </w:r>
          </w:p>
          <w:p w:rsidR="00B64ED3" w:rsidRDefault="00AC43BE" w:rsidP="001530DD">
            <w:pPr>
              <w:pStyle w:val="Akapitzlist"/>
              <w:numPr>
                <w:ilvl w:val="0"/>
                <w:numId w:val="1"/>
              </w:numPr>
              <w:tabs>
                <w:tab w:val="left" w:pos="426"/>
              </w:tabs>
              <w:spacing w:after="0" w:line="240" w:lineRule="auto"/>
              <w:jc w:val="both"/>
              <w:rPr>
                <w:rFonts w:ascii="Times New Roman" w:hAnsi="Times New Roman"/>
              </w:rPr>
            </w:pPr>
            <w:r>
              <w:rPr>
                <w:rFonts w:ascii="Times New Roman" w:hAnsi="Times New Roman"/>
              </w:rPr>
              <w:t>rozwój nowoczesnych technologii</w:t>
            </w:r>
          </w:p>
          <w:p w:rsidR="00B64ED3" w:rsidRDefault="00AC43BE" w:rsidP="001530DD">
            <w:pPr>
              <w:pStyle w:val="Akapitzlist"/>
              <w:numPr>
                <w:ilvl w:val="0"/>
                <w:numId w:val="1"/>
              </w:numPr>
              <w:tabs>
                <w:tab w:val="left" w:pos="426"/>
              </w:tabs>
              <w:spacing w:after="0" w:line="240" w:lineRule="auto"/>
              <w:jc w:val="both"/>
              <w:rPr>
                <w:rFonts w:ascii="Times New Roman" w:hAnsi="Times New Roman"/>
              </w:rPr>
            </w:pPr>
            <w:r>
              <w:rPr>
                <w:rFonts w:ascii="Times New Roman" w:hAnsi="Times New Roman"/>
              </w:rPr>
              <w:t>rozwój współpracy różnych podmiotów (w tym LGD) z podmiotami z innych obszarów, w tym za granicą</w:t>
            </w:r>
          </w:p>
        </w:tc>
        <w:tc>
          <w:tcPr>
            <w:tcW w:w="5244" w:type="dxa"/>
            <w:shd w:val="clear" w:color="auto" w:fill="auto"/>
            <w:tcMar>
              <w:left w:w="0" w:type="dxa"/>
            </w:tcMar>
          </w:tcPr>
          <w:p w:rsidR="00B64ED3" w:rsidRDefault="00AC43BE">
            <w:pPr>
              <w:spacing w:line="276" w:lineRule="auto"/>
              <w:ind w:left="360"/>
              <w:jc w:val="both"/>
              <w:rPr>
                <w:b/>
                <w:u w:val="single"/>
              </w:rPr>
            </w:pPr>
            <w:r>
              <w:rPr>
                <w:b/>
                <w:u w:val="single"/>
              </w:rPr>
              <w:lastRenderedPageBreak/>
              <w:t>ZAGROŻENIA DLA ROZWOJU</w:t>
            </w:r>
          </w:p>
          <w:p w:rsidR="00B64ED3" w:rsidRDefault="00AC43BE" w:rsidP="001530DD">
            <w:pPr>
              <w:pStyle w:val="Akapitzlist"/>
              <w:numPr>
                <w:ilvl w:val="0"/>
                <w:numId w:val="1"/>
              </w:numPr>
              <w:tabs>
                <w:tab w:val="left" w:pos="326"/>
              </w:tabs>
              <w:suppressAutoHyphens/>
              <w:spacing w:after="0"/>
              <w:jc w:val="both"/>
              <w:rPr>
                <w:rFonts w:ascii="Times New Roman" w:eastAsia="Calibri" w:hAnsi="Times New Roman"/>
                <w:bCs/>
              </w:rPr>
            </w:pPr>
            <w:r>
              <w:rPr>
                <w:rFonts w:ascii="Times New Roman" w:eastAsia="Calibri" w:hAnsi="Times New Roman"/>
                <w:bCs/>
              </w:rPr>
              <w:t xml:space="preserve">skomplikowane procedury pozyskania </w:t>
            </w:r>
            <w:r>
              <w:rPr>
                <w:rFonts w:ascii="Times New Roman" w:eastAsia="Calibri" w:hAnsi="Times New Roman"/>
                <w:bCs/>
              </w:rPr>
              <w:br/>
              <w:t xml:space="preserve">i realizacji projektów z udziałem środków unijnych  </w:t>
            </w:r>
          </w:p>
          <w:p w:rsidR="00B64ED3" w:rsidRDefault="00AC43BE" w:rsidP="001530DD">
            <w:pPr>
              <w:pStyle w:val="Akapitzlist"/>
              <w:numPr>
                <w:ilvl w:val="0"/>
                <w:numId w:val="1"/>
              </w:numPr>
              <w:tabs>
                <w:tab w:val="left" w:pos="326"/>
              </w:tabs>
              <w:suppressAutoHyphens/>
              <w:spacing w:after="0"/>
              <w:jc w:val="both"/>
              <w:rPr>
                <w:rFonts w:ascii="Times New Roman" w:eastAsia="Calibri" w:hAnsi="Times New Roman"/>
                <w:bCs/>
              </w:rPr>
            </w:pPr>
            <w:r>
              <w:rPr>
                <w:rFonts w:ascii="Times New Roman" w:eastAsia="Calibri" w:hAnsi="Times New Roman"/>
                <w:bCs/>
              </w:rPr>
              <w:t>trudności w pozyskiwaniu środków finansowych na rozwój i promocję regionu,</w:t>
            </w:r>
          </w:p>
          <w:p w:rsidR="00B64ED3" w:rsidRDefault="00AC43BE" w:rsidP="001530DD">
            <w:pPr>
              <w:pStyle w:val="Akapitzlist"/>
              <w:numPr>
                <w:ilvl w:val="0"/>
                <w:numId w:val="1"/>
              </w:numPr>
              <w:tabs>
                <w:tab w:val="left" w:pos="326"/>
              </w:tabs>
              <w:suppressAutoHyphens/>
              <w:spacing w:after="0"/>
              <w:jc w:val="both"/>
              <w:rPr>
                <w:rFonts w:ascii="Times New Roman" w:eastAsia="Calibri" w:hAnsi="Times New Roman"/>
                <w:bCs/>
              </w:rPr>
            </w:pPr>
            <w:r>
              <w:rPr>
                <w:rFonts w:ascii="Times New Roman" w:eastAsia="Calibri" w:hAnsi="Times New Roman"/>
                <w:bCs/>
              </w:rPr>
              <w:t>słaba rozpoznawalność regionu,</w:t>
            </w:r>
          </w:p>
          <w:p w:rsidR="00B64ED3" w:rsidRDefault="00AC43BE" w:rsidP="001530DD">
            <w:pPr>
              <w:pStyle w:val="Akapitzlist"/>
              <w:numPr>
                <w:ilvl w:val="0"/>
                <w:numId w:val="1"/>
              </w:numPr>
              <w:tabs>
                <w:tab w:val="left" w:pos="326"/>
              </w:tabs>
              <w:suppressAutoHyphens/>
              <w:spacing w:after="0"/>
              <w:jc w:val="both"/>
              <w:rPr>
                <w:rFonts w:ascii="Times New Roman" w:eastAsia="Calibri" w:hAnsi="Times New Roman"/>
                <w:bCs/>
              </w:rPr>
            </w:pPr>
            <w:r>
              <w:rPr>
                <w:rFonts w:ascii="Times New Roman" w:eastAsia="Calibri" w:hAnsi="Times New Roman"/>
                <w:bCs/>
              </w:rPr>
              <w:t>odpływ młodych wykształconych ludzi</w:t>
            </w:r>
          </w:p>
          <w:p w:rsidR="00B64ED3" w:rsidRDefault="00AC43BE" w:rsidP="001530DD">
            <w:pPr>
              <w:pStyle w:val="Akapitzlist"/>
              <w:numPr>
                <w:ilvl w:val="0"/>
                <w:numId w:val="1"/>
              </w:numPr>
              <w:tabs>
                <w:tab w:val="left" w:pos="326"/>
              </w:tabs>
              <w:suppressAutoHyphens/>
              <w:spacing w:after="0"/>
              <w:jc w:val="both"/>
              <w:rPr>
                <w:rFonts w:ascii="Times New Roman" w:eastAsia="Calibri" w:hAnsi="Times New Roman"/>
                <w:bCs/>
              </w:rPr>
            </w:pPr>
            <w:r>
              <w:rPr>
                <w:rFonts w:ascii="Times New Roman" w:eastAsia="Calibri" w:hAnsi="Times New Roman"/>
                <w:bCs/>
              </w:rPr>
              <w:t xml:space="preserve">ograniczenie roli Rzeszowa, peryferyzacja Podkarpacia, </w:t>
            </w:r>
          </w:p>
          <w:p w:rsidR="00B64ED3" w:rsidRDefault="00AC43BE" w:rsidP="001530DD">
            <w:pPr>
              <w:pStyle w:val="Akapitzlist"/>
              <w:numPr>
                <w:ilvl w:val="0"/>
                <w:numId w:val="1"/>
              </w:numPr>
              <w:tabs>
                <w:tab w:val="left" w:pos="326"/>
              </w:tabs>
              <w:suppressAutoHyphens/>
              <w:spacing w:after="0"/>
              <w:jc w:val="both"/>
              <w:rPr>
                <w:rFonts w:ascii="Times New Roman" w:eastAsia="Calibri" w:hAnsi="Times New Roman"/>
                <w:bCs/>
              </w:rPr>
            </w:pPr>
            <w:r>
              <w:rPr>
                <w:rFonts w:ascii="Times New Roman" w:eastAsia="Calibri" w:hAnsi="Times New Roman"/>
                <w:bCs/>
              </w:rPr>
              <w:lastRenderedPageBreak/>
              <w:t>niestabilne przepisy fiskalne i prawne</w:t>
            </w:r>
          </w:p>
          <w:p w:rsidR="00B64ED3" w:rsidRDefault="00AC43BE" w:rsidP="001530DD">
            <w:pPr>
              <w:pStyle w:val="Akapitzlist"/>
              <w:numPr>
                <w:ilvl w:val="0"/>
                <w:numId w:val="1"/>
              </w:numPr>
              <w:tabs>
                <w:tab w:val="left" w:pos="326"/>
              </w:tabs>
              <w:suppressAutoHyphens/>
              <w:spacing w:after="0"/>
              <w:jc w:val="both"/>
              <w:rPr>
                <w:rFonts w:ascii="Times New Roman" w:eastAsia="Calibri" w:hAnsi="Times New Roman"/>
                <w:bCs/>
              </w:rPr>
            </w:pPr>
            <w:r>
              <w:rPr>
                <w:rFonts w:ascii="Times New Roman" w:eastAsia="Calibri" w:hAnsi="Times New Roman"/>
                <w:bCs/>
              </w:rPr>
              <w:t>brak środków własnych na realizacje programów unijnych w szczególności  dot. NGO</w:t>
            </w:r>
          </w:p>
          <w:p w:rsidR="00B64ED3" w:rsidRDefault="00AC43BE" w:rsidP="001530DD">
            <w:pPr>
              <w:pStyle w:val="Akapitzlist"/>
              <w:numPr>
                <w:ilvl w:val="0"/>
                <w:numId w:val="1"/>
              </w:numPr>
              <w:tabs>
                <w:tab w:val="left" w:pos="326"/>
              </w:tabs>
              <w:suppressAutoHyphens/>
              <w:spacing w:after="0"/>
              <w:jc w:val="both"/>
              <w:rPr>
                <w:rFonts w:ascii="Times New Roman" w:eastAsia="Calibri" w:hAnsi="Times New Roman"/>
                <w:bCs/>
              </w:rPr>
            </w:pPr>
            <w:r>
              <w:rPr>
                <w:rFonts w:ascii="Times New Roman" w:eastAsia="Calibri" w:hAnsi="Times New Roman"/>
                <w:bCs/>
              </w:rPr>
              <w:t>problemy dot. utrzymania trwałości projektów</w:t>
            </w:r>
          </w:p>
          <w:p w:rsidR="00B64ED3" w:rsidRDefault="00AC43BE" w:rsidP="001530DD">
            <w:pPr>
              <w:pStyle w:val="Akapitzlist"/>
              <w:numPr>
                <w:ilvl w:val="0"/>
                <w:numId w:val="1"/>
              </w:numPr>
              <w:tabs>
                <w:tab w:val="left" w:pos="326"/>
              </w:tabs>
              <w:suppressAutoHyphens/>
              <w:spacing w:after="0"/>
              <w:jc w:val="both"/>
              <w:rPr>
                <w:rFonts w:ascii="Times New Roman" w:eastAsia="Calibri" w:hAnsi="Times New Roman"/>
                <w:bCs/>
              </w:rPr>
            </w:pPr>
            <w:r>
              <w:rPr>
                <w:rFonts w:ascii="Times New Roman" w:eastAsia="Calibri" w:hAnsi="Times New Roman"/>
                <w:bCs/>
              </w:rPr>
              <w:t>niskie zainteresowanie mieszkańców możliwością pozyskania środków</w:t>
            </w:r>
          </w:p>
          <w:p w:rsidR="00B64ED3" w:rsidRDefault="00AC43BE" w:rsidP="001530DD">
            <w:pPr>
              <w:pStyle w:val="Akapitzlist"/>
              <w:numPr>
                <w:ilvl w:val="0"/>
                <w:numId w:val="1"/>
              </w:numPr>
              <w:spacing w:after="0"/>
              <w:jc w:val="both"/>
              <w:rPr>
                <w:rFonts w:ascii="Times New Roman" w:hAnsi="Times New Roman"/>
              </w:rPr>
            </w:pPr>
            <w:r>
              <w:rPr>
                <w:rFonts w:ascii="Times New Roman" w:hAnsi="Times New Roman"/>
              </w:rPr>
              <w:t>migracja zarobkowa</w:t>
            </w:r>
          </w:p>
          <w:p w:rsidR="00B64ED3" w:rsidRDefault="00AC43BE" w:rsidP="001530DD">
            <w:pPr>
              <w:pStyle w:val="Akapitzlist"/>
              <w:numPr>
                <w:ilvl w:val="0"/>
                <w:numId w:val="1"/>
              </w:numPr>
              <w:spacing w:after="0"/>
              <w:jc w:val="both"/>
              <w:rPr>
                <w:rFonts w:ascii="Times New Roman" w:hAnsi="Times New Roman"/>
              </w:rPr>
            </w:pPr>
            <w:r>
              <w:rPr>
                <w:rFonts w:ascii="Times New Roman" w:hAnsi="Times New Roman"/>
              </w:rPr>
              <w:t>system edukacji niedostosowany do potrzeb rynku pracy</w:t>
            </w:r>
          </w:p>
          <w:p w:rsidR="00B64ED3" w:rsidRDefault="00AC43BE" w:rsidP="001530DD">
            <w:pPr>
              <w:pStyle w:val="Akapitzlist"/>
              <w:numPr>
                <w:ilvl w:val="0"/>
                <w:numId w:val="1"/>
              </w:numPr>
              <w:spacing w:after="0"/>
              <w:jc w:val="both"/>
              <w:rPr>
                <w:rFonts w:ascii="Times New Roman" w:hAnsi="Times New Roman"/>
              </w:rPr>
            </w:pPr>
            <w:r>
              <w:rPr>
                <w:rFonts w:ascii="Times New Roman" w:hAnsi="Times New Roman"/>
              </w:rPr>
              <w:t>przerost biurokracji</w:t>
            </w:r>
          </w:p>
          <w:p w:rsidR="00B64ED3" w:rsidRDefault="00AC43BE" w:rsidP="001530DD">
            <w:pPr>
              <w:pStyle w:val="Akapitzlist"/>
              <w:numPr>
                <w:ilvl w:val="0"/>
                <w:numId w:val="1"/>
              </w:numPr>
              <w:spacing w:after="0"/>
              <w:jc w:val="both"/>
              <w:rPr>
                <w:rFonts w:ascii="Times New Roman" w:hAnsi="Times New Roman"/>
              </w:rPr>
            </w:pPr>
            <w:r>
              <w:rPr>
                <w:rFonts w:ascii="Times New Roman" w:hAnsi="Times New Roman"/>
              </w:rPr>
              <w:t>refundacja a nie zaliczkowanie dotacji unijnych</w:t>
            </w:r>
          </w:p>
          <w:p w:rsidR="00B64ED3" w:rsidRDefault="00AC43BE" w:rsidP="001530DD">
            <w:pPr>
              <w:pStyle w:val="Akapitzlist"/>
              <w:numPr>
                <w:ilvl w:val="0"/>
                <w:numId w:val="1"/>
              </w:numPr>
              <w:spacing w:after="0"/>
              <w:jc w:val="both"/>
              <w:rPr>
                <w:rFonts w:ascii="Times New Roman" w:hAnsi="Times New Roman"/>
              </w:rPr>
            </w:pPr>
            <w:r>
              <w:rPr>
                <w:rFonts w:ascii="Times New Roman" w:hAnsi="Times New Roman"/>
              </w:rPr>
              <w:t>pogłębiający się dystans ekonomiczny i społeczny pomiędzy obszarami i kraju</w:t>
            </w:r>
          </w:p>
          <w:p w:rsidR="00B64ED3" w:rsidRDefault="00AC43BE" w:rsidP="001530DD">
            <w:pPr>
              <w:pStyle w:val="Akapitzlist"/>
              <w:numPr>
                <w:ilvl w:val="0"/>
                <w:numId w:val="1"/>
              </w:numPr>
              <w:spacing w:after="0"/>
              <w:jc w:val="both"/>
              <w:rPr>
                <w:rFonts w:ascii="Times New Roman" w:hAnsi="Times New Roman"/>
              </w:rPr>
            </w:pPr>
            <w:r>
              <w:rPr>
                <w:rFonts w:ascii="Times New Roman" w:hAnsi="Times New Roman"/>
              </w:rPr>
              <w:t>wysokie koszty pracy</w:t>
            </w:r>
          </w:p>
          <w:p w:rsidR="00B64ED3" w:rsidRDefault="00AC43BE" w:rsidP="001530DD">
            <w:pPr>
              <w:pStyle w:val="Akapitzlist"/>
              <w:numPr>
                <w:ilvl w:val="0"/>
                <w:numId w:val="1"/>
              </w:numPr>
              <w:spacing w:after="0"/>
              <w:jc w:val="both"/>
              <w:rPr>
                <w:rFonts w:ascii="Times New Roman" w:hAnsi="Times New Roman"/>
              </w:rPr>
            </w:pPr>
            <w:r>
              <w:rPr>
                <w:rFonts w:ascii="Times New Roman" w:hAnsi="Times New Roman"/>
              </w:rPr>
              <w:t>niechęć, obawa stosowania innowacji</w:t>
            </w:r>
          </w:p>
          <w:p w:rsidR="00B64ED3" w:rsidRDefault="00B64ED3">
            <w:pPr>
              <w:spacing w:line="276" w:lineRule="auto"/>
              <w:jc w:val="both"/>
            </w:pPr>
          </w:p>
        </w:tc>
      </w:tr>
    </w:tbl>
    <w:p w:rsidR="00B64ED3" w:rsidRDefault="00AC43BE">
      <w:pPr>
        <w:spacing w:line="276" w:lineRule="auto"/>
        <w:jc w:val="both"/>
        <w:rPr>
          <w:color w:val="000000"/>
          <w:sz w:val="22"/>
          <w:szCs w:val="22"/>
        </w:rPr>
      </w:pPr>
      <w:r>
        <w:rPr>
          <w:color w:val="000000"/>
          <w:sz w:val="22"/>
          <w:szCs w:val="22"/>
        </w:rPr>
        <w:lastRenderedPageBreak/>
        <w:t>Źródło: Opracowanie własne</w:t>
      </w:r>
    </w:p>
    <w:p w:rsidR="00B64ED3" w:rsidRDefault="00B64ED3">
      <w:pPr>
        <w:spacing w:line="276" w:lineRule="auto"/>
        <w:jc w:val="both"/>
        <w:rPr>
          <w:color w:val="000000"/>
          <w:sz w:val="22"/>
          <w:szCs w:val="22"/>
        </w:rPr>
      </w:pPr>
    </w:p>
    <w:p w:rsidR="00223504" w:rsidRDefault="00223504">
      <w:pPr>
        <w:spacing w:line="276" w:lineRule="auto"/>
        <w:jc w:val="both"/>
        <w:rPr>
          <w:b/>
          <w:color w:val="000000"/>
          <w:sz w:val="22"/>
          <w:szCs w:val="22"/>
        </w:rPr>
      </w:pPr>
    </w:p>
    <w:p w:rsidR="00B64ED3" w:rsidRDefault="00763F4D">
      <w:pPr>
        <w:spacing w:line="276" w:lineRule="auto"/>
        <w:jc w:val="both"/>
        <w:rPr>
          <w:b/>
          <w:color w:val="000000"/>
          <w:sz w:val="22"/>
          <w:szCs w:val="22"/>
        </w:rPr>
      </w:pPr>
      <w:r>
        <w:rPr>
          <w:b/>
          <w:color w:val="000000"/>
          <w:sz w:val="22"/>
          <w:szCs w:val="22"/>
        </w:rPr>
        <w:br/>
      </w:r>
      <w:r w:rsidR="00AC43BE">
        <w:rPr>
          <w:b/>
          <w:color w:val="000000"/>
          <w:sz w:val="22"/>
          <w:szCs w:val="22"/>
        </w:rPr>
        <w:t>Problemy rozwoju LGD</w:t>
      </w:r>
    </w:p>
    <w:p w:rsidR="00B64ED3" w:rsidRDefault="00AC43BE">
      <w:pPr>
        <w:spacing w:line="276" w:lineRule="auto"/>
        <w:jc w:val="both"/>
        <w:rPr>
          <w:b/>
          <w:color w:val="000000"/>
          <w:sz w:val="22"/>
          <w:szCs w:val="22"/>
          <w:u w:val="single"/>
        </w:rPr>
      </w:pPr>
      <w:r>
        <w:rPr>
          <w:b/>
          <w:color w:val="000000"/>
          <w:sz w:val="22"/>
          <w:szCs w:val="22"/>
          <w:u w:val="single"/>
        </w:rPr>
        <w:t>Strefa środowiskowo - kulturowa:</w:t>
      </w:r>
    </w:p>
    <w:p w:rsidR="00B64ED3" w:rsidRDefault="00AC43BE" w:rsidP="001530DD">
      <w:pPr>
        <w:pStyle w:val="Akapitzlist"/>
        <w:numPr>
          <w:ilvl w:val="0"/>
          <w:numId w:val="7"/>
        </w:numPr>
        <w:spacing w:after="0" w:line="240" w:lineRule="auto"/>
        <w:ind w:left="714" w:hanging="357"/>
        <w:jc w:val="both"/>
        <w:rPr>
          <w:rFonts w:ascii="Times New Roman" w:hAnsi="Times New Roman"/>
          <w:color w:val="000000"/>
        </w:rPr>
      </w:pPr>
      <w:r>
        <w:rPr>
          <w:rFonts w:ascii="Times New Roman" w:hAnsi="Times New Roman"/>
          <w:color w:val="000000"/>
        </w:rPr>
        <w:t xml:space="preserve">niewystarczający dostęp mieszkańców do ogólnodostępnej infrastruktury społecznej </w:t>
      </w:r>
      <w:r>
        <w:rPr>
          <w:rFonts w:ascii="Times New Roman" w:hAnsi="Times New Roman"/>
          <w:color w:val="000000"/>
        </w:rPr>
        <w:br/>
        <w:t>i edukacyjnej;</w:t>
      </w:r>
    </w:p>
    <w:p w:rsidR="00B64ED3" w:rsidRDefault="00AC43BE" w:rsidP="001530DD">
      <w:pPr>
        <w:pStyle w:val="Akapitzlist"/>
        <w:numPr>
          <w:ilvl w:val="0"/>
          <w:numId w:val="7"/>
        </w:numPr>
        <w:spacing w:after="0" w:line="240" w:lineRule="auto"/>
        <w:ind w:left="714" w:hanging="357"/>
        <w:jc w:val="both"/>
        <w:rPr>
          <w:rFonts w:ascii="Times New Roman" w:hAnsi="Times New Roman"/>
          <w:color w:val="000000"/>
        </w:rPr>
      </w:pPr>
      <w:r>
        <w:rPr>
          <w:rFonts w:ascii="Times New Roman" w:hAnsi="Times New Roman"/>
          <w:color w:val="000000"/>
        </w:rPr>
        <w:t>słaby dostęp turystów do zintegrowanej oferty turystycznej na obszarze LGD;</w:t>
      </w:r>
    </w:p>
    <w:p w:rsidR="00B64ED3" w:rsidRDefault="00AC43BE" w:rsidP="001530DD">
      <w:pPr>
        <w:pStyle w:val="Akapitzlist"/>
        <w:numPr>
          <w:ilvl w:val="0"/>
          <w:numId w:val="7"/>
        </w:numPr>
        <w:spacing w:after="0" w:line="240" w:lineRule="auto"/>
        <w:ind w:left="714" w:hanging="357"/>
        <w:jc w:val="both"/>
        <w:rPr>
          <w:rFonts w:ascii="Times New Roman" w:hAnsi="Times New Roman"/>
          <w:color w:val="000000"/>
        </w:rPr>
      </w:pPr>
      <w:r>
        <w:rPr>
          <w:rFonts w:ascii="Times New Roman" w:hAnsi="Times New Roman"/>
          <w:color w:val="000000"/>
        </w:rPr>
        <w:t>niska świadomość ekologiczna mieszkańców, brak poszanowania zasobów przyrodniczych;</w:t>
      </w:r>
    </w:p>
    <w:p w:rsidR="00B64ED3" w:rsidRDefault="00AC43BE" w:rsidP="001530DD">
      <w:pPr>
        <w:pStyle w:val="Akapitzlist"/>
        <w:numPr>
          <w:ilvl w:val="0"/>
          <w:numId w:val="7"/>
        </w:numPr>
        <w:spacing w:after="0" w:line="240" w:lineRule="auto"/>
        <w:ind w:left="714" w:hanging="357"/>
        <w:jc w:val="both"/>
        <w:rPr>
          <w:rFonts w:ascii="Times New Roman" w:hAnsi="Times New Roman"/>
          <w:color w:val="000000"/>
        </w:rPr>
      </w:pPr>
      <w:r>
        <w:rPr>
          <w:rFonts w:ascii="Times New Roman" w:hAnsi="Times New Roman"/>
          <w:color w:val="000000"/>
        </w:rPr>
        <w:lastRenderedPageBreak/>
        <w:t>utrudniony dostęp do obiektów atrakcyjnych turystycznie, m. in. w wyniku ich złego stanu technicznego;</w:t>
      </w:r>
    </w:p>
    <w:p w:rsidR="00B64ED3" w:rsidRDefault="00AC43BE" w:rsidP="001530DD">
      <w:pPr>
        <w:pStyle w:val="Akapitzlist"/>
        <w:numPr>
          <w:ilvl w:val="0"/>
          <w:numId w:val="7"/>
        </w:numPr>
        <w:spacing w:after="0" w:line="240" w:lineRule="auto"/>
        <w:ind w:left="714" w:hanging="357"/>
        <w:jc w:val="both"/>
        <w:rPr>
          <w:rFonts w:ascii="Times New Roman" w:hAnsi="Times New Roman"/>
          <w:color w:val="000000"/>
        </w:rPr>
      </w:pPr>
      <w:r>
        <w:rPr>
          <w:rFonts w:ascii="Times New Roman" w:hAnsi="Times New Roman"/>
          <w:color w:val="000000"/>
        </w:rPr>
        <w:t>niska znajomość przez mieszkańców walorów przyrodniczych i kulturowych LGD;</w:t>
      </w:r>
    </w:p>
    <w:p w:rsidR="00B64ED3" w:rsidRDefault="00AC43BE">
      <w:pPr>
        <w:spacing w:line="276" w:lineRule="auto"/>
        <w:jc w:val="both"/>
        <w:rPr>
          <w:b/>
          <w:color w:val="000000"/>
          <w:sz w:val="22"/>
          <w:szCs w:val="22"/>
          <w:u w:val="single"/>
        </w:rPr>
      </w:pPr>
      <w:r>
        <w:rPr>
          <w:b/>
          <w:color w:val="000000"/>
          <w:sz w:val="22"/>
          <w:szCs w:val="22"/>
          <w:u w:val="single"/>
        </w:rPr>
        <w:t>Strefa gospodarcza:</w:t>
      </w:r>
    </w:p>
    <w:p w:rsidR="00B64ED3" w:rsidRDefault="00AC43BE" w:rsidP="001530DD">
      <w:pPr>
        <w:pStyle w:val="Akapitzlist"/>
        <w:numPr>
          <w:ilvl w:val="0"/>
          <w:numId w:val="8"/>
        </w:numPr>
        <w:spacing w:after="0" w:line="240" w:lineRule="auto"/>
        <w:ind w:left="714" w:hanging="357"/>
        <w:jc w:val="both"/>
        <w:rPr>
          <w:rFonts w:ascii="Times New Roman" w:hAnsi="Times New Roman"/>
          <w:color w:val="000000"/>
        </w:rPr>
      </w:pPr>
      <w:r>
        <w:rPr>
          <w:rFonts w:ascii="Times New Roman" w:hAnsi="Times New Roman"/>
          <w:color w:val="000000"/>
        </w:rPr>
        <w:t>zły stan infrastruktury sprzyjającej prowadzeniu działalności gospodarczej na obszarze;</w:t>
      </w:r>
    </w:p>
    <w:p w:rsidR="00B64ED3" w:rsidRDefault="00AC43BE" w:rsidP="001530DD">
      <w:pPr>
        <w:pStyle w:val="Akapitzlist"/>
        <w:numPr>
          <w:ilvl w:val="0"/>
          <w:numId w:val="8"/>
        </w:numPr>
        <w:spacing w:after="0" w:line="240" w:lineRule="auto"/>
        <w:ind w:left="714" w:hanging="357"/>
        <w:jc w:val="both"/>
        <w:rPr>
          <w:rFonts w:ascii="Times New Roman" w:hAnsi="Times New Roman"/>
          <w:color w:val="000000"/>
        </w:rPr>
      </w:pPr>
      <w:r>
        <w:rPr>
          <w:rFonts w:ascii="Times New Roman" w:hAnsi="Times New Roman"/>
          <w:color w:val="000000"/>
        </w:rPr>
        <w:t>niewystarczająca liczba miejsc pracy na terenie LGD;</w:t>
      </w:r>
    </w:p>
    <w:p w:rsidR="00B64ED3" w:rsidRDefault="00AC43BE" w:rsidP="001530DD">
      <w:pPr>
        <w:pStyle w:val="Akapitzlist"/>
        <w:numPr>
          <w:ilvl w:val="0"/>
          <w:numId w:val="8"/>
        </w:numPr>
        <w:spacing w:after="0" w:line="240" w:lineRule="auto"/>
        <w:ind w:left="714" w:hanging="357"/>
        <w:jc w:val="both"/>
        <w:rPr>
          <w:rFonts w:ascii="Times New Roman" w:hAnsi="Times New Roman"/>
          <w:color w:val="000000"/>
        </w:rPr>
      </w:pPr>
      <w:r>
        <w:rPr>
          <w:rFonts w:ascii="Times New Roman" w:hAnsi="Times New Roman"/>
          <w:color w:val="000000"/>
        </w:rPr>
        <w:t>niski poziom dochodów mieszkańców;</w:t>
      </w:r>
    </w:p>
    <w:p w:rsidR="00B64ED3" w:rsidRDefault="00AC43BE" w:rsidP="001530DD">
      <w:pPr>
        <w:pStyle w:val="Akapitzlist"/>
        <w:numPr>
          <w:ilvl w:val="0"/>
          <w:numId w:val="8"/>
        </w:numPr>
        <w:spacing w:after="0" w:line="240" w:lineRule="auto"/>
        <w:ind w:left="714" w:hanging="357"/>
        <w:jc w:val="both"/>
        <w:rPr>
          <w:rFonts w:ascii="Times New Roman" w:hAnsi="Times New Roman"/>
          <w:color w:val="000000"/>
        </w:rPr>
      </w:pPr>
      <w:r>
        <w:rPr>
          <w:rFonts w:ascii="Times New Roman" w:hAnsi="Times New Roman"/>
          <w:color w:val="000000"/>
        </w:rPr>
        <w:t>niski poziom wiedzy i kompetencji związanych z nowoczesną gospodarką i prowadzeniem działalności gospodarczej mieszkańców LGD;</w:t>
      </w:r>
    </w:p>
    <w:p w:rsidR="00B64ED3" w:rsidRDefault="00AC43BE" w:rsidP="001530DD">
      <w:pPr>
        <w:pStyle w:val="Akapitzlist"/>
        <w:numPr>
          <w:ilvl w:val="0"/>
          <w:numId w:val="8"/>
        </w:numPr>
        <w:spacing w:after="0" w:line="240" w:lineRule="auto"/>
        <w:ind w:left="714" w:hanging="357"/>
        <w:jc w:val="both"/>
        <w:rPr>
          <w:rFonts w:ascii="Times New Roman" w:hAnsi="Times New Roman"/>
          <w:color w:val="000000"/>
        </w:rPr>
      </w:pPr>
      <w:r>
        <w:rPr>
          <w:rFonts w:ascii="Times New Roman" w:hAnsi="Times New Roman"/>
          <w:color w:val="000000"/>
        </w:rPr>
        <w:t>brak zintegrowanej i atrakcyjnej oferty turystycznej;</w:t>
      </w:r>
    </w:p>
    <w:p w:rsidR="00B64ED3" w:rsidRDefault="00AC43BE" w:rsidP="001530DD">
      <w:pPr>
        <w:pStyle w:val="Akapitzlist"/>
        <w:numPr>
          <w:ilvl w:val="0"/>
          <w:numId w:val="8"/>
        </w:numPr>
        <w:spacing w:after="0" w:line="240" w:lineRule="auto"/>
        <w:ind w:left="714" w:hanging="357"/>
        <w:jc w:val="both"/>
        <w:rPr>
          <w:rFonts w:ascii="Times New Roman" w:hAnsi="Times New Roman"/>
          <w:color w:val="000000"/>
        </w:rPr>
      </w:pPr>
      <w:r>
        <w:rPr>
          <w:rFonts w:ascii="Times New Roman" w:hAnsi="Times New Roman"/>
          <w:color w:val="000000"/>
        </w:rPr>
        <w:t>niski poziom współpracy lokalnych przedsiębiorców;</w:t>
      </w:r>
    </w:p>
    <w:p w:rsidR="00B64ED3" w:rsidRDefault="00AC43BE">
      <w:pPr>
        <w:spacing w:line="276" w:lineRule="auto"/>
        <w:jc w:val="both"/>
        <w:rPr>
          <w:b/>
          <w:color w:val="000000"/>
          <w:sz w:val="22"/>
          <w:szCs w:val="22"/>
          <w:u w:val="single"/>
        </w:rPr>
      </w:pPr>
      <w:r>
        <w:rPr>
          <w:b/>
          <w:color w:val="000000"/>
          <w:sz w:val="22"/>
          <w:szCs w:val="22"/>
          <w:u w:val="single"/>
        </w:rPr>
        <w:t>Strefa społeczna:</w:t>
      </w:r>
    </w:p>
    <w:p w:rsidR="00B64ED3" w:rsidRDefault="00AC43BE" w:rsidP="001530DD">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duża grupa mieszkańców zagrożona wykluczeniem społecznym i ubóstwem;</w:t>
      </w:r>
    </w:p>
    <w:p w:rsidR="00B64ED3" w:rsidRDefault="00AC43BE" w:rsidP="001530DD">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niska aktywność społeczna mieszkańców, szczególnie młodzieży i osób po 50 roku życia;</w:t>
      </w:r>
    </w:p>
    <w:p w:rsidR="00B64ED3" w:rsidRDefault="00AC43BE" w:rsidP="001530DD">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niskie kompetencje i potencjał lokalnych organizacji pozarządowych;</w:t>
      </w:r>
    </w:p>
    <w:p w:rsidR="00B64ED3" w:rsidRDefault="00AC43BE" w:rsidP="001530DD">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słabe wykorzystanie świetlic i obiektów sportowo – rekreacyjnych na rzecz aktywizacji społecznej mieszkańców;</w:t>
      </w:r>
    </w:p>
    <w:p w:rsidR="00B64ED3" w:rsidRDefault="00AC43BE" w:rsidP="001530DD">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słaby dostęp do usług społecznych, szczególnie medycznych oraz opiekuńczych;</w:t>
      </w:r>
    </w:p>
    <w:p w:rsidR="00B64ED3" w:rsidRDefault="00AC43BE" w:rsidP="001530DD">
      <w:pPr>
        <w:pStyle w:val="Akapitzlist"/>
        <w:numPr>
          <w:ilvl w:val="0"/>
          <w:numId w:val="9"/>
        </w:numPr>
        <w:spacing w:after="0" w:line="240" w:lineRule="auto"/>
        <w:ind w:left="714" w:hanging="357"/>
        <w:jc w:val="both"/>
        <w:rPr>
          <w:rFonts w:ascii="Times New Roman" w:hAnsi="Times New Roman"/>
          <w:color w:val="000000"/>
        </w:rPr>
      </w:pPr>
      <w:r>
        <w:rPr>
          <w:rFonts w:ascii="Times New Roman" w:hAnsi="Times New Roman"/>
          <w:color w:val="000000"/>
        </w:rPr>
        <w:t>niski poziom współpracy na obszarze LGD;</w:t>
      </w:r>
    </w:p>
    <w:p w:rsidR="00B64ED3" w:rsidRDefault="00B64ED3">
      <w:pPr>
        <w:spacing w:line="276" w:lineRule="auto"/>
        <w:jc w:val="both"/>
        <w:rPr>
          <w:color w:val="000000"/>
          <w:sz w:val="22"/>
          <w:szCs w:val="22"/>
        </w:rPr>
      </w:pPr>
    </w:p>
    <w:p w:rsidR="0038307C" w:rsidRDefault="0038307C" w:rsidP="0038307C">
      <w:pPr>
        <w:suppressAutoHyphens w:val="0"/>
        <w:spacing w:line="276" w:lineRule="auto"/>
        <w:ind w:firstLine="357"/>
        <w:jc w:val="both"/>
        <w:rPr>
          <w:rFonts w:eastAsiaTheme="minorHAnsi"/>
          <w:sz w:val="22"/>
          <w:szCs w:val="22"/>
          <w:lang w:eastAsia="en-US"/>
        </w:rPr>
      </w:pPr>
      <w:r>
        <w:rPr>
          <w:color w:val="000000"/>
          <w:sz w:val="22"/>
          <w:szCs w:val="22"/>
        </w:rPr>
        <w:t xml:space="preserve">Szansą jest moda na turystykę aktywną, zdrową żywność i produkty lokalne. Wykorzystanie w tym celu rolnictwa i zasobów turystycznych LGD gwarantuje szansę rozwoju. </w:t>
      </w:r>
      <w:r>
        <w:rPr>
          <w:rFonts w:eastAsiaTheme="minorHAnsi"/>
          <w:sz w:val="22"/>
          <w:szCs w:val="22"/>
          <w:lang w:eastAsia="en-US"/>
        </w:rPr>
        <w:t>Obszar LGD można uznać za atrakcyjny turystycznie, mający potencjał do jeszcze szerszego rozwoju turystyki. Wpływ mają na to położenie obszaru oraz posiadane warunki naturalne. Obszar LGD jest również atrakcyjnym miejscem  do rozwoju turystyki aktywnej.</w:t>
      </w:r>
      <w:r>
        <w:rPr>
          <w:rFonts w:eastAsiaTheme="minorHAnsi"/>
          <w:sz w:val="22"/>
          <w:szCs w:val="22"/>
          <w:lang w:eastAsia="en-US"/>
        </w:rPr>
        <w:tab/>
        <w:t>Słabą stroną obszaru jest niezbyt wysoka przedsiębiorczość mieszkańców, co przejawia się we wskaźnikach podmiotów zarejestrowanych w rejestrze REGON, liczbie osób prowadzących działalność gospodarczą oraz liczbie podmiotów gospodarki narodowej. Niską przedsiębiorczość mieszkańców można niwelować wykorzystując dostępne na rozwój przedsiębiorczości środki finansowe oraz możliwość wzmacniania kapitału społecznego poprzez szkolenia i aktywizację lokalnej społeczności. Należy uczyć przedsiębiorczości już od najmłodszych lat, dlatego tak istotne jest jej upowszechnianie wśród ludzi młodych.</w:t>
      </w:r>
    </w:p>
    <w:p w:rsidR="0038307C" w:rsidRDefault="0038307C" w:rsidP="0038307C">
      <w:pPr>
        <w:suppressAutoHyphens w:val="0"/>
        <w:spacing w:line="276" w:lineRule="auto"/>
        <w:ind w:firstLine="357"/>
        <w:jc w:val="both"/>
        <w:rPr>
          <w:rFonts w:eastAsiaTheme="minorHAnsi"/>
          <w:sz w:val="22"/>
          <w:szCs w:val="22"/>
          <w:lang w:eastAsia="en-US"/>
        </w:rPr>
      </w:pPr>
      <w:r>
        <w:rPr>
          <w:rFonts w:eastAsiaTheme="minorHAnsi"/>
          <w:sz w:val="22"/>
          <w:szCs w:val="22"/>
          <w:lang w:eastAsia="en-US"/>
        </w:rPr>
        <w:t xml:space="preserve">Problemem jest dostęp do rynku pracy, co widoczne jest podczas analizy wskaźników liczby osób pracujących oraz zarejestrowanych jako bezrobotne. Przedstawiają się one niekorzystnie w porównaniu </w:t>
      </w:r>
      <w:r>
        <w:rPr>
          <w:rFonts w:eastAsiaTheme="minorHAnsi"/>
          <w:sz w:val="22"/>
          <w:szCs w:val="22"/>
          <w:lang w:eastAsia="en-US"/>
        </w:rPr>
        <w:br/>
        <w:t>z województwem podkarpackim , problem ten można rozwiązywać poprzez wykorzystywanie środków finansowych dostępnych na zakładanie oraz rozwój działalności gospodarczych.</w:t>
      </w:r>
    </w:p>
    <w:p w:rsidR="0038307C" w:rsidRDefault="0038307C" w:rsidP="0038307C">
      <w:pPr>
        <w:suppressAutoHyphens w:val="0"/>
        <w:spacing w:line="276" w:lineRule="auto"/>
        <w:ind w:firstLine="357"/>
        <w:jc w:val="both"/>
        <w:rPr>
          <w:rFonts w:eastAsiaTheme="minorHAnsi"/>
          <w:sz w:val="22"/>
          <w:szCs w:val="22"/>
          <w:lang w:eastAsia="en-US"/>
        </w:rPr>
      </w:pPr>
      <w:r>
        <w:rPr>
          <w:rFonts w:eastAsiaTheme="minorHAnsi"/>
          <w:sz w:val="22"/>
          <w:szCs w:val="22"/>
          <w:lang w:eastAsia="en-US"/>
        </w:rPr>
        <w:t>Następstwem sytuacji jaka ma miejsce na rynku pracy jest wysoki wskaźnik osób objętych pomocą społeczną. Brak dochodowości mieszkańców powoduje konieczność korzystania ze świadczeń społecznych. Sytuacja taka będzie mieć miejsce dopóki nie nastąpi rozwój przedsiębiorczości i wzrost dostępności miejsc pracy.</w:t>
      </w:r>
    </w:p>
    <w:p w:rsidR="00960C1A" w:rsidRDefault="00AC43BE" w:rsidP="00763F4D">
      <w:pPr>
        <w:suppressAutoHyphens w:val="0"/>
        <w:spacing w:line="276" w:lineRule="auto"/>
        <w:ind w:firstLine="357"/>
        <w:jc w:val="both"/>
        <w:rPr>
          <w:rFonts w:eastAsiaTheme="minorHAnsi"/>
          <w:sz w:val="22"/>
          <w:szCs w:val="22"/>
          <w:lang w:eastAsia="en-US"/>
        </w:rPr>
      </w:pPr>
      <w:r>
        <w:rPr>
          <w:rFonts w:eastAsiaTheme="minorHAnsi"/>
          <w:sz w:val="22"/>
          <w:szCs w:val="22"/>
          <w:lang w:eastAsia="en-US"/>
        </w:rPr>
        <w:t>Dużym zagrożeniem dla obszaru może być postępująca bierność mieszkańców oraz zanikające poczucie tożsamości regionalnej. Jednym ze sposobów przeciwdziałania temu zjawisku jest propagowanie inicjatyw oddolnych, zwłaszcza wśród osób młodych, aby angażowali się w życie społeczności lokalnej i szanowali przywiązanie do tradycji.</w:t>
      </w:r>
    </w:p>
    <w:p w:rsidR="0038307C" w:rsidRDefault="0038307C" w:rsidP="00763F4D">
      <w:pPr>
        <w:suppressAutoHyphens w:val="0"/>
        <w:spacing w:line="276" w:lineRule="auto"/>
        <w:ind w:firstLine="357"/>
        <w:jc w:val="both"/>
        <w:rPr>
          <w:rFonts w:eastAsiaTheme="minorHAnsi"/>
          <w:sz w:val="22"/>
          <w:szCs w:val="22"/>
          <w:lang w:eastAsia="en-US"/>
        </w:rPr>
      </w:pPr>
    </w:p>
    <w:p w:rsidR="0038307C" w:rsidRDefault="0038307C" w:rsidP="00763F4D">
      <w:pPr>
        <w:suppressAutoHyphens w:val="0"/>
        <w:spacing w:line="276" w:lineRule="auto"/>
        <w:ind w:firstLine="357"/>
        <w:jc w:val="both"/>
        <w:rPr>
          <w:rFonts w:eastAsiaTheme="minorHAnsi"/>
          <w:sz w:val="22"/>
          <w:szCs w:val="22"/>
          <w:lang w:eastAsia="en-US"/>
        </w:rPr>
      </w:pPr>
    </w:p>
    <w:p w:rsidR="0038307C" w:rsidRDefault="0038307C" w:rsidP="00763F4D">
      <w:pPr>
        <w:suppressAutoHyphens w:val="0"/>
        <w:spacing w:line="276" w:lineRule="auto"/>
        <w:ind w:firstLine="357"/>
        <w:jc w:val="both"/>
        <w:rPr>
          <w:rFonts w:eastAsiaTheme="minorHAnsi"/>
          <w:sz w:val="22"/>
          <w:szCs w:val="22"/>
          <w:lang w:eastAsia="en-US"/>
        </w:rPr>
      </w:pPr>
    </w:p>
    <w:p w:rsidR="0038307C" w:rsidRDefault="0038307C" w:rsidP="00763F4D">
      <w:pPr>
        <w:suppressAutoHyphens w:val="0"/>
        <w:spacing w:line="276" w:lineRule="auto"/>
        <w:ind w:firstLine="357"/>
        <w:jc w:val="both"/>
        <w:rPr>
          <w:rFonts w:eastAsiaTheme="minorHAnsi"/>
          <w:sz w:val="22"/>
          <w:szCs w:val="22"/>
          <w:lang w:eastAsia="en-US"/>
        </w:rPr>
      </w:pPr>
    </w:p>
    <w:p w:rsidR="0038307C" w:rsidRDefault="0038307C" w:rsidP="00763F4D">
      <w:pPr>
        <w:suppressAutoHyphens w:val="0"/>
        <w:spacing w:line="276" w:lineRule="auto"/>
        <w:ind w:firstLine="357"/>
        <w:jc w:val="both"/>
        <w:rPr>
          <w:rFonts w:eastAsiaTheme="minorHAnsi"/>
          <w:sz w:val="22"/>
          <w:szCs w:val="22"/>
          <w:lang w:eastAsia="en-US"/>
        </w:rPr>
      </w:pPr>
    </w:p>
    <w:p w:rsidR="00B64ED3" w:rsidRPr="00763F4D" w:rsidRDefault="00AC43BE" w:rsidP="001530DD">
      <w:pPr>
        <w:pStyle w:val="Heading1"/>
        <w:numPr>
          <w:ilvl w:val="0"/>
          <w:numId w:val="32"/>
        </w:numPr>
        <w:spacing w:before="0" w:line="276" w:lineRule="auto"/>
        <w:rPr>
          <w:rFonts w:ascii="Times New Roman" w:hAnsi="Times New Roman" w:cs="Times New Roman"/>
          <w:color w:val="00000A"/>
          <w:sz w:val="22"/>
          <w:szCs w:val="22"/>
        </w:rPr>
      </w:pPr>
      <w:bookmarkStart w:id="10" w:name="_Toc455736591"/>
      <w:bookmarkEnd w:id="10"/>
      <w:r>
        <w:rPr>
          <w:rFonts w:ascii="Times New Roman" w:hAnsi="Times New Roman" w:cs="Times New Roman"/>
          <w:color w:val="00000A"/>
          <w:sz w:val="22"/>
          <w:szCs w:val="22"/>
        </w:rPr>
        <w:lastRenderedPageBreak/>
        <w:t>CELE I WSKAŹNIKI</w:t>
      </w:r>
    </w:p>
    <w:p w:rsidR="00B64ED3" w:rsidRDefault="00AC43BE">
      <w:pPr>
        <w:spacing w:line="276" w:lineRule="auto"/>
        <w:ind w:firstLine="360"/>
        <w:jc w:val="both"/>
        <w:rPr>
          <w:sz w:val="22"/>
          <w:szCs w:val="22"/>
        </w:rPr>
      </w:pPr>
      <w:r>
        <w:rPr>
          <w:sz w:val="22"/>
          <w:szCs w:val="22"/>
        </w:rPr>
        <w:t>W trakcie spotkań konsultacyjnych z mieszkańcami oraz spotkań z dotychczasowymi beneficjentami, członkami LGD związanych z budowaniem LSR jednym z pierwszych poruszanych zagadnień było skonkretyzowanie problemów i potrzeb lokalnej społeczności, analiza zasobów i potencjału LGD, szans rozwoju, zagrożeń oraz propozycja najważniejszych priorytetów i celów LSR.</w:t>
      </w:r>
    </w:p>
    <w:p w:rsidR="00B64ED3" w:rsidRDefault="00AC43BE">
      <w:pPr>
        <w:spacing w:line="276" w:lineRule="auto"/>
        <w:ind w:firstLine="360"/>
        <w:jc w:val="both"/>
        <w:rPr>
          <w:sz w:val="22"/>
          <w:szCs w:val="22"/>
        </w:rPr>
      </w:pPr>
      <w:r>
        <w:rPr>
          <w:sz w:val="22"/>
          <w:szCs w:val="22"/>
        </w:rPr>
        <w:t xml:space="preserve">Najczęściej wskazywaną mocną stroną obszaru LSR są warunki przyrodnicze, ukształtowanie terenu, niski poziom zanieczyszczenia środowiska, wyjątkowo atrakcyjne krajobrazy, atrakcyjne miejsce przyjazne do zamieszkania i aktywnego wypoczynku – dobrze skomunikowanym z innymi regionami, </w:t>
      </w:r>
      <w:r>
        <w:rPr>
          <w:sz w:val="22"/>
          <w:szCs w:val="22"/>
        </w:rPr>
        <w:br/>
        <w:t xml:space="preserve">z bogatą ofertą kulturalną, tradycjami i szeregiem niepowtarzalnych produktów lokalnych. </w:t>
      </w:r>
    </w:p>
    <w:p w:rsidR="00B64ED3" w:rsidRDefault="00AC43BE">
      <w:pPr>
        <w:spacing w:line="276" w:lineRule="auto"/>
        <w:ind w:firstLine="360"/>
        <w:jc w:val="both"/>
        <w:rPr>
          <w:sz w:val="22"/>
          <w:szCs w:val="22"/>
        </w:rPr>
      </w:pPr>
      <w:r>
        <w:rPr>
          <w:sz w:val="22"/>
          <w:szCs w:val="22"/>
        </w:rPr>
        <w:t>W wyniku konsultacji i wspólnych działań postawiliśmy na realizację trzech celów ogólnych zgodnych z przyjętą misją LGD oraz celami PROW – „Promowanie włączenia społecznego, zmniejszenia ubóstwa oraz rozwoju gospodarczego na obszarach wiejskich” i LEADER tj. Cel szczegółowy: wspieranie lokalnego rozwoju na obszarach wiejskich. Osiągnięcie każdego z celów ogólnych realizowane jest poprzez kilka uzupełniających się celów szczegółowych. Cele ogólne powinny zostać osiągnięte w perspektywie długofalowej, realny wydaje się horyzont czasowy do 2025 roku. Cele szczegółowe osiągnięte będą na koniec realizacji przedsięwzięć zapisanych w LSR, tj. do końca 2023 roku. W ocenie zaawansowania realizacji LSR celów pomocne będą wskaźniki realizacji celów pozwalające opisać cele w sposób mierzalny. Aby zachować spójność dokumentu i przede wszystkim wyeksponować efektywność planowania strategicznego oraz realizacji LSR przedstawione wskaźniki realizacji celów są tożsame z wskaźnikami rezultatu i oddziaływania zaplanowanymi dla przedsięwzięć. W roku bazowym przyjęliśmy wartość 0.</w:t>
      </w:r>
    </w:p>
    <w:p w:rsidR="00B64ED3" w:rsidRDefault="00AC43BE">
      <w:pPr>
        <w:spacing w:line="276" w:lineRule="auto"/>
        <w:jc w:val="both"/>
        <w:rPr>
          <w:sz w:val="22"/>
          <w:szCs w:val="22"/>
        </w:rPr>
      </w:pPr>
      <w:r>
        <w:rPr>
          <w:sz w:val="22"/>
          <w:szCs w:val="22"/>
        </w:rPr>
        <w:t>Cele przyjęte w LSR  nawzajem się uzupełniają i są zgodne z sformułowaną misją LGD.</w:t>
      </w:r>
    </w:p>
    <w:p w:rsidR="00B64ED3" w:rsidRDefault="00AC43BE" w:rsidP="001530DD">
      <w:pPr>
        <w:pStyle w:val="Heading2"/>
        <w:numPr>
          <w:ilvl w:val="0"/>
          <w:numId w:val="24"/>
        </w:numPr>
        <w:spacing w:line="276" w:lineRule="auto"/>
        <w:rPr>
          <w:rFonts w:ascii="Times New Roman" w:hAnsi="Times New Roman" w:cs="Times New Roman"/>
          <w:color w:val="00000A"/>
          <w:sz w:val="22"/>
          <w:szCs w:val="22"/>
        </w:rPr>
      </w:pPr>
      <w:bookmarkStart w:id="11" w:name="_Toc455736592"/>
      <w:bookmarkEnd w:id="11"/>
      <w:r>
        <w:rPr>
          <w:rFonts w:ascii="Times New Roman" w:hAnsi="Times New Roman" w:cs="Times New Roman"/>
          <w:color w:val="00000A"/>
          <w:sz w:val="22"/>
          <w:szCs w:val="22"/>
        </w:rPr>
        <w:t>Cel ogólny I</w:t>
      </w:r>
    </w:p>
    <w:p w:rsidR="00B64ED3" w:rsidRDefault="00AC43BE">
      <w:pPr>
        <w:spacing w:line="276" w:lineRule="auto"/>
        <w:jc w:val="both"/>
        <w:rPr>
          <w:sz w:val="22"/>
          <w:szCs w:val="22"/>
        </w:rPr>
      </w:pPr>
      <w:r>
        <w:rPr>
          <w:sz w:val="22"/>
          <w:szCs w:val="22"/>
        </w:rPr>
        <w:t xml:space="preserve">Poprawa jakości życia mieszkańców obszaru LGD C.K. Podkarpacie w oparciu o efektywne wykorzystanie lokalnych walorów przyrodniczych i kulturowych. </w:t>
      </w:r>
    </w:p>
    <w:p w:rsidR="00B64ED3" w:rsidRDefault="00AC43BE" w:rsidP="001530DD">
      <w:pPr>
        <w:pStyle w:val="Heading3"/>
        <w:numPr>
          <w:ilvl w:val="0"/>
          <w:numId w:val="25"/>
        </w:numPr>
        <w:spacing w:before="0" w:line="276" w:lineRule="auto"/>
        <w:rPr>
          <w:rFonts w:ascii="Times New Roman" w:hAnsi="Times New Roman" w:cs="Times New Roman"/>
          <w:color w:val="00000A"/>
          <w:sz w:val="22"/>
          <w:szCs w:val="22"/>
        </w:rPr>
      </w:pPr>
      <w:bookmarkStart w:id="12" w:name="_Toc455736593"/>
      <w:bookmarkEnd w:id="12"/>
      <w:r>
        <w:rPr>
          <w:rFonts w:ascii="Times New Roman" w:hAnsi="Times New Roman" w:cs="Times New Roman"/>
          <w:color w:val="00000A"/>
          <w:sz w:val="22"/>
          <w:szCs w:val="22"/>
        </w:rPr>
        <w:t>Uzasadnienie celu I</w:t>
      </w:r>
    </w:p>
    <w:p w:rsidR="00B64ED3" w:rsidRDefault="00AC43BE">
      <w:pPr>
        <w:spacing w:line="276" w:lineRule="auto"/>
        <w:ind w:firstLine="360"/>
        <w:jc w:val="both"/>
        <w:rPr>
          <w:sz w:val="22"/>
          <w:szCs w:val="22"/>
        </w:rPr>
      </w:pPr>
      <w:r>
        <w:rPr>
          <w:sz w:val="22"/>
          <w:szCs w:val="22"/>
        </w:rPr>
        <w:t xml:space="preserve">Jak wynika z diagnozy obszaru LGD C.K. Podkarpacie i analizy SWOT walory turystyczne obszaru LGD, niezwykle bogate tradycje kulturowe i historyczne, zachowane zabytki kultury materialnej i chęć ich wykorzystania były impulsem do powołania w 2005 roku LGD, jako organizacji budującej potencjał i wykorzystującej lokalne zasoby w dążeniu do poprawy jakości życia mieszkańców. Ciągle duży ale niewykorzystany potencjał stanowi turystyka przyrodnicza i edukacyjna, a także zasoby kulturowe LGD. W ostatnich latach obserwujemy w regionie rozwój usług turystycznych bazujących w swojej ofercie właśnie na walorach kulturowych obszaru – tradycyjna kuchnia, wystój z elementami rękodzielnictwa, warsztaty rzemiosła, twórczość Kantora i Przybosia, różnorodność zachowanych zwyczajów i obrzędów wzbogacają oferowane usługi. Wykorzystanie ich w ramach zintegrowanej oferty turystycznej wydaje się być atutem, który mógłby wyróżnić ofertę turystyczną LGD i jednocześnie uczynić ją atrakcyjniejszą zarówno dla polskich jak i zagranicznych turystów. Jednak konieczne jest podjęcie szeregu działań związanych z poprawą: estetyki przestrzeni wiejskiej, infrastruktury społecznej, aktywności społecznej </w:t>
      </w:r>
      <w:r>
        <w:rPr>
          <w:sz w:val="22"/>
          <w:szCs w:val="22"/>
        </w:rPr>
        <w:br/>
        <w:t xml:space="preserve">i zawodowej mieszkańców. Pomimo rozwoju usług turystycznych widać braki zarówno w ofercie jak </w:t>
      </w:r>
      <w:r>
        <w:rPr>
          <w:sz w:val="22"/>
          <w:szCs w:val="22"/>
        </w:rPr>
        <w:br/>
        <w:t xml:space="preserve">i działaniach związanych z tworzeniem, promocją i marketingiem produktu turystycznego tego obszaru. Poważną barierą jest brak systemu obsługi ruchu turystycznego począwszy od promocji i informacji poprzez system sprzedaży usług i monitorowania potrzeb turystów. Brak również oferty skierowanej dla konkretnych grup turystów(np. turystyka jednodniowa, turystyka weekendowa, turyści zagraniczni, turyści niepełnosprawni).Podjęte w ramach celu I działania przyczynią się to do wzrostu jakości życia mieszkańców, zwiększenia ruchu turystycznego, poprawy estetyki wsi, </w:t>
      </w:r>
      <w:r>
        <w:rPr>
          <w:sz w:val="22"/>
          <w:szCs w:val="22"/>
        </w:rPr>
        <w:br/>
        <w:t>a w konsekwencji wpłynie na rozwój LGD poprzez wykorzystanie lokalnych walorów.</w:t>
      </w:r>
    </w:p>
    <w:p w:rsidR="00B64ED3" w:rsidRDefault="00AC43BE">
      <w:pPr>
        <w:spacing w:line="276" w:lineRule="auto"/>
        <w:ind w:firstLine="360"/>
        <w:jc w:val="both"/>
        <w:rPr>
          <w:sz w:val="22"/>
          <w:szCs w:val="22"/>
        </w:rPr>
        <w:sectPr w:rsidR="00B64ED3">
          <w:footerReference w:type="default" r:id="rId22"/>
          <w:pgSz w:w="11906" w:h="16838"/>
          <w:pgMar w:top="1134" w:right="1134" w:bottom="1418" w:left="1418" w:header="0" w:footer="709" w:gutter="0"/>
          <w:cols w:space="708"/>
          <w:formProt w:val="0"/>
          <w:titlePg/>
          <w:docGrid w:linePitch="360" w:charSpace="-6145"/>
        </w:sectPr>
      </w:pPr>
      <w:r>
        <w:rPr>
          <w:sz w:val="22"/>
          <w:szCs w:val="22"/>
        </w:rPr>
        <w:t xml:space="preserve">Wdrażając powyższe przedsięwzięcie finansowane będą operacje dotyczące m.in.: ogólnodostępnej niekomercyjnej infrastruktury społecznej, zabytków, pomników przyrody, bazy noclegowej </w:t>
      </w:r>
      <w:r>
        <w:rPr>
          <w:sz w:val="22"/>
          <w:szCs w:val="22"/>
        </w:rPr>
        <w:lastRenderedPageBreak/>
        <w:t>i gastronomicznej; szlaków turystycznych, obiektów rekreacyjnych oraz punktów widokowych; sprzedaży pamiątek, produktów lokalnych; wypożyczalni sprzętu turystycznego; świetlic wiejskich, organizowania wydarzeń szkoleniowych, kulturalnych, sportowych i promocyjnych. W ramach celu pierwszego będą podejmowane działania oparte na współpracy z partnerami z kraju LGD – Rozwój Ziemi Lubaczowskiej i z zagranicy – ze  Słowacją w celu promocji wartości kulturowych obszaru. Planujemy uruchomić wirtualną galerię produktu lokalnego oraz zaktywizować społeczność lokalną poprzez warsztaty edukacyjne (fotograficzne, marketingu produktów lokalnych) i imprezy promocyjne. Realizacja działań będzie wpływać na poprawę jakości życia na obszarach wiejskich przez zaspokojenie potrzeb społecznych i kulturalnych mieszkańców wsi oraz promowanie obszarów wiejskich. Umożliwi rozwój tożsamości społeczności lokalnej, zachowanie dziedzictwa kulturowego i specyfiki obszaru LGD oraz wpłynie na wzrost jego atrakcyjności turystycznej i inwestycyjnej. Przewidywane finansowanie działań w ramach EFROW.</w:t>
      </w:r>
      <w:r>
        <w:rPr>
          <w:sz w:val="22"/>
          <w:szCs w:val="22"/>
        </w:rPr>
        <w:tab/>
      </w:r>
    </w:p>
    <w:tbl>
      <w:tblPr>
        <w:tblW w:w="14652" w:type="dxa"/>
        <w:tblInd w:w="-286"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4A0"/>
      </w:tblPr>
      <w:tblGrid>
        <w:gridCol w:w="418"/>
        <w:gridCol w:w="292"/>
        <w:gridCol w:w="1592"/>
        <w:gridCol w:w="85"/>
        <w:gridCol w:w="7"/>
        <w:gridCol w:w="1188"/>
        <w:gridCol w:w="1652"/>
        <w:gridCol w:w="3714"/>
        <w:gridCol w:w="1061"/>
        <w:gridCol w:w="601"/>
        <w:gridCol w:w="496"/>
        <w:gridCol w:w="849"/>
        <w:gridCol w:w="449"/>
        <w:gridCol w:w="865"/>
        <w:gridCol w:w="1383"/>
      </w:tblGrid>
      <w:tr w:rsidR="007D54BC" w:rsidTr="007D54BC">
        <w:trPr>
          <w:trHeight w:val="346"/>
        </w:trPr>
        <w:tc>
          <w:tcPr>
            <w:tcW w:w="418" w:type="dxa"/>
            <w:tcBorders>
              <w:top w:val="single" w:sz="4" w:space="0" w:color="00000A"/>
              <w:left w:val="single" w:sz="8" w:space="0" w:color="00000A"/>
              <w:bottom w:val="single" w:sz="4" w:space="0" w:color="00000A"/>
              <w:right w:val="single" w:sz="4" w:space="0" w:color="00000A"/>
            </w:tcBorders>
            <w:vAlign w:val="center"/>
            <w:hideMark/>
          </w:tcPr>
          <w:p w:rsidR="007D54BC" w:rsidRDefault="007D54BC">
            <w:pPr>
              <w:ind w:right="45"/>
              <w:jc w:val="center"/>
              <w:rPr>
                <w:lang w:eastAsia="en-US"/>
              </w:rPr>
            </w:pPr>
            <w:bookmarkStart w:id="13" w:name="_Toc455736594"/>
            <w:bookmarkEnd w:id="13"/>
            <w:r>
              <w:rPr>
                <w:sz w:val="22"/>
                <w:szCs w:val="22"/>
                <w:lang w:eastAsia="en-US"/>
              </w:rPr>
              <w:lastRenderedPageBreak/>
              <w:t>1.0</w:t>
            </w:r>
          </w:p>
        </w:tc>
        <w:tc>
          <w:tcPr>
            <w:tcW w:w="1884"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CEL OGÓLNY 1</w:t>
            </w:r>
          </w:p>
        </w:tc>
        <w:tc>
          <w:tcPr>
            <w:tcW w:w="12350" w:type="dxa"/>
            <w:gridSpan w:val="12"/>
            <w:tcBorders>
              <w:top w:val="single" w:sz="4" w:space="0" w:color="00000A"/>
              <w:left w:val="single" w:sz="8" w:space="0" w:color="000001"/>
              <w:bottom w:val="single" w:sz="4" w:space="0" w:color="00000A"/>
              <w:right w:val="single" w:sz="8" w:space="0" w:color="000001"/>
            </w:tcBorders>
            <w:shd w:val="clear" w:color="auto" w:fill="8DB3E2"/>
            <w:vAlign w:val="center"/>
            <w:hideMark/>
          </w:tcPr>
          <w:p w:rsidR="007D54BC" w:rsidRDefault="007D54BC">
            <w:pPr>
              <w:jc w:val="center"/>
              <w:rPr>
                <w:b/>
                <w:bCs/>
                <w:color w:val="000000"/>
                <w:lang w:eastAsia="en-US"/>
              </w:rPr>
            </w:pPr>
            <w:r>
              <w:rPr>
                <w:b/>
                <w:bCs/>
                <w:color w:val="000000"/>
                <w:sz w:val="22"/>
                <w:szCs w:val="22"/>
                <w:lang w:eastAsia="en-US"/>
              </w:rPr>
              <w:t>Poprawa jakości życia mieszkańców obszaru LGD C.K. Podkarpacie w oparciu o efektywne wykorzystanie lokalnych walorów przyrodniczych i kulturowych</w:t>
            </w:r>
          </w:p>
        </w:tc>
      </w:tr>
      <w:tr w:rsidR="007D54BC" w:rsidTr="007D54BC">
        <w:trPr>
          <w:trHeight w:val="403"/>
        </w:trPr>
        <w:tc>
          <w:tcPr>
            <w:tcW w:w="418" w:type="dxa"/>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1.1</w:t>
            </w:r>
          </w:p>
        </w:tc>
        <w:tc>
          <w:tcPr>
            <w:tcW w:w="1884" w:type="dxa"/>
            <w:gridSpan w:val="2"/>
            <w:vMerge w:val="restart"/>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7D54BC" w:rsidRDefault="007D54BC">
            <w:pPr>
              <w:jc w:val="center"/>
              <w:rPr>
                <w:lang w:eastAsia="en-US"/>
              </w:rPr>
            </w:pPr>
            <w:r>
              <w:rPr>
                <w:sz w:val="22"/>
                <w:szCs w:val="22"/>
                <w:lang w:eastAsia="en-US"/>
              </w:rPr>
              <w:t>CELE SZCZEGÓŁOWE</w:t>
            </w:r>
          </w:p>
        </w:tc>
        <w:tc>
          <w:tcPr>
            <w:tcW w:w="85"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7D54BC" w:rsidRDefault="007D54BC">
            <w:pPr>
              <w:jc w:val="center"/>
              <w:rPr>
                <w:bCs/>
                <w:i/>
                <w:iCs/>
                <w:lang w:eastAsia="en-US"/>
              </w:rPr>
            </w:pPr>
          </w:p>
        </w:tc>
        <w:tc>
          <w:tcPr>
            <w:tcW w:w="12265" w:type="dxa"/>
            <w:gridSpan w:val="11"/>
            <w:tcBorders>
              <w:top w:val="single" w:sz="4" w:space="0" w:color="00000A"/>
              <w:left w:val="single" w:sz="8" w:space="0" w:color="000001"/>
              <w:bottom w:val="single" w:sz="4" w:space="0" w:color="00000A"/>
              <w:right w:val="single" w:sz="8" w:space="0" w:color="000001"/>
            </w:tcBorders>
            <w:shd w:val="clear" w:color="auto" w:fill="9999FF"/>
            <w:vAlign w:val="center"/>
            <w:hideMark/>
          </w:tcPr>
          <w:p w:rsidR="007D54BC" w:rsidRDefault="007D54BC">
            <w:pPr>
              <w:jc w:val="center"/>
              <w:rPr>
                <w:bCs/>
                <w:iCs/>
                <w:lang w:eastAsia="en-US"/>
              </w:rPr>
            </w:pPr>
            <w:r>
              <w:rPr>
                <w:sz w:val="22"/>
                <w:szCs w:val="22"/>
              </w:rPr>
              <w:t>1.1. Rozbudowa i poprawa standardu infrastruktury społecznej i turystycznej oraz estetyki przestrzeni publicznej na obszarze LSR.</w:t>
            </w:r>
          </w:p>
        </w:tc>
      </w:tr>
      <w:tr w:rsidR="007D54BC" w:rsidTr="007D54BC">
        <w:trPr>
          <w:trHeight w:val="266"/>
        </w:trPr>
        <w:tc>
          <w:tcPr>
            <w:tcW w:w="418" w:type="dxa"/>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1.2</w:t>
            </w:r>
          </w:p>
        </w:tc>
        <w:tc>
          <w:tcPr>
            <w:tcW w:w="0" w:type="auto"/>
            <w:gridSpan w:val="2"/>
            <w:vMerge/>
            <w:tcBorders>
              <w:top w:val="single" w:sz="4" w:space="0" w:color="00000A"/>
              <w:left w:val="single" w:sz="8" w:space="0" w:color="00000A"/>
              <w:bottom w:val="single" w:sz="4" w:space="0" w:color="00000A"/>
              <w:right w:val="single" w:sz="4" w:space="0" w:color="00000A"/>
            </w:tcBorders>
            <w:vAlign w:val="center"/>
            <w:hideMark/>
          </w:tcPr>
          <w:p w:rsidR="007D54BC" w:rsidRDefault="007D54BC">
            <w:pPr>
              <w:suppressAutoHyphens w:val="0"/>
              <w:rPr>
                <w:lang w:eastAsia="en-US"/>
              </w:rPr>
            </w:pPr>
          </w:p>
        </w:tc>
        <w:tc>
          <w:tcPr>
            <w:tcW w:w="85"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7D54BC" w:rsidRDefault="007D54BC">
            <w:pPr>
              <w:jc w:val="center"/>
              <w:rPr>
                <w:bCs/>
                <w:i/>
                <w:iCs/>
                <w:lang w:eastAsia="en-US"/>
              </w:rPr>
            </w:pPr>
          </w:p>
        </w:tc>
        <w:tc>
          <w:tcPr>
            <w:tcW w:w="12265" w:type="dxa"/>
            <w:gridSpan w:val="11"/>
            <w:tcBorders>
              <w:top w:val="single" w:sz="4" w:space="0" w:color="00000A"/>
              <w:left w:val="single" w:sz="8" w:space="0" w:color="000001"/>
              <w:bottom w:val="single" w:sz="4" w:space="0" w:color="00000A"/>
              <w:right w:val="single" w:sz="8" w:space="0" w:color="000001"/>
            </w:tcBorders>
            <w:shd w:val="clear" w:color="auto" w:fill="9999FF"/>
            <w:vAlign w:val="center"/>
            <w:hideMark/>
          </w:tcPr>
          <w:p w:rsidR="007D54BC" w:rsidRDefault="007D54BC">
            <w:pPr>
              <w:jc w:val="center"/>
              <w:rPr>
                <w:bCs/>
                <w:iCs/>
                <w:lang w:eastAsia="en-US"/>
              </w:rPr>
            </w:pPr>
            <w:r>
              <w:rPr>
                <w:sz w:val="22"/>
                <w:szCs w:val="22"/>
              </w:rPr>
              <w:t>1.2 Zachowanie i odtworzenie dziedzictwa kulturowego i historycznego LGD.</w:t>
            </w:r>
          </w:p>
        </w:tc>
      </w:tr>
      <w:tr w:rsidR="007D54BC" w:rsidTr="007D54BC">
        <w:trPr>
          <w:trHeight w:val="215"/>
        </w:trPr>
        <w:tc>
          <w:tcPr>
            <w:tcW w:w="418" w:type="dxa"/>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1.3</w:t>
            </w:r>
          </w:p>
        </w:tc>
        <w:tc>
          <w:tcPr>
            <w:tcW w:w="0" w:type="auto"/>
            <w:gridSpan w:val="2"/>
            <w:vMerge/>
            <w:tcBorders>
              <w:top w:val="single" w:sz="4" w:space="0" w:color="00000A"/>
              <w:left w:val="single" w:sz="8" w:space="0" w:color="00000A"/>
              <w:bottom w:val="single" w:sz="4" w:space="0" w:color="00000A"/>
              <w:right w:val="single" w:sz="4" w:space="0" w:color="00000A"/>
            </w:tcBorders>
            <w:vAlign w:val="center"/>
            <w:hideMark/>
          </w:tcPr>
          <w:p w:rsidR="007D54BC" w:rsidRDefault="007D54BC">
            <w:pPr>
              <w:suppressAutoHyphens w:val="0"/>
              <w:rPr>
                <w:lang w:eastAsia="en-US"/>
              </w:rPr>
            </w:pPr>
          </w:p>
        </w:tc>
        <w:tc>
          <w:tcPr>
            <w:tcW w:w="85"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7D54BC" w:rsidRDefault="007D54BC">
            <w:pPr>
              <w:jc w:val="center"/>
              <w:rPr>
                <w:bCs/>
                <w:i/>
                <w:iCs/>
                <w:lang w:eastAsia="en-US"/>
              </w:rPr>
            </w:pPr>
          </w:p>
        </w:tc>
        <w:tc>
          <w:tcPr>
            <w:tcW w:w="12265" w:type="dxa"/>
            <w:gridSpan w:val="11"/>
            <w:tcBorders>
              <w:top w:val="single" w:sz="4" w:space="0" w:color="00000A"/>
              <w:left w:val="single" w:sz="8" w:space="0" w:color="000001"/>
              <w:bottom w:val="single" w:sz="4" w:space="0" w:color="00000A"/>
              <w:right w:val="single" w:sz="8" w:space="0" w:color="000001"/>
            </w:tcBorders>
            <w:shd w:val="clear" w:color="auto" w:fill="9999FF"/>
            <w:vAlign w:val="center"/>
            <w:hideMark/>
          </w:tcPr>
          <w:p w:rsidR="007D54BC" w:rsidRDefault="007D54BC">
            <w:pPr>
              <w:jc w:val="center"/>
              <w:rPr>
                <w:bCs/>
                <w:iCs/>
                <w:lang w:eastAsia="en-US"/>
              </w:rPr>
            </w:pPr>
            <w:r>
              <w:rPr>
                <w:bCs/>
                <w:iCs/>
                <w:sz w:val="22"/>
                <w:szCs w:val="22"/>
                <w:lang w:eastAsia="en-US"/>
              </w:rPr>
              <w:t>1.3 Rozwój i promocja produktów lokalnych, atrakcji i usług turystycznych.</w:t>
            </w:r>
          </w:p>
        </w:tc>
      </w:tr>
      <w:tr w:rsidR="007D54BC" w:rsidTr="007D54BC">
        <w:trPr>
          <w:trHeight w:val="765"/>
        </w:trPr>
        <w:tc>
          <w:tcPr>
            <w:tcW w:w="5234" w:type="dxa"/>
            <w:gridSpan w:val="7"/>
            <w:tcBorders>
              <w:top w:val="single" w:sz="4" w:space="0" w:color="00000A"/>
              <w:left w:val="single" w:sz="8" w:space="0" w:color="00000A"/>
              <w:bottom w:val="single" w:sz="4" w:space="0" w:color="00000A"/>
              <w:right w:val="single" w:sz="4" w:space="0" w:color="00000A"/>
            </w:tcBorders>
            <w:shd w:val="clear" w:color="auto" w:fill="9CC3E6"/>
            <w:vAlign w:val="center"/>
            <w:hideMark/>
          </w:tcPr>
          <w:p w:rsidR="007D54BC" w:rsidRDefault="007D54BC">
            <w:pPr>
              <w:jc w:val="center"/>
              <w:rPr>
                <w:iCs/>
                <w:lang w:eastAsia="en-US"/>
              </w:rPr>
            </w:pPr>
            <w:r>
              <w:rPr>
                <w:iCs/>
                <w:sz w:val="22"/>
                <w:szCs w:val="22"/>
                <w:lang w:eastAsia="en-US"/>
              </w:rPr>
              <w:t>Wskaźniki oddziaływania dla celu ogólnego</w:t>
            </w:r>
          </w:p>
        </w:tc>
        <w:tc>
          <w:tcPr>
            <w:tcW w:w="3714" w:type="dxa"/>
            <w:tcBorders>
              <w:top w:val="single" w:sz="4" w:space="0" w:color="00000A"/>
              <w:left w:val="single" w:sz="4" w:space="0" w:color="00000A"/>
              <w:bottom w:val="single" w:sz="4" w:space="0" w:color="00000A"/>
              <w:right w:val="single" w:sz="4" w:space="0" w:color="00000A"/>
            </w:tcBorders>
            <w:shd w:val="clear" w:color="auto" w:fill="9CC3E6"/>
            <w:vAlign w:val="center"/>
            <w:hideMark/>
          </w:tcPr>
          <w:p w:rsidR="007D54BC" w:rsidRDefault="007D54BC">
            <w:pPr>
              <w:jc w:val="center"/>
              <w:rPr>
                <w:iCs/>
                <w:lang w:eastAsia="en-US"/>
              </w:rPr>
            </w:pPr>
            <w:r>
              <w:rPr>
                <w:iCs/>
                <w:sz w:val="22"/>
                <w:szCs w:val="22"/>
                <w:lang w:eastAsia="en-US"/>
              </w:rPr>
              <w:t>Jednostka miary</w:t>
            </w:r>
          </w:p>
        </w:tc>
        <w:tc>
          <w:tcPr>
            <w:tcW w:w="1662" w:type="dxa"/>
            <w:gridSpan w:val="2"/>
            <w:tcBorders>
              <w:top w:val="single" w:sz="4" w:space="0" w:color="00000A"/>
              <w:left w:val="single" w:sz="4" w:space="0" w:color="00000A"/>
              <w:bottom w:val="single" w:sz="4" w:space="0" w:color="00000A"/>
              <w:right w:val="single" w:sz="4" w:space="0" w:color="00000A"/>
            </w:tcBorders>
            <w:shd w:val="clear" w:color="auto" w:fill="9CC3E6"/>
            <w:vAlign w:val="center"/>
            <w:hideMark/>
          </w:tcPr>
          <w:p w:rsidR="007D54BC" w:rsidRDefault="007D54BC">
            <w:pPr>
              <w:jc w:val="center"/>
              <w:rPr>
                <w:i/>
                <w:color w:val="000000"/>
                <w:lang w:eastAsia="en-US"/>
              </w:rPr>
            </w:pPr>
            <w:r>
              <w:rPr>
                <w:i/>
                <w:color w:val="000000"/>
                <w:sz w:val="22"/>
                <w:szCs w:val="22"/>
                <w:lang w:eastAsia="en-US"/>
              </w:rPr>
              <w:t>stan początkowy 2014 rok</w:t>
            </w: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9CC3E6"/>
            <w:vAlign w:val="center"/>
            <w:hideMark/>
          </w:tcPr>
          <w:p w:rsidR="007D54BC" w:rsidRDefault="007D54BC">
            <w:pPr>
              <w:jc w:val="center"/>
              <w:rPr>
                <w:i/>
                <w:color w:val="000000"/>
                <w:lang w:eastAsia="en-US"/>
              </w:rPr>
            </w:pPr>
            <w:r>
              <w:rPr>
                <w:i/>
                <w:color w:val="000000"/>
                <w:sz w:val="22"/>
                <w:szCs w:val="22"/>
                <w:lang w:eastAsia="en-US"/>
              </w:rPr>
              <w:t>plan 2023 rok</w:t>
            </w:r>
          </w:p>
        </w:tc>
        <w:tc>
          <w:tcPr>
            <w:tcW w:w="2697" w:type="dxa"/>
            <w:gridSpan w:val="3"/>
            <w:tcBorders>
              <w:top w:val="single" w:sz="4" w:space="0" w:color="00000A"/>
              <w:left w:val="single" w:sz="8" w:space="0" w:color="000001"/>
              <w:bottom w:val="single" w:sz="4" w:space="0" w:color="00000A"/>
              <w:right w:val="single" w:sz="8" w:space="0" w:color="000001"/>
            </w:tcBorders>
            <w:shd w:val="clear" w:color="auto" w:fill="9CC3E6"/>
            <w:vAlign w:val="center"/>
            <w:hideMark/>
          </w:tcPr>
          <w:p w:rsidR="007D54BC" w:rsidRDefault="007D54BC">
            <w:pPr>
              <w:jc w:val="center"/>
              <w:rPr>
                <w:i/>
                <w:iCs/>
                <w:lang w:eastAsia="en-US"/>
              </w:rPr>
            </w:pPr>
            <w:r>
              <w:rPr>
                <w:i/>
                <w:iCs/>
                <w:sz w:val="22"/>
                <w:szCs w:val="22"/>
                <w:lang w:eastAsia="en-US"/>
              </w:rPr>
              <w:t>Źródło danych/sposób pomiaru</w:t>
            </w:r>
          </w:p>
        </w:tc>
      </w:tr>
      <w:tr w:rsidR="007D54BC" w:rsidTr="007D54BC">
        <w:trPr>
          <w:trHeight w:val="360"/>
        </w:trPr>
        <w:tc>
          <w:tcPr>
            <w:tcW w:w="710" w:type="dxa"/>
            <w:gridSpan w:val="2"/>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w.1.0</w:t>
            </w:r>
          </w:p>
        </w:tc>
        <w:tc>
          <w:tcPr>
            <w:tcW w:w="4524" w:type="dxa"/>
            <w:gridSpan w:val="5"/>
            <w:tcBorders>
              <w:top w:val="single" w:sz="4" w:space="0" w:color="00000A"/>
              <w:left w:val="single" w:sz="4" w:space="0" w:color="000001"/>
              <w:bottom w:val="single" w:sz="4" w:space="0" w:color="00000A"/>
              <w:right w:val="single" w:sz="4" w:space="0" w:color="000001"/>
            </w:tcBorders>
            <w:vAlign w:val="center"/>
            <w:hideMark/>
          </w:tcPr>
          <w:p w:rsidR="007D54BC" w:rsidRDefault="007D54BC">
            <w:pPr>
              <w:jc w:val="center"/>
              <w:rPr>
                <w:lang w:eastAsia="en-US"/>
              </w:rPr>
            </w:pPr>
            <w:r>
              <w:rPr>
                <w:sz w:val="22"/>
                <w:szCs w:val="22"/>
                <w:lang w:eastAsia="en-US"/>
              </w:rPr>
              <w:t>odsetek osób deklarujących wzrost jakości życia na terenie LGD do roku  2023 o 10 %</w:t>
            </w:r>
          </w:p>
        </w:tc>
        <w:tc>
          <w:tcPr>
            <w:tcW w:w="371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w:t>
            </w:r>
          </w:p>
        </w:tc>
        <w:tc>
          <w:tcPr>
            <w:tcW w:w="166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47%</w:t>
            </w: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57%</w:t>
            </w:r>
          </w:p>
        </w:tc>
        <w:tc>
          <w:tcPr>
            <w:tcW w:w="2697" w:type="dxa"/>
            <w:gridSpan w:val="3"/>
            <w:tcBorders>
              <w:top w:val="single" w:sz="4" w:space="0" w:color="00000A"/>
              <w:left w:val="single" w:sz="8" w:space="0" w:color="000001"/>
              <w:bottom w:val="single" w:sz="4" w:space="0" w:color="00000A"/>
              <w:right w:val="single" w:sz="8" w:space="0" w:color="000001"/>
            </w:tcBorders>
            <w:vAlign w:val="center"/>
            <w:hideMark/>
          </w:tcPr>
          <w:p w:rsidR="007D54BC" w:rsidRDefault="007D54BC">
            <w:pPr>
              <w:jc w:val="center"/>
              <w:rPr>
                <w:lang w:eastAsia="en-US"/>
              </w:rPr>
            </w:pPr>
            <w:r>
              <w:rPr>
                <w:sz w:val="22"/>
                <w:szCs w:val="22"/>
                <w:lang w:eastAsia="en-US"/>
              </w:rPr>
              <w:t>Badania ankietowe przeprowadzone przez LGD (150 ankiet)</w:t>
            </w:r>
          </w:p>
        </w:tc>
      </w:tr>
      <w:tr w:rsidR="007D54BC" w:rsidTr="007D54BC">
        <w:trPr>
          <w:trHeight w:val="630"/>
        </w:trPr>
        <w:tc>
          <w:tcPr>
            <w:tcW w:w="5234" w:type="dxa"/>
            <w:gridSpan w:val="7"/>
            <w:tcBorders>
              <w:top w:val="single" w:sz="4" w:space="0" w:color="00000A"/>
              <w:left w:val="single" w:sz="8" w:space="0" w:color="00000A"/>
              <w:bottom w:val="single" w:sz="4" w:space="0" w:color="00000A"/>
              <w:right w:val="single" w:sz="4" w:space="0" w:color="00000A"/>
            </w:tcBorders>
            <w:shd w:val="clear" w:color="auto" w:fill="B6DDE8" w:themeFill="accent5" w:themeFillTint="66"/>
            <w:vAlign w:val="center"/>
            <w:hideMark/>
          </w:tcPr>
          <w:p w:rsidR="007D54BC" w:rsidRDefault="007D54BC">
            <w:pPr>
              <w:jc w:val="center"/>
              <w:rPr>
                <w:i/>
                <w:iCs/>
                <w:lang w:eastAsia="en-US"/>
              </w:rPr>
            </w:pPr>
            <w:r>
              <w:rPr>
                <w:i/>
                <w:iCs/>
                <w:sz w:val="22"/>
                <w:szCs w:val="22"/>
                <w:lang w:eastAsia="en-US"/>
              </w:rPr>
              <w:t>Wskaźniki rezultatu dla celów szczegółowych</w:t>
            </w:r>
          </w:p>
        </w:tc>
        <w:tc>
          <w:tcPr>
            <w:tcW w:w="3714" w:type="dxa"/>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hideMark/>
          </w:tcPr>
          <w:p w:rsidR="007D54BC" w:rsidRDefault="007D54BC">
            <w:pPr>
              <w:jc w:val="center"/>
              <w:rPr>
                <w:i/>
                <w:iCs/>
                <w:lang w:eastAsia="en-US"/>
              </w:rPr>
            </w:pPr>
            <w:r>
              <w:rPr>
                <w:i/>
                <w:iCs/>
                <w:sz w:val="22"/>
                <w:szCs w:val="22"/>
                <w:lang w:eastAsia="en-US"/>
              </w:rPr>
              <w:t>Jednostka miary</w:t>
            </w:r>
          </w:p>
        </w:tc>
        <w:tc>
          <w:tcPr>
            <w:tcW w:w="1662" w:type="dxa"/>
            <w:gridSpan w:val="2"/>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hideMark/>
          </w:tcPr>
          <w:p w:rsidR="007D54BC" w:rsidRDefault="007D54BC">
            <w:pPr>
              <w:jc w:val="center"/>
              <w:rPr>
                <w:i/>
                <w:color w:val="000000"/>
                <w:lang w:eastAsia="en-US"/>
              </w:rPr>
            </w:pPr>
            <w:r>
              <w:rPr>
                <w:i/>
                <w:color w:val="000000"/>
                <w:sz w:val="22"/>
                <w:szCs w:val="22"/>
                <w:lang w:eastAsia="en-US"/>
              </w:rPr>
              <w:t>stan początkowy 2014 rok</w:t>
            </w: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hideMark/>
          </w:tcPr>
          <w:p w:rsidR="007D54BC" w:rsidRDefault="007D54BC">
            <w:pPr>
              <w:jc w:val="center"/>
              <w:rPr>
                <w:i/>
                <w:color w:val="000000"/>
                <w:lang w:eastAsia="en-US"/>
              </w:rPr>
            </w:pPr>
            <w:r>
              <w:rPr>
                <w:i/>
                <w:color w:val="000000"/>
                <w:sz w:val="22"/>
                <w:szCs w:val="22"/>
                <w:lang w:eastAsia="en-US"/>
              </w:rPr>
              <w:t>plan 2023 rok</w:t>
            </w:r>
          </w:p>
        </w:tc>
        <w:tc>
          <w:tcPr>
            <w:tcW w:w="2697" w:type="dxa"/>
            <w:gridSpan w:val="3"/>
            <w:tcBorders>
              <w:top w:val="single" w:sz="4" w:space="0" w:color="00000A"/>
              <w:left w:val="single" w:sz="8" w:space="0" w:color="000001"/>
              <w:bottom w:val="single" w:sz="4" w:space="0" w:color="00000A"/>
              <w:right w:val="single" w:sz="8" w:space="0" w:color="000001"/>
            </w:tcBorders>
            <w:shd w:val="clear" w:color="auto" w:fill="B6DDE8" w:themeFill="accent5" w:themeFillTint="66"/>
            <w:vAlign w:val="center"/>
            <w:hideMark/>
          </w:tcPr>
          <w:p w:rsidR="007D54BC" w:rsidRDefault="007D54BC">
            <w:pPr>
              <w:jc w:val="center"/>
              <w:rPr>
                <w:i/>
                <w:iCs/>
                <w:lang w:eastAsia="en-US"/>
              </w:rPr>
            </w:pPr>
            <w:r>
              <w:rPr>
                <w:i/>
                <w:iCs/>
                <w:sz w:val="22"/>
                <w:szCs w:val="22"/>
                <w:lang w:eastAsia="en-US"/>
              </w:rPr>
              <w:t>Źródło danych/sposób pomiaru</w:t>
            </w:r>
          </w:p>
        </w:tc>
      </w:tr>
      <w:tr w:rsidR="007D54BC" w:rsidTr="007D54BC">
        <w:trPr>
          <w:trHeight w:val="1349"/>
        </w:trPr>
        <w:tc>
          <w:tcPr>
            <w:tcW w:w="710" w:type="dxa"/>
            <w:gridSpan w:val="2"/>
            <w:vMerge w:val="restart"/>
            <w:tcBorders>
              <w:top w:val="single" w:sz="4" w:space="0" w:color="00000A"/>
              <w:left w:val="single" w:sz="8" w:space="0" w:color="00000A"/>
              <w:bottom w:val="single" w:sz="4" w:space="0" w:color="00000A"/>
              <w:right w:val="single" w:sz="4" w:space="0" w:color="00000A"/>
            </w:tcBorders>
            <w:vAlign w:val="center"/>
          </w:tcPr>
          <w:p w:rsidR="007D54BC" w:rsidRDefault="007D54BC">
            <w:pPr>
              <w:jc w:val="center"/>
              <w:rPr>
                <w:lang w:eastAsia="en-US"/>
              </w:rPr>
            </w:pPr>
            <w:r>
              <w:rPr>
                <w:sz w:val="22"/>
                <w:szCs w:val="22"/>
                <w:lang w:eastAsia="en-US"/>
              </w:rPr>
              <w:t>w.1.1</w:t>
            </w:r>
          </w:p>
          <w:p w:rsidR="007D54BC" w:rsidRDefault="007D54BC">
            <w:pPr>
              <w:jc w:val="center"/>
              <w:rPr>
                <w:lang w:eastAsia="en-US"/>
              </w:rPr>
            </w:pPr>
          </w:p>
        </w:tc>
        <w:tc>
          <w:tcPr>
            <w:tcW w:w="4524" w:type="dxa"/>
            <w:gridSpan w:val="5"/>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wybudowanych, wyremontowanych, zmodernizowanych lub/i wyposażonych miejsc, obiektów infrastruktury społecznej, kulturowej, związanych z jakością życia na obszarach wiejskich</w:t>
            </w:r>
          </w:p>
        </w:tc>
        <w:tc>
          <w:tcPr>
            <w:tcW w:w="3714"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sztuka</w:t>
            </w:r>
          </w:p>
        </w:tc>
        <w:tc>
          <w:tcPr>
            <w:tcW w:w="1662"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1345"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Pr="007D54BC" w:rsidRDefault="007D54BC">
            <w:pPr>
              <w:jc w:val="center"/>
              <w:rPr>
                <w:strike/>
                <w:color w:val="auto"/>
                <w:lang w:eastAsia="en-US"/>
              </w:rPr>
            </w:pPr>
            <w:r w:rsidRPr="007D54BC">
              <w:rPr>
                <w:strike/>
                <w:color w:val="auto"/>
                <w:sz w:val="22"/>
                <w:szCs w:val="22"/>
                <w:lang w:eastAsia="en-US"/>
              </w:rPr>
              <w:br/>
            </w:r>
            <w:r w:rsidRPr="007D54BC">
              <w:rPr>
                <w:color w:val="auto"/>
                <w:lang w:eastAsia="en-US"/>
              </w:rPr>
              <w:t>5</w:t>
            </w:r>
          </w:p>
        </w:tc>
        <w:tc>
          <w:tcPr>
            <w:tcW w:w="2697" w:type="dxa"/>
            <w:gridSpan w:val="3"/>
            <w:tcBorders>
              <w:top w:val="single" w:sz="4" w:space="0" w:color="00000A"/>
              <w:left w:val="single" w:sz="8" w:space="0" w:color="000001"/>
              <w:bottom w:val="single" w:sz="4" w:space="0" w:color="00000A"/>
              <w:right w:val="single" w:sz="8" w:space="0" w:color="000001"/>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1112"/>
        </w:trPr>
        <w:tc>
          <w:tcPr>
            <w:tcW w:w="710" w:type="dxa"/>
            <w:gridSpan w:val="2"/>
            <w:vMerge/>
            <w:tcBorders>
              <w:top w:val="single" w:sz="4" w:space="0" w:color="00000A"/>
              <w:left w:val="single" w:sz="8" w:space="0" w:color="00000A"/>
              <w:bottom w:val="single" w:sz="4" w:space="0" w:color="00000A"/>
              <w:right w:val="single" w:sz="4" w:space="0" w:color="00000A"/>
            </w:tcBorders>
            <w:vAlign w:val="center"/>
            <w:hideMark/>
          </w:tcPr>
          <w:p w:rsidR="007D54BC" w:rsidRDefault="007D54BC">
            <w:pPr>
              <w:suppressAutoHyphens w:val="0"/>
              <w:rPr>
                <w:lang w:eastAsia="en-US"/>
              </w:rPr>
            </w:pPr>
          </w:p>
        </w:tc>
        <w:tc>
          <w:tcPr>
            <w:tcW w:w="4524" w:type="dxa"/>
            <w:gridSpan w:val="5"/>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korzystających z miejsc i obiektów objętych operacjami mającymi na celu rozwój infrastruktury związanej z jakością życia na obszarach wiejskich</w:t>
            </w:r>
          </w:p>
        </w:tc>
        <w:tc>
          <w:tcPr>
            <w:tcW w:w="3714"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osoba</w:t>
            </w:r>
          </w:p>
        </w:tc>
        <w:tc>
          <w:tcPr>
            <w:tcW w:w="1662"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Pr="007D54BC" w:rsidRDefault="007D54BC">
            <w:pPr>
              <w:jc w:val="center"/>
              <w:rPr>
                <w:strike/>
                <w:color w:val="auto"/>
                <w:lang w:eastAsia="en-US"/>
              </w:rPr>
            </w:pPr>
            <w:r w:rsidRPr="007D54BC">
              <w:rPr>
                <w:strike/>
                <w:color w:val="auto"/>
                <w:lang w:eastAsia="en-US"/>
              </w:rPr>
              <w:br/>
            </w:r>
            <w:r w:rsidRPr="007D54BC">
              <w:rPr>
                <w:color w:val="auto"/>
                <w:sz w:val="22"/>
                <w:szCs w:val="22"/>
                <w:lang w:eastAsia="en-US"/>
              </w:rPr>
              <w:t>6400</w:t>
            </w:r>
            <w:r w:rsidRPr="007D54BC">
              <w:rPr>
                <w:color w:val="auto"/>
                <w:lang w:eastAsia="en-US"/>
              </w:rPr>
              <w:br/>
            </w:r>
          </w:p>
        </w:tc>
        <w:tc>
          <w:tcPr>
            <w:tcW w:w="2697" w:type="dxa"/>
            <w:gridSpan w:val="3"/>
            <w:tcBorders>
              <w:top w:val="single" w:sz="4" w:space="0" w:color="00000A"/>
              <w:left w:val="single" w:sz="8" w:space="0" w:color="000001"/>
              <w:bottom w:val="single" w:sz="4" w:space="0" w:color="00000A"/>
              <w:right w:val="single" w:sz="8" w:space="0" w:color="000001"/>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1455"/>
        </w:trPr>
        <w:tc>
          <w:tcPr>
            <w:tcW w:w="710" w:type="dxa"/>
            <w:gridSpan w:val="2"/>
            <w:vMerge w:val="restart"/>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w.1.2</w:t>
            </w:r>
          </w:p>
        </w:tc>
        <w:tc>
          <w:tcPr>
            <w:tcW w:w="4524" w:type="dxa"/>
            <w:gridSpan w:val="5"/>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zachowanych, odtworzonych, zabezpieczonych zabytków/ miejsc pamięci związanych z dorobkiem kulturowym i historycznym LGD</w:t>
            </w:r>
          </w:p>
        </w:tc>
        <w:tc>
          <w:tcPr>
            <w:tcW w:w="3714"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sztuka</w:t>
            </w:r>
          </w:p>
        </w:tc>
        <w:tc>
          <w:tcPr>
            <w:tcW w:w="1662"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3</w:t>
            </w:r>
          </w:p>
        </w:tc>
        <w:tc>
          <w:tcPr>
            <w:tcW w:w="2697" w:type="dxa"/>
            <w:gridSpan w:val="3"/>
            <w:tcBorders>
              <w:top w:val="single" w:sz="4" w:space="0" w:color="00000A"/>
              <w:left w:val="single" w:sz="8" w:space="0" w:color="000001"/>
              <w:bottom w:val="single" w:sz="4" w:space="0" w:color="00000A"/>
              <w:right w:val="single" w:sz="8" w:space="0" w:color="000001"/>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1455"/>
        </w:trPr>
        <w:tc>
          <w:tcPr>
            <w:tcW w:w="710" w:type="dxa"/>
            <w:gridSpan w:val="2"/>
            <w:vMerge/>
            <w:tcBorders>
              <w:top w:val="single" w:sz="4" w:space="0" w:color="00000A"/>
              <w:left w:val="single" w:sz="8" w:space="0" w:color="00000A"/>
              <w:bottom w:val="single" w:sz="4" w:space="0" w:color="00000A"/>
              <w:right w:val="single" w:sz="4" w:space="0" w:color="00000A"/>
            </w:tcBorders>
            <w:vAlign w:val="center"/>
            <w:hideMark/>
          </w:tcPr>
          <w:p w:rsidR="007D54BC" w:rsidRDefault="007D54BC">
            <w:pPr>
              <w:suppressAutoHyphens w:val="0"/>
              <w:rPr>
                <w:lang w:eastAsia="en-US"/>
              </w:rPr>
            </w:pPr>
          </w:p>
        </w:tc>
        <w:tc>
          <w:tcPr>
            <w:tcW w:w="4524" w:type="dxa"/>
            <w:gridSpan w:val="5"/>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korzystających z  zrewitalizowanych zabytków, miejsc pamięci będących dorobkiem kulturowym i historycznym LGD</w:t>
            </w:r>
          </w:p>
        </w:tc>
        <w:tc>
          <w:tcPr>
            <w:tcW w:w="3714"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osoba</w:t>
            </w:r>
          </w:p>
        </w:tc>
        <w:tc>
          <w:tcPr>
            <w:tcW w:w="1662"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2000</w:t>
            </w:r>
          </w:p>
        </w:tc>
        <w:tc>
          <w:tcPr>
            <w:tcW w:w="2697" w:type="dxa"/>
            <w:gridSpan w:val="3"/>
            <w:tcBorders>
              <w:top w:val="single" w:sz="4" w:space="0" w:color="00000A"/>
              <w:left w:val="single" w:sz="8" w:space="0" w:color="000001"/>
              <w:bottom w:val="single" w:sz="4" w:space="0" w:color="00000A"/>
              <w:right w:val="single" w:sz="8" w:space="0" w:color="000001"/>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1455"/>
        </w:trPr>
        <w:tc>
          <w:tcPr>
            <w:tcW w:w="710" w:type="dxa"/>
            <w:gridSpan w:val="2"/>
            <w:vMerge w:val="restart"/>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lastRenderedPageBreak/>
              <w:t>w.1.3</w:t>
            </w:r>
          </w:p>
        </w:tc>
        <w:tc>
          <w:tcPr>
            <w:tcW w:w="4524" w:type="dxa"/>
            <w:gridSpan w:val="5"/>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wybudowanych, wyremontowanych, zmodernizowanych lub/i wyposażonych miejsc i obiektów przeznaczonych na cele  rozwoju i promocji  produktów lokalnych</w:t>
            </w:r>
          </w:p>
        </w:tc>
        <w:tc>
          <w:tcPr>
            <w:tcW w:w="3714"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sztuka</w:t>
            </w:r>
          </w:p>
        </w:tc>
        <w:tc>
          <w:tcPr>
            <w:tcW w:w="1662"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3</w:t>
            </w:r>
          </w:p>
        </w:tc>
        <w:tc>
          <w:tcPr>
            <w:tcW w:w="2697" w:type="dxa"/>
            <w:gridSpan w:val="3"/>
            <w:tcBorders>
              <w:top w:val="single" w:sz="4" w:space="0" w:color="00000A"/>
              <w:left w:val="single" w:sz="8" w:space="0" w:color="000001"/>
              <w:bottom w:val="single" w:sz="4" w:space="0" w:color="00000A"/>
              <w:right w:val="single" w:sz="8" w:space="0" w:color="000001"/>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1455"/>
        </w:trPr>
        <w:tc>
          <w:tcPr>
            <w:tcW w:w="710" w:type="dxa"/>
            <w:gridSpan w:val="2"/>
            <w:vMerge/>
            <w:tcBorders>
              <w:top w:val="single" w:sz="4" w:space="0" w:color="00000A"/>
              <w:left w:val="single" w:sz="8" w:space="0" w:color="00000A"/>
              <w:bottom w:val="single" w:sz="4" w:space="0" w:color="00000A"/>
              <w:right w:val="single" w:sz="4" w:space="0" w:color="00000A"/>
            </w:tcBorders>
            <w:vAlign w:val="center"/>
            <w:hideMark/>
          </w:tcPr>
          <w:p w:rsidR="007D54BC" w:rsidRDefault="007D54BC">
            <w:pPr>
              <w:suppressAutoHyphens w:val="0"/>
              <w:rPr>
                <w:lang w:eastAsia="en-US"/>
              </w:rPr>
            </w:pPr>
          </w:p>
        </w:tc>
        <w:tc>
          <w:tcPr>
            <w:tcW w:w="4524" w:type="dxa"/>
            <w:gridSpan w:val="5"/>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odbiorców działań promocyjnych</w:t>
            </w:r>
          </w:p>
        </w:tc>
        <w:tc>
          <w:tcPr>
            <w:tcW w:w="3714"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osoba</w:t>
            </w:r>
          </w:p>
        </w:tc>
        <w:tc>
          <w:tcPr>
            <w:tcW w:w="1662"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15000</w:t>
            </w:r>
          </w:p>
        </w:tc>
        <w:tc>
          <w:tcPr>
            <w:tcW w:w="2697" w:type="dxa"/>
            <w:gridSpan w:val="3"/>
            <w:tcBorders>
              <w:top w:val="single" w:sz="4" w:space="0" w:color="00000A"/>
              <w:left w:val="single" w:sz="8" w:space="0" w:color="000001"/>
              <w:bottom w:val="single" w:sz="4" w:space="0" w:color="00000A"/>
              <w:right w:val="single" w:sz="8" w:space="0" w:color="000001"/>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1306"/>
        </w:trPr>
        <w:tc>
          <w:tcPr>
            <w:tcW w:w="710" w:type="dxa"/>
            <w:gridSpan w:val="2"/>
            <w:vMerge/>
            <w:tcBorders>
              <w:top w:val="single" w:sz="4" w:space="0" w:color="00000A"/>
              <w:left w:val="single" w:sz="8" w:space="0" w:color="00000A"/>
              <w:bottom w:val="single" w:sz="4" w:space="0" w:color="00000A"/>
              <w:right w:val="single" w:sz="4" w:space="0" w:color="00000A"/>
            </w:tcBorders>
            <w:vAlign w:val="center"/>
            <w:hideMark/>
          </w:tcPr>
          <w:p w:rsidR="007D54BC" w:rsidRDefault="007D54BC">
            <w:pPr>
              <w:suppressAutoHyphens w:val="0"/>
              <w:rPr>
                <w:lang w:eastAsia="en-US"/>
              </w:rPr>
            </w:pPr>
          </w:p>
        </w:tc>
        <w:tc>
          <w:tcPr>
            <w:tcW w:w="4524" w:type="dxa"/>
            <w:gridSpan w:val="5"/>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utworzonych ogólnodostępnych multimedialnych punktów informacji o zasobach lokalnych LGD</w:t>
            </w:r>
          </w:p>
        </w:tc>
        <w:tc>
          <w:tcPr>
            <w:tcW w:w="3714"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sztuka</w:t>
            </w:r>
          </w:p>
        </w:tc>
        <w:tc>
          <w:tcPr>
            <w:tcW w:w="1662"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1</w:t>
            </w:r>
          </w:p>
        </w:tc>
        <w:tc>
          <w:tcPr>
            <w:tcW w:w="2697" w:type="dxa"/>
            <w:gridSpan w:val="3"/>
            <w:tcBorders>
              <w:top w:val="single" w:sz="4" w:space="0" w:color="00000A"/>
              <w:left w:val="single" w:sz="8" w:space="0" w:color="000001"/>
              <w:bottom w:val="single" w:sz="4" w:space="0" w:color="00000A"/>
              <w:right w:val="single" w:sz="8" w:space="0" w:color="000001"/>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225"/>
        </w:trPr>
        <w:tc>
          <w:tcPr>
            <w:tcW w:w="2394" w:type="dxa"/>
            <w:gridSpan w:val="5"/>
            <w:vMerge w:val="restart"/>
            <w:tcBorders>
              <w:top w:val="single" w:sz="4" w:space="0" w:color="00000A"/>
              <w:left w:val="single" w:sz="8" w:space="0" w:color="00000A"/>
              <w:bottom w:val="single" w:sz="4" w:space="0" w:color="00000A"/>
              <w:right w:val="single" w:sz="4" w:space="0" w:color="00000A"/>
            </w:tcBorders>
            <w:shd w:val="clear" w:color="auto" w:fill="CCCCFF"/>
            <w:vAlign w:val="center"/>
            <w:hideMark/>
          </w:tcPr>
          <w:p w:rsidR="007D54BC" w:rsidRDefault="007D54BC">
            <w:pPr>
              <w:jc w:val="center"/>
              <w:rPr>
                <w:color w:val="000000"/>
                <w:lang w:eastAsia="en-US"/>
              </w:rPr>
            </w:pPr>
            <w:r>
              <w:rPr>
                <w:color w:val="000000"/>
                <w:sz w:val="22"/>
                <w:szCs w:val="22"/>
                <w:lang w:eastAsia="en-US"/>
              </w:rPr>
              <w:t>Przedsięwzięcia</w:t>
            </w:r>
          </w:p>
        </w:tc>
        <w:tc>
          <w:tcPr>
            <w:tcW w:w="1188" w:type="dxa"/>
            <w:vMerge w:val="restart"/>
            <w:tcBorders>
              <w:top w:val="single" w:sz="4" w:space="0" w:color="00000A"/>
              <w:left w:val="single" w:sz="4" w:space="0" w:color="00000A"/>
              <w:bottom w:val="single" w:sz="4" w:space="0" w:color="000001"/>
              <w:right w:val="single" w:sz="4" w:space="0" w:color="00000A"/>
            </w:tcBorders>
            <w:shd w:val="clear" w:color="auto" w:fill="CCCCFF"/>
            <w:tcMar>
              <w:top w:w="0" w:type="dxa"/>
              <w:left w:w="5" w:type="dxa"/>
              <w:bottom w:w="0" w:type="dxa"/>
              <w:right w:w="70" w:type="dxa"/>
            </w:tcMar>
            <w:vAlign w:val="center"/>
            <w:hideMark/>
          </w:tcPr>
          <w:p w:rsidR="007D54BC" w:rsidRDefault="007D54BC">
            <w:pPr>
              <w:jc w:val="center"/>
              <w:rPr>
                <w:color w:val="000000"/>
                <w:lang w:eastAsia="en-US"/>
              </w:rPr>
            </w:pPr>
            <w:r>
              <w:rPr>
                <w:color w:val="000000"/>
                <w:sz w:val="22"/>
                <w:szCs w:val="22"/>
                <w:lang w:eastAsia="en-US"/>
              </w:rPr>
              <w:t>Grupy docelowe</w:t>
            </w:r>
          </w:p>
        </w:tc>
        <w:tc>
          <w:tcPr>
            <w:tcW w:w="1652" w:type="dxa"/>
            <w:vMerge w:val="restart"/>
            <w:tcBorders>
              <w:top w:val="single" w:sz="4" w:space="0" w:color="00000A"/>
              <w:left w:val="single" w:sz="4" w:space="0" w:color="00000A"/>
              <w:bottom w:val="single" w:sz="4" w:space="0" w:color="00000A"/>
              <w:right w:val="single" w:sz="4" w:space="0" w:color="000001"/>
            </w:tcBorders>
            <w:shd w:val="clear" w:color="auto" w:fill="CCCCFF"/>
            <w:vAlign w:val="center"/>
            <w:hideMark/>
          </w:tcPr>
          <w:p w:rsidR="007D54BC" w:rsidRDefault="007D54BC">
            <w:pPr>
              <w:jc w:val="center"/>
              <w:rPr>
                <w:color w:val="000000"/>
                <w:lang w:eastAsia="en-US"/>
              </w:rPr>
            </w:pPr>
            <w:r>
              <w:rPr>
                <w:color w:val="000000"/>
                <w:sz w:val="22"/>
                <w:szCs w:val="22"/>
                <w:lang w:eastAsia="en-US"/>
              </w:rPr>
              <w:t>Sposób realizacji (konkurs, projekt grantowy, operacja własna, projekt współpracy, animacja itp.)</w:t>
            </w:r>
          </w:p>
        </w:tc>
        <w:tc>
          <w:tcPr>
            <w:tcW w:w="9418" w:type="dxa"/>
            <w:gridSpan w:val="8"/>
            <w:tcBorders>
              <w:top w:val="single" w:sz="4" w:space="0" w:color="00000A"/>
              <w:left w:val="single" w:sz="8" w:space="0" w:color="000001"/>
              <w:bottom w:val="single" w:sz="4" w:space="0" w:color="00000A"/>
              <w:right w:val="single" w:sz="8" w:space="0" w:color="000001"/>
            </w:tcBorders>
            <w:shd w:val="clear" w:color="auto" w:fill="CCCCFF"/>
            <w:vAlign w:val="center"/>
            <w:hideMark/>
          </w:tcPr>
          <w:p w:rsidR="007D54BC" w:rsidRDefault="007D54BC">
            <w:pPr>
              <w:jc w:val="center"/>
              <w:rPr>
                <w:color w:val="000000"/>
                <w:lang w:eastAsia="en-US"/>
              </w:rPr>
            </w:pPr>
            <w:r>
              <w:rPr>
                <w:color w:val="000000"/>
                <w:sz w:val="22"/>
                <w:szCs w:val="22"/>
                <w:lang w:eastAsia="en-US"/>
              </w:rPr>
              <w:t>Wskaźniki produktu</w:t>
            </w:r>
          </w:p>
        </w:tc>
      </w:tr>
      <w:tr w:rsidR="007D54BC" w:rsidTr="007D54BC">
        <w:trPr>
          <w:trHeight w:val="225"/>
        </w:trPr>
        <w:tc>
          <w:tcPr>
            <w:tcW w:w="0" w:type="auto"/>
            <w:gridSpan w:val="5"/>
            <w:vMerge/>
            <w:tcBorders>
              <w:top w:val="single" w:sz="4" w:space="0" w:color="00000A"/>
              <w:left w:val="single" w:sz="8" w:space="0" w:color="00000A"/>
              <w:bottom w:val="single" w:sz="4" w:space="0" w:color="00000A"/>
              <w:right w:val="single" w:sz="4" w:space="0" w:color="00000A"/>
            </w:tcBorders>
            <w:vAlign w:val="center"/>
            <w:hideMark/>
          </w:tcPr>
          <w:p w:rsidR="007D54BC" w:rsidRDefault="007D54BC">
            <w:pPr>
              <w:suppressAutoHyphens w:val="0"/>
              <w:rPr>
                <w:color w:val="000000"/>
                <w:lang w:eastAsia="en-US"/>
              </w:rPr>
            </w:pPr>
          </w:p>
        </w:tc>
        <w:tc>
          <w:tcPr>
            <w:tcW w:w="0" w:type="auto"/>
            <w:vMerge/>
            <w:tcBorders>
              <w:top w:val="single" w:sz="4" w:space="0" w:color="00000A"/>
              <w:left w:val="single" w:sz="4" w:space="0" w:color="00000A"/>
              <w:bottom w:val="single" w:sz="4" w:space="0" w:color="000001"/>
              <w:right w:val="single" w:sz="4" w:space="0" w:color="00000A"/>
            </w:tcBorders>
            <w:vAlign w:val="center"/>
            <w:hideMark/>
          </w:tcPr>
          <w:p w:rsidR="007D54BC" w:rsidRDefault="007D54BC">
            <w:pPr>
              <w:suppressAutoHyphens w:val="0"/>
              <w:rPr>
                <w:color w:val="000000"/>
                <w:lang w:eastAsia="en-US"/>
              </w:rPr>
            </w:pPr>
          </w:p>
        </w:tc>
        <w:tc>
          <w:tcPr>
            <w:tcW w:w="0" w:type="auto"/>
            <w:vMerge/>
            <w:tcBorders>
              <w:top w:val="single" w:sz="4" w:space="0" w:color="00000A"/>
              <w:left w:val="single" w:sz="4" w:space="0" w:color="00000A"/>
              <w:bottom w:val="single" w:sz="4" w:space="0" w:color="00000A"/>
              <w:right w:val="single" w:sz="4" w:space="0" w:color="000001"/>
            </w:tcBorders>
            <w:vAlign w:val="center"/>
            <w:hideMark/>
          </w:tcPr>
          <w:p w:rsidR="007D54BC" w:rsidRDefault="007D54BC">
            <w:pPr>
              <w:suppressAutoHyphens w:val="0"/>
              <w:rPr>
                <w:color w:val="000000"/>
                <w:lang w:eastAsia="en-US"/>
              </w:rPr>
            </w:pPr>
          </w:p>
        </w:tc>
        <w:tc>
          <w:tcPr>
            <w:tcW w:w="4775" w:type="dxa"/>
            <w:gridSpan w:val="2"/>
            <w:vMerge w:val="restart"/>
            <w:tcBorders>
              <w:top w:val="single" w:sz="4" w:space="0" w:color="00000A"/>
              <w:left w:val="single" w:sz="4" w:space="0" w:color="00000A"/>
              <w:bottom w:val="single" w:sz="4" w:space="0" w:color="00000A"/>
              <w:right w:val="single" w:sz="4" w:space="0" w:color="00000A"/>
            </w:tcBorders>
            <w:shd w:val="clear" w:color="auto" w:fill="CCCCFF"/>
            <w:vAlign w:val="center"/>
            <w:hideMark/>
          </w:tcPr>
          <w:p w:rsidR="007D54BC" w:rsidRDefault="007D54BC">
            <w:pPr>
              <w:jc w:val="center"/>
              <w:rPr>
                <w:color w:val="000000"/>
                <w:lang w:eastAsia="en-US"/>
              </w:rPr>
            </w:pPr>
            <w:r>
              <w:rPr>
                <w:color w:val="000000"/>
                <w:sz w:val="22"/>
                <w:szCs w:val="22"/>
                <w:lang w:eastAsia="en-US"/>
              </w:rPr>
              <w:t>nazwa</w:t>
            </w:r>
          </w:p>
        </w:tc>
        <w:tc>
          <w:tcPr>
            <w:tcW w:w="1097" w:type="dxa"/>
            <w:gridSpan w:val="2"/>
            <w:vMerge w:val="restart"/>
            <w:tcBorders>
              <w:top w:val="single" w:sz="4" w:space="0" w:color="00000A"/>
              <w:left w:val="single" w:sz="4" w:space="0" w:color="00000A"/>
              <w:bottom w:val="single" w:sz="4" w:space="0" w:color="00000A"/>
              <w:right w:val="single" w:sz="4" w:space="0" w:color="00000A"/>
            </w:tcBorders>
            <w:shd w:val="clear" w:color="auto" w:fill="CCCCFF"/>
            <w:vAlign w:val="center"/>
            <w:hideMark/>
          </w:tcPr>
          <w:p w:rsidR="007D54BC" w:rsidRDefault="007D54BC">
            <w:pPr>
              <w:jc w:val="center"/>
              <w:rPr>
                <w:lang w:eastAsia="en-US"/>
              </w:rPr>
            </w:pPr>
            <w:r>
              <w:rPr>
                <w:sz w:val="22"/>
                <w:szCs w:val="22"/>
                <w:lang w:eastAsia="en-US"/>
              </w:rPr>
              <w:t>Jednostka miary</w:t>
            </w:r>
          </w:p>
        </w:tc>
        <w:tc>
          <w:tcPr>
            <w:tcW w:w="2163" w:type="dxa"/>
            <w:gridSpan w:val="3"/>
            <w:tcBorders>
              <w:top w:val="single" w:sz="4" w:space="0" w:color="00000A"/>
              <w:left w:val="single" w:sz="4" w:space="0" w:color="00000A"/>
              <w:bottom w:val="single" w:sz="4" w:space="0" w:color="00000A"/>
              <w:right w:val="single" w:sz="4" w:space="0" w:color="00000A"/>
            </w:tcBorders>
            <w:shd w:val="clear" w:color="auto" w:fill="CCCCFF"/>
            <w:vAlign w:val="center"/>
            <w:hideMark/>
          </w:tcPr>
          <w:p w:rsidR="007D54BC" w:rsidRDefault="007D54BC">
            <w:pPr>
              <w:jc w:val="center"/>
              <w:rPr>
                <w:color w:val="000000"/>
                <w:lang w:eastAsia="en-US"/>
              </w:rPr>
            </w:pPr>
            <w:r>
              <w:rPr>
                <w:color w:val="000000"/>
                <w:sz w:val="22"/>
                <w:szCs w:val="22"/>
                <w:lang w:eastAsia="en-US"/>
              </w:rPr>
              <w:t>wartość</w:t>
            </w:r>
          </w:p>
        </w:tc>
        <w:tc>
          <w:tcPr>
            <w:tcW w:w="1383" w:type="dxa"/>
            <w:tcBorders>
              <w:top w:val="single" w:sz="4" w:space="0" w:color="00000A"/>
              <w:left w:val="single" w:sz="4" w:space="0" w:color="00000A"/>
              <w:bottom w:val="single" w:sz="4" w:space="0" w:color="00000A"/>
              <w:right w:val="single" w:sz="8" w:space="0" w:color="000001"/>
            </w:tcBorders>
            <w:shd w:val="clear" w:color="auto" w:fill="CCCCFF"/>
            <w:tcMar>
              <w:top w:w="0" w:type="dxa"/>
              <w:left w:w="5" w:type="dxa"/>
              <w:bottom w:w="0" w:type="dxa"/>
              <w:right w:w="70" w:type="dxa"/>
            </w:tcMar>
            <w:vAlign w:val="center"/>
            <w:hideMark/>
          </w:tcPr>
          <w:p w:rsidR="007D54BC" w:rsidRDefault="007D54BC">
            <w:pPr>
              <w:jc w:val="center"/>
              <w:rPr>
                <w:color w:val="000000"/>
                <w:lang w:eastAsia="en-US"/>
              </w:rPr>
            </w:pPr>
            <w:r>
              <w:rPr>
                <w:color w:val="000000"/>
                <w:sz w:val="22"/>
                <w:szCs w:val="22"/>
                <w:lang w:eastAsia="en-US"/>
              </w:rPr>
              <w:t>Źródło danych/sposób pomiaru</w:t>
            </w:r>
          </w:p>
        </w:tc>
      </w:tr>
      <w:tr w:rsidR="007D54BC" w:rsidTr="007D54BC">
        <w:trPr>
          <w:trHeight w:val="915"/>
        </w:trPr>
        <w:tc>
          <w:tcPr>
            <w:tcW w:w="0" w:type="auto"/>
            <w:gridSpan w:val="5"/>
            <w:vMerge/>
            <w:tcBorders>
              <w:top w:val="single" w:sz="4" w:space="0" w:color="00000A"/>
              <w:left w:val="single" w:sz="8" w:space="0" w:color="00000A"/>
              <w:bottom w:val="single" w:sz="4" w:space="0" w:color="00000A"/>
              <w:right w:val="single" w:sz="4" w:space="0" w:color="00000A"/>
            </w:tcBorders>
            <w:vAlign w:val="center"/>
            <w:hideMark/>
          </w:tcPr>
          <w:p w:rsidR="007D54BC" w:rsidRDefault="007D54BC">
            <w:pPr>
              <w:suppressAutoHyphens w:val="0"/>
              <w:rPr>
                <w:color w:val="000000"/>
                <w:lang w:eastAsia="en-US"/>
              </w:rPr>
            </w:pPr>
          </w:p>
        </w:tc>
        <w:tc>
          <w:tcPr>
            <w:tcW w:w="0" w:type="auto"/>
            <w:vMerge/>
            <w:tcBorders>
              <w:top w:val="single" w:sz="4" w:space="0" w:color="00000A"/>
              <w:left w:val="single" w:sz="4" w:space="0" w:color="00000A"/>
              <w:bottom w:val="single" w:sz="4" w:space="0" w:color="000001"/>
              <w:right w:val="single" w:sz="4" w:space="0" w:color="00000A"/>
            </w:tcBorders>
            <w:vAlign w:val="center"/>
            <w:hideMark/>
          </w:tcPr>
          <w:p w:rsidR="007D54BC" w:rsidRDefault="007D54BC">
            <w:pPr>
              <w:suppressAutoHyphens w:val="0"/>
              <w:rPr>
                <w:color w:val="000000"/>
                <w:lang w:eastAsia="en-US"/>
              </w:rPr>
            </w:pPr>
          </w:p>
        </w:tc>
        <w:tc>
          <w:tcPr>
            <w:tcW w:w="0" w:type="auto"/>
            <w:vMerge/>
            <w:tcBorders>
              <w:top w:val="single" w:sz="4" w:space="0" w:color="00000A"/>
              <w:left w:val="single" w:sz="4" w:space="0" w:color="00000A"/>
              <w:bottom w:val="single" w:sz="4" w:space="0" w:color="00000A"/>
              <w:right w:val="single" w:sz="4" w:space="0" w:color="000001"/>
            </w:tcBorders>
            <w:vAlign w:val="center"/>
            <w:hideMark/>
          </w:tcPr>
          <w:p w:rsidR="007D54BC" w:rsidRDefault="007D54BC">
            <w:pPr>
              <w:suppressAutoHyphens w:val="0"/>
              <w:rPr>
                <w:color w:val="000000"/>
                <w:lang w:eastAsia="en-US"/>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7D54BC" w:rsidRDefault="007D54BC">
            <w:pPr>
              <w:suppressAutoHyphens w:val="0"/>
              <w:rPr>
                <w:color w:val="000000"/>
                <w:lang w:eastAsia="en-US"/>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7D54BC" w:rsidRDefault="007D54BC">
            <w:pPr>
              <w:suppressAutoHyphens w:val="0"/>
              <w:rPr>
                <w:lang w:eastAsia="en-US"/>
              </w:rPr>
            </w:pPr>
          </w:p>
        </w:tc>
        <w:tc>
          <w:tcPr>
            <w:tcW w:w="1298" w:type="dxa"/>
            <w:gridSpan w:val="2"/>
            <w:tcBorders>
              <w:top w:val="single" w:sz="4" w:space="0" w:color="00000A"/>
              <w:left w:val="single" w:sz="4" w:space="0" w:color="00000A"/>
              <w:bottom w:val="single" w:sz="4" w:space="0" w:color="00000A"/>
              <w:right w:val="single" w:sz="4" w:space="0" w:color="00000A"/>
            </w:tcBorders>
            <w:shd w:val="clear" w:color="auto" w:fill="CCCCFF"/>
            <w:vAlign w:val="center"/>
            <w:hideMark/>
          </w:tcPr>
          <w:p w:rsidR="007D54BC" w:rsidRDefault="007D54BC">
            <w:pPr>
              <w:jc w:val="center"/>
              <w:rPr>
                <w:color w:val="000000"/>
                <w:lang w:eastAsia="en-US"/>
              </w:rPr>
            </w:pPr>
            <w:r>
              <w:rPr>
                <w:color w:val="000000"/>
                <w:sz w:val="22"/>
                <w:szCs w:val="22"/>
                <w:lang w:eastAsia="en-US"/>
              </w:rPr>
              <w:t>początkowa  2014 rok</w:t>
            </w:r>
          </w:p>
        </w:tc>
        <w:tc>
          <w:tcPr>
            <w:tcW w:w="865" w:type="dxa"/>
            <w:tcBorders>
              <w:top w:val="single" w:sz="4" w:space="0" w:color="00000A"/>
              <w:left w:val="single" w:sz="4" w:space="0" w:color="00000A"/>
              <w:bottom w:val="single" w:sz="4" w:space="0" w:color="00000A"/>
              <w:right w:val="single" w:sz="4" w:space="0" w:color="00000A"/>
            </w:tcBorders>
            <w:shd w:val="clear" w:color="auto" w:fill="CCCCFF"/>
            <w:vAlign w:val="center"/>
            <w:hideMark/>
          </w:tcPr>
          <w:p w:rsidR="007D54BC" w:rsidRDefault="007D54BC">
            <w:pPr>
              <w:jc w:val="center"/>
              <w:rPr>
                <w:color w:val="000000"/>
                <w:lang w:eastAsia="en-US"/>
              </w:rPr>
            </w:pPr>
            <w:r>
              <w:rPr>
                <w:color w:val="000000"/>
                <w:sz w:val="22"/>
                <w:szCs w:val="22"/>
                <w:lang w:eastAsia="en-US"/>
              </w:rPr>
              <w:t>końcowa 2023 Rok</w:t>
            </w:r>
          </w:p>
        </w:tc>
        <w:tc>
          <w:tcPr>
            <w:tcW w:w="1383" w:type="dxa"/>
            <w:tcBorders>
              <w:top w:val="single" w:sz="4" w:space="0" w:color="00000A"/>
              <w:left w:val="single" w:sz="4" w:space="0" w:color="00000A"/>
              <w:bottom w:val="single" w:sz="4" w:space="0" w:color="00000A"/>
              <w:right w:val="single" w:sz="8" w:space="0" w:color="000001"/>
            </w:tcBorders>
            <w:tcMar>
              <w:top w:w="0" w:type="dxa"/>
              <w:left w:w="5" w:type="dxa"/>
              <w:bottom w:w="0" w:type="dxa"/>
              <w:right w:w="70" w:type="dxa"/>
            </w:tcMar>
            <w:vAlign w:val="center"/>
          </w:tcPr>
          <w:p w:rsidR="007D54BC" w:rsidRDefault="007D54BC">
            <w:pPr>
              <w:jc w:val="center"/>
              <w:rPr>
                <w:color w:val="000000"/>
                <w:lang w:eastAsia="en-US"/>
              </w:rPr>
            </w:pPr>
          </w:p>
        </w:tc>
      </w:tr>
      <w:tr w:rsidR="007D54BC" w:rsidTr="007D54BC">
        <w:trPr>
          <w:trHeight w:val="184"/>
        </w:trPr>
        <w:tc>
          <w:tcPr>
            <w:tcW w:w="710" w:type="dxa"/>
            <w:gridSpan w:val="2"/>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1.1.1</w:t>
            </w:r>
          </w:p>
        </w:tc>
        <w:tc>
          <w:tcPr>
            <w:tcW w:w="168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Budowa, przebudowa lub remont  niekomercyjnej ogólnodostępnej infrastruktury turystycznej w tym ścieżek, szlaków, miejsc rekreacji, obiektów sportowych .</w:t>
            </w:r>
          </w:p>
        </w:tc>
        <w:tc>
          <w:tcPr>
            <w:tcW w:w="1188"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Mieszkańcy, turyści</w:t>
            </w:r>
          </w:p>
        </w:tc>
        <w:tc>
          <w:tcPr>
            <w:tcW w:w="165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7D54BC" w:rsidRDefault="007D54BC">
            <w:pPr>
              <w:jc w:val="center"/>
              <w:rPr>
                <w:lang w:eastAsia="en-US"/>
              </w:rPr>
            </w:pPr>
            <w:r>
              <w:rPr>
                <w:sz w:val="22"/>
                <w:szCs w:val="22"/>
                <w:lang w:eastAsia="en-US"/>
              </w:rPr>
              <w:t>Konkurs/Grant</w:t>
            </w:r>
          </w:p>
        </w:tc>
        <w:tc>
          <w:tcPr>
            <w:tcW w:w="4775"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ogólnodostępnych, obiektów turystycznych nowopowstałych, zmodernizowanych lub doposażonych</w:t>
            </w:r>
          </w:p>
        </w:tc>
        <w:tc>
          <w:tcPr>
            <w:tcW w:w="1097"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sztuka</w:t>
            </w:r>
          </w:p>
        </w:tc>
        <w:tc>
          <w:tcPr>
            <w:tcW w:w="1298"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8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Pr="007D54BC" w:rsidRDefault="007D54BC">
            <w:pPr>
              <w:jc w:val="center"/>
              <w:rPr>
                <w:strike/>
                <w:color w:val="auto"/>
                <w:lang w:eastAsia="en-US"/>
              </w:rPr>
            </w:pPr>
            <w:r w:rsidRPr="007D54BC">
              <w:rPr>
                <w:color w:val="auto"/>
                <w:sz w:val="22"/>
                <w:szCs w:val="22"/>
                <w:lang w:eastAsia="en-US"/>
              </w:rPr>
              <w:t>5</w:t>
            </w:r>
          </w:p>
        </w:tc>
        <w:tc>
          <w:tcPr>
            <w:tcW w:w="1383"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130"/>
        </w:trPr>
        <w:tc>
          <w:tcPr>
            <w:tcW w:w="710" w:type="dxa"/>
            <w:gridSpan w:val="2"/>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lastRenderedPageBreak/>
              <w:t>1.1.2</w:t>
            </w:r>
          </w:p>
        </w:tc>
        <w:tc>
          <w:tcPr>
            <w:tcW w:w="168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7D54BC" w:rsidRDefault="007D54BC">
            <w:pPr>
              <w:jc w:val="center"/>
              <w:rPr>
                <w:lang w:eastAsia="en-US"/>
              </w:rPr>
            </w:pPr>
            <w:r>
              <w:rPr>
                <w:sz w:val="22"/>
                <w:szCs w:val="22"/>
                <w:lang w:eastAsia="en-US"/>
              </w:rPr>
              <w:t>Urządzenie i porządkowanie ogólnodostępnych terenów zielonych, parków lub miejsc wypoczynku.</w:t>
            </w:r>
          </w:p>
          <w:p w:rsidR="007D54BC" w:rsidRDefault="007D54BC">
            <w:pPr>
              <w:jc w:val="center"/>
              <w:rPr>
                <w:lang w:eastAsia="en-US"/>
              </w:rPr>
            </w:pPr>
          </w:p>
        </w:tc>
        <w:tc>
          <w:tcPr>
            <w:tcW w:w="1188"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Mieszkańcy, turyści</w:t>
            </w:r>
          </w:p>
        </w:tc>
        <w:tc>
          <w:tcPr>
            <w:tcW w:w="165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7D54BC" w:rsidRDefault="007D54BC">
            <w:pPr>
              <w:jc w:val="center"/>
              <w:rPr>
                <w:lang w:eastAsia="en-US"/>
              </w:rPr>
            </w:pPr>
            <w:r>
              <w:rPr>
                <w:sz w:val="22"/>
                <w:szCs w:val="22"/>
                <w:lang w:eastAsia="en-US"/>
              </w:rPr>
              <w:t>Konkurs</w:t>
            </w:r>
          </w:p>
        </w:tc>
        <w:tc>
          <w:tcPr>
            <w:tcW w:w="4775"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nowopowstałych, uporządkowanych ogólnodostępnych terenów rekreacyjnych i/lub wypoczynkowych</w:t>
            </w:r>
          </w:p>
        </w:tc>
        <w:tc>
          <w:tcPr>
            <w:tcW w:w="1097"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sztuka</w:t>
            </w:r>
          </w:p>
        </w:tc>
        <w:tc>
          <w:tcPr>
            <w:tcW w:w="1298"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8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3</w:t>
            </w:r>
          </w:p>
        </w:tc>
        <w:tc>
          <w:tcPr>
            <w:tcW w:w="1383"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850"/>
        </w:trPr>
        <w:tc>
          <w:tcPr>
            <w:tcW w:w="710" w:type="dxa"/>
            <w:gridSpan w:val="2"/>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1.1.3</w:t>
            </w:r>
          </w:p>
        </w:tc>
        <w:tc>
          <w:tcPr>
            <w:tcW w:w="1684" w:type="dxa"/>
            <w:gridSpan w:val="3"/>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Budowa, adaptacja, remont lub wyposażenie niekomercyjnej i ogólnodostępnej infrastruktury rekreacyjnej i/lub kulturalnej</w:t>
            </w:r>
          </w:p>
        </w:tc>
        <w:tc>
          <w:tcPr>
            <w:tcW w:w="1188"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Mieszkańcy, turyści</w:t>
            </w:r>
          </w:p>
        </w:tc>
        <w:tc>
          <w:tcPr>
            <w:tcW w:w="165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7D54BC" w:rsidRDefault="007D54BC">
            <w:pPr>
              <w:jc w:val="center"/>
              <w:rPr>
                <w:lang w:eastAsia="en-US"/>
              </w:rPr>
            </w:pPr>
            <w:r>
              <w:rPr>
                <w:sz w:val="22"/>
                <w:szCs w:val="22"/>
                <w:lang w:eastAsia="en-US"/>
              </w:rPr>
              <w:t>Konkurs/Grant</w:t>
            </w:r>
          </w:p>
        </w:tc>
        <w:tc>
          <w:tcPr>
            <w:tcW w:w="4775"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powstałych, zaadoptowanych, wyremontowanych lub/i wyposażonych ogólnodostępnych obiektów infrastruktury rekreacyjnej i/lub kulturalnej</w:t>
            </w:r>
          </w:p>
        </w:tc>
        <w:tc>
          <w:tcPr>
            <w:tcW w:w="1097"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sztuka</w:t>
            </w:r>
          </w:p>
        </w:tc>
        <w:tc>
          <w:tcPr>
            <w:tcW w:w="1298"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865" w:type="dxa"/>
            <w:tcBorders>
              <w:top w:val="single" w:sz="4" w:space="0" w:color="00000A"/>
              <w:left w:val="single" w:sz="4" w:space="0" w:color="00000A"/>
              <w:bottom w:val="single" w:sz="4" w:space="0" w:color="00000A"/>
              <w:right w:val="single" w:sz="4" w:space="0" w:color="00000A"/>
            </w:tcBorders>
            <w:vAlign w:val="center"/>
            <w:hideMark/>
          </w:tcPr>
          <w:p w:rsidR="007D54BC" w:rsidRPr="007D54BC" w:rsidRDefault="007D54BC">
            <w:pPr>
              <w:jc w:val="center"/>
              <w:rPr>
                <w:strike/>
                <w:color w:val="auto"/>
                <w:lang w:eastAsia="en-US"/>
              </w:rPr>
            </w:pPr>
            <w:r w:rsidRPr="007D54BC">
              <w:rPr>
                <w:strike/>
                <w:color w:val="auto"/>
                <w:sz w:val="22"/>
                <w:szCs w:val="22"/>
                <w:lang w:eastAsia="en-US"/>
              </w:rPr>
              <w:t>4</w:t>
            </w:r>
          </w:p>
        </w:tc>
        <w:tc>
          <w:tcPr>
            <w:tcW w:w="1383"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834"/>
        </w:trPr>
        <w:tc>
          <w:tcPr>
            <w:tcW w:w="710" w:type="dxa"/>
            <w:gridSpan w:val="2"/>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1.2.1</w:t>
            </w:r>
          </w:p>
        </w:tc>
        <w:tc>
          <w:tcPr>
            <w:tcW w:w="1684" w:type="dxa"/>
            <w:gridSpan w:val="3"/>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Rewitalizacja budynków zabytkowych użytkowanych na cele publiczne, obiektów małej architektury, konserwacja pomników historycznych i miejsc pamięci, budynków sakralnych i cmentarzy</w:t>
            </w:r>
          </w:p>
        </w:tc>
        <w:tc>
          <w:tcPr>
            <w:tcW w:w="1188"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Mieszkańcy, turyści</w:t>
            </w:r>
          </w:p>
        </w:tc>
        <w:tc>
          <w:tcPr>
            <w:tcW w:w="165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7D54BC" w:rsidRDefault="007D54BC">
            <w:pPr>
              <w:jc w:val="center"/>
              <w:rPr>
                <w:lang w:eastAsia="en-US"/>
              </w:rPr>
            </w:pPr>
            <w:r>
              <w:rPr>
                <w:sz w:val="22"/>
                <w:szCs w:val="22"/>
                <w:lang w:eastAsia="en-US"/>
              </w:rPr>
              <w:t>Konkurs/Grant</w:t>
            </w:r>
          </w:p>
        </w:tc>
        <w:tc>
          <w:tcPr>
            <w:tcW w:w="4775"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zrewitalizowanych obiektów zabytkowych</w:t>
            </w:r>
          </w:p>
        </w:tc>
        <w:tc>
          <w:tcPr>
            <w:tcW w:w="1097"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sztuka</w:t>
            </w:r>
          </w:p>
        </w:tc>
        <w:tc>
          <w:tcPr>
            <w:tcW w:w="1298"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865" w:type="dxa"/>
            <w:tcBorders>
              <w:top w:val="single" w:sz="4" w:space="0" w:color="00000A"/>
              <w:left w:val="single" w:sz="4" w:space="0" w:color="00000A"/>
              <w:bottom w:val="single" w:sz="4" w:space="0" w:color="00000A"/>
              <w:right w:val="single" w:sz="4" w:space="0" w:color="00000A"/>
            </w:tcBorders>
            <w:vAlign w:val="center"/>
          </w:tcPr>
          <w:p w:rsidR="007D54BC" w:rsidRDefault="007D54BC">
            <w:pPr>
              <w:jc w:val="center"/>
              <w:rPr>
                <w:strike/>
                <w:sz w:val="22"/>
                <w:lang w:eastAsia="en-US"/>
              </w:rPr>
            </w:pPr>
          </w:p>
          <w:p w:rsidR="007D54BC" w:rsidRDefault="007D54BC">
            <w:pPr>
              <w:jc w:val="center"/>
              <w:rPr>
                <w:strike/>
                <w:color w:val="auto"/>
                <w:lang w:eastAsia="en-US"/>
              </w:rPr>
            </w:pPr>
            <w:r>
              <w:rPr>
                <w:color w:val="auto"/>
                <w:sz w:val="22"/>
                <w:szCs w:val="22"/>
                <w:lang w:eastAsia="en-US"/>
              </w:rPr>
              <w:t>3</w:t>
            </w:r>
          </w:p>
        </w:tc>
        <w:tc>
          <w:tcPr>
            <w:tcW w:w="1383"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757"/>
        </w:trPr>
        <w:tc>
          <w:tcPr>
            <w:tcW w:w="710" w:type="dxa"/>
            <w:gridSpan w:val="2"/>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1.2.2</w:t>
            </w:r>
          </w:p>
        </w:tc>
        <w:tc>
          <w:tcPr>
            <w:tcW w:w="1684" w:type="dxa"/>
            <w:gridSpan w:val="3"/>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 xml:space="preserve">Odnawianie, uporządkowanie, oznakowanie zabytkowych budowli lub </w:t>
            </w:r>
            <w:r>
              <w:rPr>
                <w:sz w:val="22"/>
                <w:szCs w:val="22"/>
                <w:lang w:eastAsia="en-US"/>
              </w:rPr>
              <w:lastRenderedPageBreak/>
              <w:t>obiektów malej architektury</w:t>
            </w:r>
          </w:p>
        </w:tc>
        <w:tc>
          <w:tcPr>
            <w:tcW w:w="1188"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lastRenderedPageBreak/>
              <w:t>Mieszkańcy, turyści</w:t>
            </w:r>
          </w:p>
        </w:tc>
        <w:tc>
          <w:tcPr>
            <w:tcW w:w="165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7D54BC" w:rsidRDefault="007D54BC">
            <w:pPr>
              <w:jc w:val="center"/>
              <w:rPr>
                <w:lang w:eastAsia="en-US"/>
              </w:rPr>
            </w:pPr>
            <w:r>
              <w:rPr>
                <w:sz w:val="22"/>
                <w:szCs w:val="22"/>
                <w:lang w:eastAsia="en-US"/>
              </w:rPr>
              <w:t>Konkurs/Grant</w:t>
            </w:r>
          </w:p>
        </w:tc>
        <w:tc>
          <w:tcPr>
            <w:tcW w:w="4775"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odnowionych/ oznakowanych/uporządkowanych zabytków</w:t>
            </w:r>
          </w:p>
        </w:tc>
        <w:tc>
          <w:tcPr>
            <w:tcW w:w="1097"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sztuka</w:t>
            </w:r>
          </w:p>
        </w:tc>
        <w:tc>
          <w:tcPr>
            <w:tcW w:w="1298"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865"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1</w:t>
            </w:r>
          </w:p>
        </w:tc>
        <w:tc>
          <w:tcPr>
            <w:tcW w:w="1383"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 xml:space="preserve">Baza danych LGD dot. realizowanych operacji, ankiety </w:t>
            </w:r>
            <w:r>
              <w:rPr>
                <w:sz w:val="22"/>
                <w:szCs w:val="22"/>
                <w:lang w:eastAsia="en-US"/>
              </w:rPr>
              <w:lastRenderedPageBreak/>
              <w:t>monitorujące od beneficjentów</w:t>
            </w:r>
          </w:p>
        </w:tc>
      </w:tr>
      <w:tr w:rsidR="007D54BC" w:rsidTr="007D54BC">
        <w:trPr>
          <w:trHeight w:val="136"/>
        </w:trPr>
        <w:tc>
          <w:tcPr>
            <w:tcW w:w="710" w:type="dxa"/>
            <w:gridSpan w:val="2"/>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lastRenderedPageBreak/>
              <w:t>1.3.1</w:t>
            </w:r>
          </w:p>
        </w:tc>
        <w:tc>
          <w:tcPr>
            <w:tcW w:w="168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Budowa, przebudowa lub remont obiektów na cele promocji lokalnych produktów i usług.</w:t>
            </w:r>
          </w:p>
        </w:tc>
        <w:tc>
          <w:tcPr>
            <w:tcW w:w="1188"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Mieszkańcy, turyści</w:t>
            </w:r>
          </w:p>
        </w:tc>
        <w:tc>
          <w:tcPr>
            <w:tcW w:w="165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7D54BC" w:rsidRDefault="007D54BC">
            <w:pPr>
              <w:jc w:val="center"/>
              <w:rPr>
                <w:lang w:eastAsia="en-US"/>
              </w:rPr>
            </w:pPr>
            <w:r>
              <w:rPr>
                <w:sz w:val="22"/>
                <w:szCs w:val="22"/>
                <w:lang w:eastAsia="en-US"/>
              </w:rPr>
              <w:t>Konkurs</w:t>
            </w:r>
          </w:p>
        </w:tc>
        <w:tc>
          <w:tcPr>
            <w:tcW w:w="4775"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wybudowanych/przebudowanych/wyremontowanych obiektów służących promocji lokalnych produktów i usług.</w:t>
            </w:r>
          </w:p>
        </w:tc>
        <w:tc>
          <w:tcPr>
            <w:tcW w:w="1097"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sztuka</w:t>
            </w:r>
          </w:p>
        </w:tc>
        <w:tc>
          <w:tcPr>
            <w:tcW w:w="1298"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8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2</w:t>
            </w:r>
          </w:p>
        </w:tc>
        <w:tc>
          <w:tcPr>
            <w:tcW w:w="1383"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224"/>
        </w:trPr>
        <w:tc>
          <w:tcPr>
            <w:tcW w:w="710" w:type="dxa"/>
            <w:gridSpan w:val="2"/>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1.3.2</w:t>
            </w:r>
          </w:p>
        </w:tc>
        <w:tc>
          <w:tcPr>
            <w:tcW w:w="1684" w:type="dxa"/>
            <w:gridSpan w:val="3"/>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Organizacja bezpłatnych przedsięwzięć integracyjnych i promocyjnych związanych z propagowaniem lokalnych tradycji, zasobów i produktów w tym twórczości lokalnej i rzemiosła</w:t>
            </w:r>
          </w:p>
        </w:tc>
        <w:tc>
          <w:tcPr>
            <w:tcW w:w="1188"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Mieszkańcy, turyści</w:t>
            </w:r>
          </w:p>
        </w:tc>
        <w:tc>
          <w:tcPr>
            <w:tcW w:w="165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7D54BC" w:rsidRDefault="007D54BC">
            <w:pPr>
              <w:jc w:val="center"/>
              <w:rPr>
                <w:lang w:eastAsia="en-US"/>
              </w:rPr>
            </w:pPr>
            <w:r>
              <w:rPr>
                <w:sz w:val="22"/>
                <w:szCs w:val="22"/>
                <w:lang w:eastAsia="en-US"/>
              </w:rPr>
              <w:t>Konkurs/Projekt współpracy/Grant</w:t>
            </w:r>
          </w:p>
        </w:tc>
        <w:tc>
          <w:tcPr>
            <w:tcW w:w="477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Liczba uczestników wydarzeń</w:t>
            </w:r>
          </w:p>
        </w:tc>
        <w:tc>
          <w:tcPr>
            <w:tcW w:w="1097"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osoba</w:t>
            </w:r>
          </w:p>
        </w:tc>
        <w:tc>
          <w:tcPr>
            <w:tcW w:w="1298"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8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3600</w:t>
            </w:r>
          </w:p>
        </w:tc>
        <w:tc>
          <w:tcPr>
            <w:tcW w:w="1383"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128"/>
        </w:trPr>
        <w:tc>
          <w:tcPr>
            <w:tcW w:w="710" w:type="dxa"/>
            <w:gridSpan w:val="2"/>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1.3.3</w:t>
            </w:r>
          </w:p>
        </w:tc>
        <w:tc>
          <w:tcPr>
            <w:tcW w:w="1684" w:type="dxa"/>
            <w:gridSpan w:val="3"/>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Wydanie publikacji książkowych, elektronicznych i multimedialnych propagujących zasoby LGD</w:t>
            </w:r>
          </w:p>
        </w:tc>
        <w:tc>
          <w:tcPr>
            <w:tcW w:w="1188"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Mieszkańcy, turyści</w:t>
            </w:r>
          </w:p>
        </w:tc>
        <w:tc>
          <w:tcPr>
            <w:tcW w:w="165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7D54BC" w:rsidRDefault="007D54BC">
            <w:pPr>
              <w:jc w:val="center"/>
              <w:rPr>
                <w:lang w:eastAsia="en-US"/>
              </w:rPr>
            </w:pPr>
            <w:r>
              <w:rPr>
                <w:sz w:val="22"/>
                <w:szCs w:val="22"/>
                <w:lang w:eastAsia="en-US"/>
              </w:rPr>
              <w:t>Konkurs/Projekt współpracy/Grant</w:t>
            </w:r>
          </w:p>
        </w:tc>
        <w:tc>
          <w:tcPr>
            <w:tcW w:w="4775"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inicjatyw propagujących zasoby LGD</w:t>
            </w:r>
          </w:p>
        </w:tc>
        <w:tc>
          <w:tcPr>
            <w:tcW w:w="1097"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sztuka</w:t>
            </w:r>
          </w:p>
        </w:tc>
        <w:tc>
          <w:tcPr>
            <w:tcW w:w="1298"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8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1</w:t>
            </w:r>
          </w:p>
        </w:tc>
        <w:tc>
          <w:tcPr>
            <w:tcW w:w="1383"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Baza danych LGD dot. realizowanych operacji, ankiety monitorujące od beneficjentów</w:t>
            </w:r>
          </w:p>
        </w:tc>
      </w:tr>
      <w:tr w:rsidR="007D54BC" w:rsidTr="007D54BC">
        <w:trPr>
          <w:trHeight w:val="551"/>
        </w:trPr>
        <w:tc>
          <w:tcPr>
            <w:tcW w:w="710" w:type="dxa"/>
            <w:gridSpan w:val="2"/>
            <w:tcBorders>
              <w:top w:val="single" w:sz="4" w:space="0" w:color="00000A"/>
              <w:left w:val="single" w:sz="8"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1.3.4</w:t>
            </w:r>
          </w:p>
        </w:tc>
        <w:tc>
          <w:tcPr>
            <w:tcW w:w="1684" w:type="dxa"/>
            <w:gridSpan w:val="3"/>
            <w:tcBorders>
              <w:top w:val="single" w:sz="4" w:space="0" w:color="00000A"/>
              <w:left w:val="single" w:sz="4" w:space="0" w:color="00000A"/>
              <w:bottom w:val="single" w:sz="4" w:space="0" w:color="00000A"/>
              <w:right w:val="single" w:sz="4" w:space="0" w:color="00000A"/>
            </w:tcBorders>
            <w:vAlign w:val="center"/>
          </w:tcPr>
          <w:p w:rsidR="007D54BC" w:rsidRDefault="007D54BC">
            <w:pPr>
              <w:jc w:val="center"/>
              <w:rPr>
                <w:lang w:eastAsia="en-US"/>
              </w:rPr>
            </w:pPr>
            <w:r>
              <w:rPr>
                <w:sz w:val="22"/>
                <w:szCs w:val="22"/>
                <w:lang w:eastAsia="en-US"/>
              </w:rPr>
              <w:t xml:space="preserve">Realizacja działań wykorzystujących lokalne zasoby kulturowe, </w:t>
            </w:r>
            <w:r>
              <w:rPr>
                <w:sz w:val="22"/>
                <w:szCs w:val="22"/>
                <w:lang w:eastAsia="en-US"/>
              </w:rPr>
              <w:lastRenderedPageBreak/>
              <w:t>historyczne i przyrodnicze dotyczące promocji obszaru Lokalnej Grupy Działania</w:t>
            </w:r>
          </w:p>
          <w:p w:rsidR="007D54BC" w:rsidRDefault="007D54BC">
            <w:pPr>
              <w:jc w:val="center"/>
              <w:rPr>
                <w:lang w:eastAsia="en-US"/>
              </w:rPr>
            </w:pPr>
          </w:p>
        </w:tc>
        <w:tc>
          <w:tcPr>
            <w:tcW w:w="1188"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lastRenderedPageBreak/>
              <w:t>Mieszkańcy, turyści</w:t>
            </w:r>
          </w:p>
        </w:tc>
        <w:tc>
          <w:tcPr>
            <w:tcW w:w="165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7D54BC" w:rsidRDefault="007D54BC">
            <w:pPr>
              <w:jc w:val="center"/>
              <w:rPr>
                <w:lang w:eastAsia="en-US"/>
              </w:rPr>
            </w:pPr>
            <w:r>
              <w:rPr>
                <w:sz w:val="22"/>
                <w:szCs w:val="22"/>
                <w:lang w:eastAsia="en-US"/>
              </w:rPr>
              <w:t>Projekt Współpracy</w:t>
            </w:r>
          </w:p>
        </w:tc>
        <w:tc>
          <w:tcPr>
            <w:tcW w:w="4775"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Liczba wydarzeń promocyjnych</w:t>
            </w:r>
          </w:p>
        </w:tc>
        <w:tc>
          <w:tcPr>
            <w:tcW w:w="1097"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sztuka</w:t>
            </w:r>
          </w:p>
        </w:tc>
        <w:tc>
          <w:tcPr>
            <w:tcW w:w="1298" w:type="dxa"/>
            <w:gridSpan w:val="2"/>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0</w:t>
            </w:r>
          </w:p>
        </w:tc>
        <w:tc>
          <w:tcPr>
            <w:tcW w:w="8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D54BC" w:rsidRDefault="007D54BC">
            <w:pPr>
              <w:jc w:val="center"/>
              <w:rPr>
                <w:lang w:eastAsia="en-US"/>
              </w:rPr>
            </w:pPr>
            <w:r>
              <w:rPr>
                <w:sz w:val="22"/>
                <w:szCs w:val="22"/>
                <w:lang w:eastAsia="en-US"/>
              </w:rPr>
              <w:t>1</w:t>
            </w:r>
          </w:p>
        </w:tc>
        <w:tc>
          <w:tcPr>
            <w:tcW w:w="1383" w:type="dxa"/>
            <w:tcBorders>
              <w:top w:val="single" w:sz="4" w:space="0" w:color="00000A"/>
              <w:left w:val="single" w:sz="4" w:space="0" w:color="00000A"/>
              <w:bottom w:val="single" w:sz="4" w:space="0" w:color="00000A"/>
              <w:right w:val="single" w:sz="4" w:space="0" w:color="00000A"/>
            </w:tcBorders>
            <w:vAlign w:val="center"/>
            <w:hideMark/>
          </w:tcPr>
          <w:p w:rsidR="007D54BC" w:rsidRDefault="007D54BC">
            <w:pPr>
              <w:jc w:val="center"/>
              <w:rPr>
                <w:lang w:eastAsia="en-US"/>
              </w:rPr>
            </w:pPr>
            <w:r>
              <w:rPr>
                <w:sz w:val="22"/>
                <w:szCs w:val="22"/>
                <w:lang w:eastAsia="en-US"/>
              </w:rPr>
              <w:t xml:space="preserve">Baza danych LGD dot. realizowanych operacji, </w:t>
            </w:r>
            <w:r>
              <w:rPr>
                <w:sz w:val="22"/>
                <w:szCs w:val="22"/>
                <w:lang w:eastAsia="en-US"/>
              </w:rPr>
              <w:lastRenderedPageBreak/>
              <w:t>ankiety monitorujące od beneficjentów</w:t>
            </w:r>
          </w:p>
        </w:tc>
      </w:tr>
    </w:tbl>
    <w:p w:rsidR="007D54BC" w:rsidRPr="005E7B66" w:rsidRDefault="007D54BC" w:rsidP="005E7B66">
      <w:pPr>
        <w:pStyle w:val="Akapitzlist"/>
        <w:ind w:right="45"/>
        <w:rPr>
          <w:rFonts w:ascii="Times New Roman" w:hAnsi="Times New Roman"/>
          <w:lang w:eastAsia="en-US"/>
        </w:rPr>
      </w:pPr>
      <w:r w:rsidRPr="005E7B66">
        <w:rPr>
          <w:rFonts w:ascii="Times New Roman" w:hAnsi="Times New Roman"/>
          <w:lang w:eastAsia="en-US"/>
        </w:rPr>
        <w:lastRenderedPageBreak/>
        <w:t>Źródło: Opracowanie własne</w:t>
      </w:r>
    </w:p>
    <w:p w:rsidR="007D54BC" w:rsidRPr="007D54BC" w:rsidRDefault="007D54BC" w:rsidP="007D54BC">
      <w:pPr>
        <w:pStyle w:val="Akapitzlist"/>
        <w:numPr>
          <w:ilvl w:val="0"/>
          <w:numId w:val="24"/>
        </w:numPr>
        <w:rPr>
          <w:lang w:eastAsia="en-US"/>
        </w:rPr>
        <w:sectPr w:rsidR="007D54BC" w:rsidRPr="007D54BC">
          <w:pgSz w:w="16838" w:h="11906" w:orient="landscape"/>
          <w:pgMar w:top="1134" w:right="1134" w:bottom="1418" w:left="1418" w:header="0" w:footer="709" w:gutter="0"/>
          <w:cols w:space="708"/>
          <w:formProt w:val="0"/>
        </w:sectPr>
      </w:pPr>
    </w:p>
    <w:p w:rsidR="00B64ED3" w:rsidRDefault="00AC43BE" w:rsidP="001530DD">
      <w:pPr>
        <w:pStyle w:val="Heading2"/>
        <w:numPr>
          <w:ilvl w:val="0"/>
          <w:numId w:val="24"/>
        </w:numPr>
        <w:spacing w:before="0" w:line="276" w:lineRule="auto"/>
        <w:rPr>
          <w:rFonts w:ascii="Times New Roman" w:hAnsi="Times New Roman" w:cs="Times New Roman"/>
          <w:color w:val="00000A"/>
          <w:sz w:val="22"/>
          <w:szCs w:val="22"/>
        </w:rPr>
      </w:pPr>
      <w:r>
        <w:rPr>
          <w:rFonts w:ascii="Times New Roman" w:hAnsi="Times New Roman" w:cs="Times New Roman"/>
          <w:color w:val="00000A"/>
          <w:sz w:val="22"/>
          <w:szCs w:val="22"/>
        </w:rPr>
        <w:lastRenderedPageBreak/>
        <w:t>Cel ogólny II</w:t>
      </w:r>
    </w:p>
    <w:p w:rsidR="00B64ED3" w:rsidRDefault="00AC43BE">
      <w:pPr>
        <w:spacing w:line="276" w:lineRule="auto"/>
        <w:jc w:val="both"/>
        <w:rPr>
          <w:sz w:val="22"/>
          <w:szCs w:val="22"/>
        </w:rPr>
      </w:pPr>
      <w:r>
        <w:rPr>
          <w:sz w:val="22"/>
          <w:szCs w:val="22"/>
        </w:rPr>
        <w:t>Zachowanie i wykorzystanie zasobów dziedzictwa przyrody i kultury w celu różnicowania lokalnej gospodarki oraz rozwoju lokalnego rynku pracy.</w:t>
      </w:r>
    </w:p>
    <w:p w:rsidR="00B64ED3" w:rsidRDefault="00AC43BE" w:rsidP="001530DD">
      <w:pPr>
        <w:pStyle w:val="Heading3"/>
        <w:numPr>
          <w:ilvl w:val="0"/>
          <w:numId w:val="26"/>
        </w:numPr>
        <w:spacing w:before="0" w:line="276" w:lineRule="auto"/>
        <w:rPr>
          <w:rFonts w:ascii="Times New Roman" w:hAnsi="Times New Roman" w:cs="Times New Roman"/>
          <w:color w:val="00000A"/>
          <w:sz w:val="22"/>
          <w:szCs w:val="22"/>
        </w:rPr>
      </w:pPr>
      <w:bookmarkStart w:id="14" w:name="_Toc455736595"/>
      <w:bookmarkEnd w:id="14"/>
      <w:r>
        <w:rPr>
          <w:rFonts w:ascii="Times New Roman" w:hAnsi="Times New Roman" w:cs="Times New Roman"/>
          <w:color w:val="00000A"/>
          <w:sz w:val="22"/>
          <w:szCs w:val="22"/>
        </w:rPr>
        <w:t>Uzasadnienie celu II</w:t>
      </w:r>
    </w:p>
    <w:p w:rsidR="00B64ED3" w:rsidRDefault="00AC43BE">
      <w:pPr>
        <w:spacing w:line="276" w:lineRule="auto"/>
        <w:ind w:firstLine="360"/>
        <w:jc w:val="both"/>
        <w:rPr>
          <w:sz w:val="22"/>
          <w:szCs w:val="22"/>
        </w:rPr>
        <w:sectPr w:rsidR="00B64ED3">
          <w:footerReference w:type="default" r:id="rId23"/>
          <w:pgSz w:w="11906" w:h="16838"/>
          <w:pgMar w:top="1134" w:right="1134" w:bottom="1418" w:left="1418" w:header="0" w:footer="708" w:gutter="0"/>
          <w:cols w:space="708"/>
          <w:formProt w:val="0"/>
          <w:docGrid w:linePitch="360" w:charSpace="-6145"/>
        </w:sectPr>
      </w:pPr>
      <w:r>
        <w:rPr>
          <w:sz w:val="22"/>
          <w:szCs w:val="22"/>
        </w:rPr>
        <w:t xml:space="preserve">Z przeprowadzonej wnikliwej analizy charakterystyki obszaru LGD jednoznacznie wynika, że jest to obszar rolniczy, a jedną z barier jego rozwoju jest niska opłacalność produkcji rolnej, rozdrobniona struktura gospodarstw rolnych oraz znikomy udział przedsiębiorstw branży przetwórstwa rolno-spożywczego. Nierentowność produkcji rolnej powoduje wzrost udziału przychodów ze źródeł socjalnych, a także przyczynia się do bezrobocia ukrytego, a w konsekwencji spadku standardu życia mieszkańców. Ogromną szansą dla mieszkańców LGD jest rozwój turystyki i usług bazujących na lokalnych zasobach. Według danych na terenie LGD C.K. Podkarpacie funkcjonują 433 miejsca noclegowe w 7 obiektach noclegowych i 65 miejsc w gospodarstwach agroturystycznych. Nie ma systemu standaryzacji jakości usług. Odrębnym problemem jest niska liczba i duże zróżnicowanie w ofercie gospodarstw agroturystycznych. Szczególnie odczuwalny jest brak gospodarstw ekoturystycznych co świetnie współgrałoby z przyrodniczym bogactwem obszaru i dałoby mieszkańcom nowy impuls do rozwoju. Podkreślić trzeba, że w ostatnich latach nastąpił wzrost inwestycji hotelowych i agroturystycznych także bazujących na lokalnych zasobach. Pojawiły się miejsca oferujące potrawy przygotowane z miejscowych produktów lokalnych, które mogą stać się częścią markowej oferty turystycznej LGD. Relatywnie najsłabiej wygląda sytuacja jeśli chodzi o rozwój innych usług turystycznych i okołoturystycznych. Brak jest obiektów typu: przechowalnie sprzętu turystycznego, wypożyczalnie sprzętu turystycznego. Na obszarze LGD nie ma również punktów informacji turystycznej. Działania związane z realizacją nowych i podnoszeniem jakości istniejącej infrastruktury musza zostać wsparte podnoszeniem jakości samych usług i kwalifikacji usługodawców niezbędnych do podniesienia atrakcyjności i wyjątkowości oferty turystycznej. Z uwagi na powyższe niezbędne są działania zmierzające do rozwoju pozarolniczych form działalności gospodarczej oraz wsparcia inicjatyw mających na celu uzyskanie dodatkowych dochodów w rolnictwie np. agroturystyka, rzemiosło, produkty lokalne. Ważną role w tym procesie odgrywają działania informacyjne, szkoleniowe, doradcze, promocyjne itp. stymulujące mieszkańców i ich aktywność społeczną i gospodarczą. Rozwój sektora usług i produktów lokalnych wymaga nie tylko wsparcia w postaci rozbudowy nowej infrastruktury czy wsparcia kapitałowego ale również podniesienia kwalifikacji – językowych, dotyczących marketingu </w:t>
      </w:r>
      <w:r w:rsidR="00AB02FA">
        <w:rPr>
          <w:sz w:val="22"/>
          <w:szCs w:val="22"/>
        </w:rPr>
        <w:br/>
      </w:r>
      <w:r>
        <w:rPr>
          <w:sz w:val="22"/>
          <w:szCs w:val="22"/>
        </w:rPr>
        <w:t xml:space="preserve">i zarządzania, prowadzenia działalności gospodarczej, promocji etc. Wraz z rozwojem oferty turystycznej regionu i zwiększeniem ilości turystów odwiedzających LGD liczyć można na zainteresowanie mieszkańców tworzeniem nowych miejsc pracy w sektorze usług i produktów lokalnych (agro </w:t>
      </w:r>
      <w:r w:rsidR="00AB02FA">
        <w:rPr>
          <w:sz w:val="22"/>
          <w:szCs w:val="22"/>
        </w:rPr>
        <w:br/>
      </w:r>
      <w:r>
        <w:rPr>
          <w:sz w:val="22"/>
          <w:szCs w:val="22"/>
        </w:rPr>
        <w:t xml:space="preserve">i ekoturystyka, gastronomia bazująca na lokalnych produktach i tradycyjnych recepturach, usługi przewodnickie, wypożyczalnie sprzętu, rękodzieło, pamiątki lokalne).Z tych powodów w ramach LSR dofinansowywane będą nie tylko przedsięwzięcia inwestycyjne związane z turystyką, ale również takie, które przyczynią się do ogólnej poprawy sytuacji materialnej mieszkańców obszarów, a w szczególności do tworzenia nowych miejsc pracy. Finansowane w ramach celu II operacje będą dotyczyć m.in. tworzenia stabilnych miejsc pracy, zachęcania do aktywności zawodowej, działań edukacyjnych związanych z zakładaną/rozwijaną działalnością gospodarczą , ale także innowacjami </w:t>
      </w:r>
      <w:r w:rsidR="00AB02FA">
        <w:rPr>
          <w:sz w:val="22"/>
          <w:szCs w:val="22"/>
        </w:rPr>
        <w:br/>
      </w:r>
      <w:r>
        <w:rPr>
          <w:sz w:val="22"/>
          <w:szCs w:val="22"/>
        </w:rPr>
        <w:t>i przedsiębiorczością społeczną co w sposób pośredni przełoży się na podniesienie zamożności mieszkańców obszaru LGD.</w:t>
      </w:r>
      <w:r w:rsidR="00AB02FA">
        <w:rPr>
          <w:sz w:val="22"/>
          <w:szCs w:val="22"/>
        </w:rPr>
        <w:tab/>
      </w:r>
    </w:p>
    <w:tbl>
      <w:tblPr>
        <w:tblW w:w="14521" w:type="dxa"/>
        <w:tblInd w:w="-286"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4A0"/>
      </w:tblPr>
      <w:tblGrid>
        <w:gridCol w:w="608"/>
        <w:gridCol w:w="90"/>
        <w:gridCol w:w="2015"/>
        <w:gridCol w:w="443"/>
        <w:gridCol w:w="1511"/>
        <w:gridCol w:w="107"/>
        <w:gridCol w:w="1401"/>
        <w:gridCol w:w="18"/>
        <w:gridCol w:w="1579"/>
        <w:gridCol w:w="10"/>
        <w:gridCol w:w="468"/>
        <w:gridCol w:w="9"/>
        <w:gridCol w:w="1043"/>
        <w:gridCol w:w="8"/>
        <w:gridCol w:w="951"/>
        <w:gridCol w:w="234"/>
        <w:gridCol w:w="1274"/>
        <w:gridCol w:w="2752"/>
      </w:tblGrid>
      <w:tr w:rsidR="001A7049" w:rsidTr="00057B4D">
        <w:trPr>
          <w:trHeight w:val="465"/>
        </w:trPr>
        <w:tc>
          <w:tcPr>
            <w:tcW w:w="608"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ind w:right="45"/>
              <w:jc w:val="center"/>
              <w:rPr>
                <w:lang w:eastAsia="en-US"/>
              </w:rPr>
            </w:pPr>
            <w:r>
              <w:rPr>
                <w:sz w:val="22"/>
                <w:szCs w:val="22"/>
                <w:lang w:eastAsia="en-US"/>
              </w:rPr>
              <w:lastRenderedPageBreak/>
              <w:t>2.0</w:t>
            </w:r>
          </w:p>
        </w:tc>
        <w:tc>
          <w:tcPr>
            <w:tcW w:w="210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CEL OGÓLNY 2</w:t>
            </w:r>
          </w:p>
        </w:tc>
        <w:tc>
          <w:tcPr>
            <w:tcW w:w="11808" w:type="dxa"/>
            <w:gridSpan w:val="15"/>
            <w:tcBorders>
              <w:top w:val="single" w:sz="4" w:space="0" w:color="00000A"/>
              <w:left w:val="single" w:sz="8" w:space="0" w:color="000001"/>
              <w:bottom w:val="single" w:sz="4" w:space="0" w:color="00000A"/>
              <w:right w:val="single" w:sz="8" w:space="0" w:color="000001"/>
            </w:tcBorders>
            <w:shd w:val="clear" w:color="auto" w:fill="8DB3E2"/>
            <w:tcMar>
              <w:left w:w="0" w:type="dxa"/>
            </w:tcMar>
            <w:vAlign w:val="center"/>
          </w:tcPr>
          <w:p w:rsidR="007D54BC" w:rsidRDefault="007D54BC" w:rsidP="00057B4D">
            <w:pPr>
              <w:jc w:val="center"/>
              <w:rPr>
                <w:b/>
                <w:bCs/>
                <w:color w:val="000000"/>
                <w:lang w:eastAsia="en-US"/>
              </w:rPr>
            </w:pPr>
            <w:r>
              <w:rPr>
                <w:b/>
                <w:bCs/>
                <w:color w:val="000000"/>
                <w:sz w:val="22"/>
                <w:szCs w:val="22"/>
                <w:lang w:eastAsia="en-US"/>
              </w:rPr>
              <w:t>Zachowanie i wykorzystanie zasobów dziedzictwa przyrody i kultury w celu różnicowania lokalnej gospodarki oraz rozwoju lokalnego rynku pracy.</w:t>
            </w:r>
          </w:p>
        </w:tc>
      </w:tr>
      <w:tr w:rsidR="001A7049" w:rsidTr="00057B4D">
        <w:trPr>
          <w:trHeight w:val="486"/>
        </w:trPr>
        <w:tc>
          <w:tcPr>
            <w:tcW w:w="608"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2.1</w:t>
            </w:r>
          </w:p>
        </w:tc>
        <w:tc>
          <w:tcPr>
            <w:tcW w:w="21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r>
              <w:rPr>
                <w:sz w:val="22"/>
                <w:szCs w:val="22"/>
                <w:lang w:eastAsia="en-US"/>
              </w:rPr>
              <w:t>CELE SZCZEGÓŁOWE</w:t>
            </w:r>
          </w:p>
        </w:tc>
        <w:tc>
          <w:tcPr>
            <w:tcW w:w="443"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7D54BC" w:rsidRDefault="007D54BC" w:rsidP="00057B4D">
            <w:pPr>
              <w:jc w:val="center"/>
              <w:rPr>
                <w:bCs/>
                <w:iCs/>
                <w:lang w:eastAsia="en-US"/>
              </w:rPr>
            </w:pPr>
          </w:p>
        </w:tc>
        <w:tc>
          <w:tcPr>
            <w:tcW w:w="11365" w:type="dxa"/>
            <w:gridSpan w:val="14"/>
            <w:tcBorders>
              <w:top w:val="single" w:sz="4" w:space="0" w:color="00000A"/>
              <w:left w:val="single" w:sz="8" w:space="0" w:color="000001"/>
              <w:bottom w:val="single" w:sz="4" w:space="0" w:color="00000A"/>
              <w:right w:val="single" w:sz="8" w:space="0" w:color="000001"/>
            </w:tcBorders>
            <w:shd w:val="clear" w:color="auto" w:fill="9999FF"/>
            <w:tcMar>
              <w:left w:w="0" w:type="dxa"/>
            </w:tcMar>
            <w:vAlign w:val="center"/>
          </w:tcPr>
          <w:p w:rsidR="007D54BC" w:rsidRDefault="007D54BC" w:rsidP="00057B4D">
            <w:pPr>
              <w:jc w:val="center"/>
              <w:rPr>
                <w:bCs/>
                <w:iCs/>
                <w:lang w:eastAsia="en-US"/>
              </w:rPr>
            </w:pPr>
            <w:r>
              <w:rPr>
                <w:sz w:val="22"/>
                <w:szCs w:val="22"/>
              </w:rPr>
              <w:t>2.1. Wsparcie inwestycyjne tworzenia nowych i rozwój już istniejących podmiotów gospodarczych.</w:t>
            </w:r>
          </w:p>
        </w:tc>
      </w:tr>
      <w:tr w:rsidR="001A7049" w:rsidTr="00057B4D">
        <w:trPr>
          <w:trHeight w:val="429"/>
        </w:trPr>
        <w:tc>
          <w:tcPr>
            <w:tcW w:w="608"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2.2</w:t>
            </w:r>
          </w:p>
        </w:tc>
        <w:tc>
          <w:tcPr>
            <w:tcW w:w="21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p>
        </w:tc>
        <w:tc>
          <w:tcPr>
            <w:tcW w:w="443"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7D54BC" w:rsidRDefault="007D54BC" w:rsidP="00057B4D">
            <w:pPr>
              <w:jc w:val="center"/>
              <w:rPr>
                <w:bCs/>
                <w:iCs/>
                <w:lang w:eastAsia="en-US"/>
              </w:rPr>
            </w:pPr>
          </w:p>
        </w:tc>
        <w:tc>
          <w:tcPr>
            <w:tcW w:w="11365" w:type="dxa"/>
            <w:gridSpan w:val="14"/>
            <w:tcBorders>
              <w:top w:val="single" w:sz="4" w:space="0" w:color="00000A"/>
              <w:left w:val="single" w:sz="8" w:space="0" w:color="000001"/>
              <w:bottom w:val="single" w:sz="4" w:space="0" w:color="00000A"/>
              <w:right w:val="single" w:sz="8" w:space="0" w:color="000001"/>
            </w:tcBorders>
            <w:shd w:val="clear" w:color="auto" w:fill="9999FF"/>
            <w:tcMar>
              <w:left w:w="0" w:type="dxa"/>
            </w:tcMar>
            <w:vAlign w:val="center"/>
          </w:tcPr>
          <w:p w:rsidR="007D54BC" w:rsidRDefault="007D54BC" w:rsidP="00057B4D">
            <w:pPr>
              <w:rPr>
                <w:bCs/>
                <w:iCs/>
                <w:lang w:eastAsia="en-US"/>
              </w:rPr>
            </w:pPr>
            <w:r>
              <w:t>2.2. Wspieranie i promocja innowacyjnych form przedsiębiorczości, w tym ekonomii społecznej, opartej na lokalnych zasobach.</w:t>
            </w:r>
          </w:p>
        </w:tc>
      </w:tr>
      <w:tr w:rsidR="001A7049" w:rsidTr="000F396A">
        <w:trPr>
          <w:trHeight w:val="765"/>
        </w:trPr>
        <w:tc>
          <w:tcPr>
            <w:tcW w:w="2713" w:type="dxa"/>
            <w:gridSpan w:val="3"/>
            <w:tcBorders>
              <w:top w:val="single" w:sz="4" w:space="0" w:color="00000A"/>
              <w:left w:val="single" w:sz="8" w:space="0" w:color="00000A"/>
              <w:bottom w:val="single" w:sz="4" w:space="0" w:color="00000A"/>
              <w:right w:val="single" w:sz="4" w:space="0" w:color="00000A"/>
            </w:tcBorders>
            <w:shd w:val="clear" w:color="000000" w:fill="9CC3E6"/>
            <w:tcMar>
              <w:left w:w="0" w:type="dxa"/>
            </w:tcMar>
            <w:vAlign w:val="center"/>
          </w:tcPr>
          <w:p w:rsidR="007D54BC" w:rsidRDefault="007D54BC" w:rsidP="00057B4D">
            <w:pPr>
              <w:jc w:val="center"/>
              <w:rPr>
                <w:i/>
                <w:iCs/>
                <w:lang w:eastAsia="en-US"/>
              </w:rPr>
            </w:pPr>
            <w:r>
              <w:rPr>
                <w:i/>
                <w:iCs/>
                <w:sz w:val="22"/>
                <w:szCs w:val="22"/>
                <w:lang w:eastAsia="en-US"/>
              </w:rPr>
              <w:t>Wskaźniki oddziaływania dla celu ogólnego</w:t>
            </w:r>
          </w:p>
        </w:tc>
        <w:tc>
          <w:tcPr>
            <w:tcW w:w="3462" w:type="dxa"/>
            <w:gridSpan w:val="4"/>
            <w:tcBorders>
              <w:top w:val="single" w:sz="4" w:space="0" w:color="00000A"/>
              <w:left w:val="single" w:sz="8" w:space="0" w:color="00000A"/>
              <w:bottom w:val="single" w:sz="4" w:space="0" w:color="00000A"/>
              <w:right w:val="single" w:sz="4" w:space="0" w:color="00000A"/>
            </w:tcBorders>
            <w:shd w:val="clear" w:color="000000" w:fill="9CC3E6"/>
            <w:tcMar>
              <w:left w:w="0" w:type="dxa"/>
            </w:tcMar>
            <w:vAlign w:val="center"/>
          </w:tcPr>
          <w:p w:rsidR="007D54BC" w:rsidRDefault="007D54BC" w:rsidP="00057B4D">
            <w:pPr>
              <w:jc w:val="center"/>
              <w:rPr>
                <w:i/>
                <w:iCs/>
                <w:lang w:eastAsia="en-US"/>
              </w:rPr>
            </w:pPr>
          </w:p>
        </w:tc>
        <w:tc>
          <w:tcPr>
            <w:tcW w:w="1597" w:type="dxa"/>
            <w:gridSpan w:val="2"/>
            <w:tcBorders>
              <w:top w:val="single" w:sz="4" w:space="0" w:color="00000A"/>
              <w:left w:val="single" w:sz="4" w:space="0" w:color="00000A"/>
              <w:bottom w:val="single" w:sz="4" w:space="0" w:color="00000A"/>
              <w:right w:val="single" w:sz="4" w:space="0" w:color="00000A"/>
            </w:tcBorders>
            <w:shd w:val="clear" w:color="000000" w:fill="9CC3E6"/>
            <w:vAlign w:val="center"/>
          </w:tcPr>
          <w:p w:rsidR="007D54BC" w:rsidRDefault="007D54BC" w:rsidP="00057B4D">
            <w:pPr>
              <w:jc w:val="center"/>
              <w:rPr>
                <w:i/>
                <w:iCs/>
                <w:lang w:eastAsia="en-US"/>
              </w:rPr>
            </w:pPr>
            <w:r>
              <w:rPr>
                <w:i/>
                <w:iCs/>
                <w:sz w:val="22"/>
                <w:szCs w:val="22"/>
                <w:lang w:eastAsia="en-US"/>
              </w:rPr>
              <w:t>Jednostka miary</w:t>
            </w:r>
          </w:p>
        </w:tc>
        <w:tc>
          <w:tcPr>
            <w:tcW w:w="1538" w:type="dxa"/>
            <w:gridSpan w:val="5"/>
            <w:tcBorders>
              <w:top w:val="single" w:sz="4" w:space="0" w:color="00000A"/>
              <w:left w:val="single" w:sz="4" w:space="0" w:color="00000A"/>
              <w:bottom w:val="single" w:sz="4" w:space="0" w:color="00000A"/>
              <w:right w:val="single" w:sz="4" w:space="0" w:color="00000A"/>
            </w:tcBorders>
            <w:shd w:val="clear" w:color="000000" w:fill="9CC3E6"/>
            <w:vAlign w:val="center"/>
          </w:tcPr>
          <w:p w:rsidR="007D54BC" w:rsidRDefault="007D54BC" w:rsidP="00057B4D">
            <w:pPr>
              <w:jc w:val="center"/>
              <w:rPr>
                <w:color w:val="000000"/>
                <w:lang w:eastAsia="en-US"/>
              </w:rPr>
            </w:pPr>
            <w:r>
              <w:rPr>
                <w:color w:val="000000"/>
                <w:sz w:val="22"/>
                <w:szCs w:val="22"/>
                <w:lang w:eastAsia="en-US"/>
              </w:rPr>
              <w:t>stan początkowy 2014rok</w:t>
            </w:r>
          </w:p>
        </w:tc>
        <w:tc>
          <w:tcPr>
            <w:tcW w:w="951" w:type="dxa"/>
            <w:tcBorders>
              <w:top w:val="single" w:sz="4" w:space="0" w:color="00000A"/>
              <w:left w:val="single" w:sz="4" w:space="0" w:color="00000A"/>
              <w:bottom w:val="single" w:sz="4" w:space="0" w:color="00000A"/>
              <w:right w:val="single" w:sz="4" w:space="0" w:color="00000A"/>
            </w:tcBorders>
            <w:shd w:val="clear" w:color="000000" w:fill="9CC3E6"/>
            <w:vAlign w:val="center"/>
          </w:tcPr>
          <w:p w:rsidR="007D54BC" w:rsidRDefault="007D54BC" w:rsidP="00057B4D">
            <w:pPr>
              <w:jc w:val="center"/>
              <w:rPr>
                <w:color w:val="000000"/>
                <w:lang w:eastAsia="en-US"/>
              </w:rPr>
            </w:pPr>
            <w:r>
              <w:rPr>
                <w:color w:val="000000"/>
                <w:sz w:val="22"/>
                <w:szCs w:val="22"/>
                <w:lang w:eastAsia="en-US"/>
              </w:rPr>
              <w:t>plan 2023 rok</w:t>
            </w:r>
          </w:p>
        </w:tc>
        <w:tc>
          <w:tcPr>
            <w:tcW w:w="4260" w:type="dxa"/>
            <w:gridSpan w:val="3"/>
            <w:tcBorders>
              <w:top w:val="single" w:sz="4" w:space="0" w:color="00000A"/>
              <w:left w:val="single" w:sz="8" w:space="0" w:color="000001"/>
              <w:bottom w:val="single" w:sz="4" w:space="0" w:color="00000A"/>
              <w:right w:val="single" w:sz="8" w:space="0" w:color="000001"/>
            </w:tcBorders>
            <w:shd w:val="clear" w:color="000000" w:fill="9CC3E6"/>
            <w:tcMar>
              <w:left w:w="0" w:type="dxa"/>
            </w:tcMar>
            <w:vAlign w:val="center"/>
          </w:tcPr>
          <w:p w:rsidR="007D54BC" w:rsidRDefault="007D54BC" w:rsidP="00057B4D">
            <w:pPr>
              <w:jc w:val="center"/>
              <w:rPr>
                <w:i/>
                <w:iCs/>
                <w:lang w:eastAsia="en-US"/>
              </w:rPr>
            </w:pPr>
            <w:r>
              <w:rPr>
                <w:i/>
                <w:iCs/>
                <w:sz w:val="22"/>
                <w:szCs w:val="22"/>
                <w:lang w:eastAsia="en-US"/>
              </w:rPr>
              <w:t>Źródło danych/sposób pomiaru</w:t>
            </w:r>
          </w:p>
        </w:tc>
      </w:tr>
      <w:tr w:rsidR="001A7049" w:rsidTr="00057B4D">
        <w:trPr>
          <w:trHeight w:val="345"/>
        </w:trPr>
        <w:tc>
          <w:tcPr>
            <w:tcW w:w="698"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w.2.0</w:t>
            </w:r>
          </w:p>
        </w:tc>
        <w:tc>
          <w:tcPr>
            <w:tcW w:w="407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Liczba podmiotów gospodarczych wpisanych do rejestru REGON na 10 tys. mieszkańców</w:t>
            </w:r>
          </w:p>
        </w:tc>
        <w:tc>
          <w:tcPr>
            <w:tcW w:w="1419" w:type="dxa"/>
            <w:gridSpan w:val="2"/>
            <w:tcBorders>
              <w:top w:val="single" w:sz="4" w:space="0" w:color="00000A"/>
              <w:left w:val="single" w:sz="4" w:space="0" w:color="000001"/>
              <w:bottom w:val="single" w:sz="4" w:space="0" w:color="00000A"/>
              <w:right w:val="single" w:sz="4" w:space="0" w:color="000001"/>
            </w:tcBorders>
            <w:shd w:val="clear" w:color="auto" w:fill="auto"/>
            <w:vAlign w:val="center"/>
          </w:tcPr>
          <w:p w:rsidR="007D54BC" w:rsidRDefault="007D54BC" w:rsidP="00057B4D">
            <w:pPr>
              <w:jc w:val="center"/>
              <w:rPr>
                <w:lang w:eastAsia="en-US"/>
              </w:rPr>
            </w:pPr>
          </w:p>
        </w:tc>
        <w:tc>
          <w:tcPr>
            <w:tcW w:w="158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sztuka</w:t>
            </w:r>
          </w:p>
        </w:tc>
        <w:tc>
          <w:tcPr>
            <w:tcW w:w="1520"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26,9</w:t>
            </w:r>
          </w:p>
        </w:tc>
        <w:tc>
          <w:tcPr>
            <w:tcW w:w="1193"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27,1</w:t>
            </w:r>
          </w:p>
        </w:tc>
        <w:tc>
          <w:tcPr>
            <w:tcW w:w="4026" w:type="dxa"/>
            <w:gridSpan w:val="2"/>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Dane statystyczne GUS</w:t>
            </w:r>
          </w:p>
        </w:tc>
      </w:tr>
      <w:tr w:rsidR="001A7049" w:rsidTr="00057B4D">
        <w:trPr>
          <w:trHeight w:val="195"/>
        </w:trPr>
        <w:tc>
          <w:tcPr>
            <w:tcW w:w="69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407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Liczba turystów odwiedzających terem LGD w przeciągu roku</w:t>
            </w:r>
          </w:p>
        </w:tc>
        <w:tc>
          <w:tcPr>
            <w:tcW w:w="1419" w:type="dxa"/>
            <w:gridSpan w:val="2"/>
            <w:tcBorders>
              <w:top w:val="single" w:sz="4" w:space="0" w:color="00000A"/>
              <w:left w:val="single" w:sz="4" w:space="0" w:color="000001"/>
              <w:bottom w:val="single" w:sz="4" w:space="0" w:color="00000A"/>
              <w:right w:val="single" w:sz="4" w:space="0" w:color="000001"/>
            </w:tcBorders>
            <w:shd w:val="clear" w:color="auto" w:fill="auto"/>
            <w:vAlign w:val="center"/>
          </w:tcPr>
          <w:p w:rsidR="007D54BC" w:rsidRDefault="007D54BC" w:rsidP="00057B4D">
            <w:pPr>
              <w:jc w:val="center"/>
              <w:rPr>
                <w:lang w:eastAsia="en-US"/>
              </w:rPr>
            </w:pPr>
          </w:p>
        </w:tc>
        <w:tc>
          <w:tcPr>
            <w:tcW w:w="158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osoba</w:t>
            </w:r>
          </w:p>
        </w:tc>
        <w:tc>
          <w:tcPr>
            <w:tcW w:w="1520"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5711</w:t>
            </w:r>
          </w:p>
        </w:tc>
        <w:tc>
          <w:tcPr>
            <w:tcW w:w="1193"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6100</w:t>
            </w:r>
          </w:p>
        </w:tc>
        <w:tc>
          <w:tcPr>
            <w:tcW w:w="4026" w:type="dxa"/>
            <w:gridSpan w:val="2"/>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Dane statystyczne GUS</w:t>
            </w:r>
          </w:p>
        </w:tc>
      </w:tr>
      <w:tr w:rsidR="001A7049" w:rsidTr="00057B4D">
        <w:trPr>
          <w:trHeight w:val="630"/>
        </w:trPr>
        <w:tc>
          <w:tcPr>
            <w:tcW w:w="6175" w:type="dxa"/>
            <w:gridSpan w:val="7"/>
            <w:tcBorders>
              <w:top w:val="single" w:sz="4" w:space="0" w:color="00000A"/>
              <w:left w:val="single" w:sz="8" w:space="0" w:color="00000A"/>
              <w:bottom w:val="single" w:sz="4" w:space="0" w:color="00000A"/>
              <w:right w:val="single" w:sz="4" w:space="0" w:color="00000A"/>
            </w:tcBorders>
            <w:shd w:val="clear" w:color="auto" w:fill="8DB3E2" w:themeFill="text2" w:themeFillTint="66"/>
            <w:tcMar>
              <w:left w:w="0" w:type="dxa"/>
            </w:tcMar>
            <w:vAlign w:val="center"/>
          </w:tcPr>
          <w:p w:rsidR="007D54BC" w:rsidRDefault="007D54BC" w:rsidP="00057B4D">
            <w:pPr>
              <w:jc w:val="center"/>
              <w:rPr>
                <w:i/>
                <w:iCs/>
                <w:lang w:eastAsia="en-US"/>
              </w:rPr>
            </w:pPr>
            <w:r>
              <w:rPr>
                <w:i/>
                <w:iCs/>
                <w:sz w:val="22"/>
                <w:szCs w:val="22"/>
                <w:lang w:eastAsia="en-US"/>
              </w:rPr>
              <w:t>Wskaźniki rezultatu dla celów szczegółowych</w:t>
            </w:r>
          </w:p>
        </w:tc>
        <w:tc>
          <w:tcPr>
            <w:tcW w:w="1597" w:type="dxa"/>
            <w:gridSpan w:val="2"/>
            <w:tcBorders>
              <w:top w:val="single" w:sz="4" w:space="0" w:color="00000A"/>
              <w:left w:val="single" w:sz="4" w:space="0" w:color="00000A"/>
              <w:bottom w:val="single" w:sz="4" w:space="0" w:color="00000A"/>
              <w:right w:val="single" w:sz="4" w:space="0" w:color="00000A"/>
            </w:tcBorders>
            <w:shd w:val="clear" w:color="000000" w:fill="9CC3E6"/>
            <w:vAlign w:val="center"/>
          </w:tcPr>
          <w:p w:rsidR="007D54BC" w:rsidRDefault="007D54BC" w:rsidP="00057B4D">
            <w:pPr>
              <w:jc w:val="center"/>
              <w:rPr>
                <w:i/>
                <w:iCs/>
                <w:lang w:eastAsia="en-US"/>
              </w:rPr>
            </w:pPr>
            <w:r>
              <w:rPr>
                <w:i/>
                <w:iCs/>
                <w:sz w:val="22"/>
                <w:szCs w:val="22"/>
                <w:lang w:eastAsia="en-US"/>
              </w:rPr>
              <w:t>Jednostka miary</w:t>
            </w:r>
          </w:p>
        </w:tc>
        <w:tc>
          <w:tcPr>
            <w:tcW w:w="1538" w:type="dxa"/>
            <w:gridSpan w:val="5"/>
            <w:tcBorders>
              <w:top w:val="single" w:sz="4" w:space="0" w:color="00000A"/>
              <w:left w:val="single" w:sz="4" w:space="0" w:color="00000A"/>
              <w:bottom w:val="single" w:sz="4" w:space="0" w:color="00000A"/>
              <w:right w:val="single" w:sz="4" w:space="0" w:color="00000A"/>
            </w:tcBorders>
            <w:shd w:val="clear" w:color="000000" w:fill="9CC3E6"/>
            <w:vAlign w:val="center"/>
          </w:tcPr>
          <w:p w:rsidR="007D54BC" w:rsidRDefault="007D54BC" w:rsidP="00057B4D">
            <w:pPr>
              <w:jc w:val="center"/>
              <w:rPr>
                <w:color w:val="000000"/>
                <w:lang w:eastAsia="en-US"/>
              </w:rPr>
            </w:pPr>
            <w:r>
              <w:rPr>
                <w:color w:val="000000"/>
                <w:sz w:val="22"/>
                <w:szCs w:val="22"/>
                <w:lang w:eastAsia="en-US"/>
              </w:rPr>
              <w:t>stan początkowy 2014rok</w:t>
            </w:r>
          </w:p>
        </w:tc>
        <w:tc>
          <w:tcPr>
            <w:tcW w:w="1185" w:type="dxa"/>
            <w:gridSpan w:val="2"/>
            <w:tcBorders>
              <w:top w:val="single" w:sz="4" w:space="0" w:color="00000A"/>
              <w:left w:val="single" w:sz="4" w:space="0" w:color="00000A"/>
              <w:bottom w:val="single" w:sz="4" w:space="0" w:color="00000A"/>
              <w:right w:val="single" w:sz="4" w:space="0" w:color="00000A"/>
            </w:tcBorders>
            <w:shd w:val="clear" w:color="000000" w:fill="9CC3E6"/>
            <w:vAlign w:val="center"/>
          </w:tcPr>
          <w:p w:rsidR="007D54BC" w:rsidRDefault="007D54BC" w:rsidP="00057B4D">
            <w:pPr>
              <w:jc w:val="center"/>
              <w:rPr>
                <w:color w:val="000000"/>
                <w:lang w:eastAsia="en-US"/>
              </w:rPr>
            </w:pPr>
            <w:r>
              <w:rPr>
                <w:color w:val="000000"/>
                <w:sz w:val="22"/>
                <w:szCs w:val="22"/>
                <w:lang w:eastAsia="en-US"/>
              </w:rPr>
              <w:t>plan 2023 rok</w:t>
            </w:r>
          </w:p>
        </w:tc>
        <w:tc>
          <w:tcPr>
            <w:tcW w:w="4026" w:type="dxa"/>
            <w:gridSpan w:val="2"/>
            <w:tcBorders>
              <w:top w:val="single" w:sz="4" w:space="0" w:color="00000A"/>
              <w:left w:val="single" w:sz="8" w:space="0" w:color="000001"/>
              <w:bottom w:val="single" w:sz="4" w:space="0" w:color="00000A"/>
              <w:right w:val="single" w:sz="8" w:space="0" w:color="000001"/>
            </w:tcBorders>
            <w:shd w:val="clear" w:color="000000" w:fill="9CC3E6"/>
            <w:tcMar>
              <w:left w:w="0" w:type="dxa"/>
            </w:tcMar>
            <w:vAlign w:val="center"/>
          </w:tcPr>
          <w:p w:rsidR="007D54BC" w:rsidRDefault="007D54BC" w:rsidP="00057B4D">
            <w:pPr>
              <w:jc w:val="center"/>
              <w:rPr>
                <w:i/>
                <w:iCs/>
                <w:lang w:eastAsia="en-US"/>
              </w:rPr>
            </w:pPr>
            <w:r>
              <w:rPr>
                <w:i/>
                <w:iCs/>
                <w:sz w:val="22"/>
                <w:szCs w:val="22"/>
                <w:lang w:eastAsia="en-US"/>
              </w:rPr>
              <w:t>Źródło danych/sposób pomiaru</w:t>
            </w:r>
          </w:p>
        </w:tc>
      </w:tr>
      <w:tr w:rsidR="001A7049" w:rsidTr="00057B4D">
        <w:trPr>
          <w:trHeight w:val="665"/>
        </w:trPr>
        <w:tc>
          <w:tcPr>
            <w:tcW w:w="698" w:type="dxa"/>
            <w:gridSpan w:val="2"/>
            <w:vMerge w:val="restart"/>
            <w:tcBorders>
              <w:top w:val="single" w:sz="4" w:space="0" w:color="00000A"/>
              <w:left w:val="single" w:sz="8"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w.2.1</w:t>
            </w:r>
          </w:p>
          <w:p w:rsidR="007D54BC" w:rsidRDefault="007D54BC" w:rsidP="00057B4D">
            <w:pPr>
              <w:jc w:val="center"/>
              <w:rPr>
                <w:lang w:eastAsia="en-US"/>
              </w:rPr>
            </w:pPr>
          </w:p>
          <w:p w:rsidR="007D54BC" w:rsidRDefault="007D54BC" w:rsidP="00057B4D">
            <w:pPr>
              <w:jc w:val="center"/>
              <w:rPr>
                <w:lang w:eastAsia="en-US"/>
              </w:rPr>
            </w:pPr>
          </w:p>
          <w:p w:rsidR="007D54BC" w:rsidRPr="00812C1C" w:rsidRDefault="007D54BC" w:rsidP="00057B4D">
            <w:pPr>
              <w:jc w:val="center"/>
              <w:rPr>
                <w:lang w:eastAsia="en-US"/>
              </w:rPr>
            </w:pPr>
          </w:p>
        </w:tc>
        <w:tc>
          <w:tcPr>
            <w:tcW w:w="549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Liczba  miejsc pracy utworzonych lub i/utrzymanych w wyniku operacji realizowanych w ramach wdrażania LSR</w:t>
            </w:r>
          </w:p>
        </w:tc>
        <w:tc>
          <w:tcPr>
            <w:tcW w:w="15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528"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1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Pr="000F396A" w:rsidRDefault="007D54BC" w:rsidP="000F396A">
            <w:pPr>
              <w:jc w:val="center"/>
              <w:rPr>
                <w:strike/>
                <w:color w:val="auto"/>
                <w:lang w:eastAsia="en-US"/>
              </w:rPr>
            </w:pPr>
            <w:r w:rsidRPr="000F396A">
              <w:rPr>
                <w:strike/>
                <w:color w:val="auto"/>
                <w:sz w:val="22"/>
                <w:szCs w:val="22"/>
                <w:lang w:eastAsia="en-US"/>
              </w:rPr>
              <w:t>28</w:t>
            </w:r>
            <w:r w:rsidR="00876D20" w:rsidRPr="000F396A">
              <w:rPr>
                <w:strike/>
                <w:color w:val="auto"/>
                <w:lang w:eastAsia="en-US"/>
              </w:rPr>
              <w:br/>
            </w:r>
            <w:r w:rsidR="000F396A" w:rsidRPr="000F396A">
              <w:rPr>
                <w:b/>
                <w:color w:val="FF0000"/>
                <w:lang w:eastAsia="en-US"/>
              </w:rPr>
              <w:t>29</w:t>
            </w:r>
          </w:p>
        </w:tc>
        <w:tc>
          <w:tcPr>
            <w:tcW w:w="4026" w:type="dxa"/>
            <w:gridSpan w:val="2"/>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627"/>
        </w:trPr>
        <w:tc>
          <w:tcPr>
            <w:tcW w:w="698" w:type="dxa"/>
            <w:gridSpan w:val="2"/>
            <w:vMerge/>
            <w:tcBorders>
              <w:left w:val="single" w:sz="8"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549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Pr="00547F35" w:rsidRDefault="007D54BC" w:rsidP="00057B4D">
            <w:pPr>
              <w:jc w:val="center"/>
              <w:rPr>
                <w:color w:val="000000" w:themeColor="text1"/>
                <w:lang w:eastAsia="en-US"/>
              </w:rPr>
            </w:pPr>
            <w:r w:rsidRPr="00547F35">
              <w:rPr>
                <w:color w:val="000000" w:themeColor="text1"/>
                <w:sz w:val="22"/>
                <w:szCs w:val="22"/>
                <w:lang w:eastAsia="en-US"/>
              </w:rPr>
              <w:t>Liczba mikroprzedsiębiorstw, które w</w:t>
            </w:r>
          </w:p>
          <w:p w:rsidR="007D54BC" w:rsidRPr="00547F35" w:rsidRDefault="007D54BC" w:rsidP="00057B4D">
            <w:pPr>
              <w:jc w:val="center"/>
              <w:rPr>
                <w:color w:val="000000" w:themeColor="text1"/>
                <w:lang w:eastAsia="en-US"/>
              </w:rPr>
            </w:pPr>
            <w:r w:rsidRPr="00547F35">
              <w:rPr>
                <w:color w:val="000000" w:themeColor="text1"/>
                <w:sz w:val="22"/>
                <w:szCs w:val="22"/>
                <w:lang w:eastAsia="en-US"/>
              </w:rPr>
              <w:t>wyniku operacji w ramach wdrażania LSR uruchomiły lub rozwinęły działalność gospodarczą</w:t>
            </w:r>
          </w:p>
        </w:tc>
        <w:tc>
          <w:tcPr>
            <w:tcW w:w="15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Pr="00547F35" w:rsidRDefault="007D54BC" w:rsidP="00057B4D">
            <w:pPr>
              <w:jc w:val="center"/>
              <w:rPr>
                <w:color w:val="000000" w:themeColor="text1"/>
                <w:lang w:eastAsia="en-US"/>
              </w:rPr>
            </w:pPr>
            <w:r w:rsidRPr="00547F35">
              <w:rPr>
                <w:color w:val="000000" w:themeColor="text1"/>
                <w:sz w:val="22"/>
                <w:szCs w:val="22"/>
                <w:lang w:eastAsia="en-US"/>
              </w:rPr>
              <w:t>sztuka</w:t>
            </w:r>
          </w:p>
        </w:tc>
        <w:tc>
          <w:tcPr>
            <w:tcW w:w="1528"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Pr="00547F35" w:rsidRDefault="007D54BC" w:rsidP="00057B4D">
            <w:pPr>
              <w:jc w:val="center"/>
              <w:rPr>
                <w:color w:val="000000" w:themeColor="text1"/>
                <w:lang w:eastAsia="en-US"/>
              </w:rPr>
            </w:pPr>
            <w:r w:rsidRPr="00547F35">
              <w:rPr>
                <w:color w:val="000000" w:themeColor="text1"/>
                <w:sz w:val="22"/>
                <w:szCs w:val="22"/>
                <w:lang w:eastAsia="en-US"/>
              </w:rPr>
              <w:t>0</w:t>
            </w:r>
          </w:p>
        </w:tc>
        <w:tc>
          <w:tcPr>
            <w:tcW w:w="1185"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Pr="00876D20" w:rsidRDefault="007D54BC" w:rsidP="00057B4D">
            <w:pPr>
              <w:jc w:val="center"/>
              <w:rPr>
                <w:strike/>
                <w:color w:val="auto"/>
                <w:lang w:eastAsia="en-US"/>
              </w:rPr>
            </w:pPr>
            <w:r w:rsidRPr="00876D20">
              <w:rPr>
                <w:strike/>
                <w:color w:val="auto"/>
                <w:sz w:val="22"/>
                <w:szCs w:val="22"/>
                <w:lang w:eastAsia="en-US"/>
              </w:rPr>
              <w:t>18</w:t>
            </w:r>
            <w:r w:rsidR="00876D20">
              <w:rPr>
                <w:strike/>
                <w:color w:val="auto"/>
                <w:sz w:val="22"/>
                <w:szCs w:val="22"/>
                <w:lang w:eastAsia="en-US"/>
              </w:rPr>
              <w:br/>
            </w:r>
            <w:r w:rsidR="00876D20" w:rsidRPr="00876D20">
              <w:rPr>
                <w:b/>
                <w:color w:val="FF0000"/>
                <w:sz w:val="22"/>
                <w:szCs w:val="22"/>
                <w:lang w:eastAsia="en-US"/>
              </w:rPr>
              <w:t>19</w:t>
            </w:r>
          </w:p>
        </w:tc>
        <w:tc>
          <w:tcPr>
            <w:tcW w:w="4026" w:type="dxa"/>
            <w:gridSpan w:val="2"/>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Pr="00547F35" w:rsidRDefault="007D54BC" w:rsidP="00057B4D">
            <w:pPr>
              <w:jc w:val="center"/>
              <w:rPr>
                <w:color w:val="000000" w:themeColor="text1"/>
                <w:lang w:eastAsia="en-US"/>
              </w:rPr>
            </w:pPr>
            <w:r w:rsidRPr="00547F35">
              <w:rPr>
                <w:color w:val="000000" w:themeColor="text1"/>
                <w:sz w:val="22"/>
                <w:szCs w:val="22"/>
                <w:lang w:eastAsia="en-US"/>
              </w:rPr>
              <w:t>Baza danych LGD dot. realizowanych operacji, ankiety monitorujące od beneficjentów.</w:t>
            </w:r>
          </w:p>
        </w:tc>
      </w:tr>
      <w:tr w:rsidR="001A7049" w:rsidTr="00057B4D">
        <w:trPr>
          <w:trHeight w:val="586"/>
        </w:trPr>
        <w:tc>
          <w:tcPr>
            <w:tcW w:w="698"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bookmarkStart w:id="15" w:name="__DdeLink__12506_781268402"/>
            <w:bookmarkEnd w:id="15"/>
            <w:r>
              <w:rPr>
                <w:sz w:val="22"/>
                <w:szCs w:val="22"/>
                <w:lang w:eastAsia="en-US"/>
              </w:rPr>
              <w:t>w.2.2</w:t>
            </w:r>
          </w:p>
          <w:p w:rsidR="007D54BC" w:rsidRDefault="007D54BC" w:rsidP="00057B4D">
            <w:pPr>
              <w:jc w:val="center"/>
              <w:rPr>
                <w:lang w:eastAsia="en-US"/>
              </w:rPr>
            </w:pPr>
          </w:p>
        </w:tc>
        <w:tc>
          <w:tcPr>
            <w:tcW w:w="549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p>
          <w:p w:rsidR="007D54BC" w:rsidRDefault="007D54BC" w:rsidP="00057B4D">
            <w:pPr>
              <w:jc w:val="center"/>
              <w:rPr>
                <w:lang w:eastAsia="en-US"/>
              </w:rPr>
            </w:pPr>
            <w:r>
              <w:rPr>
                <w:sz w:val="22"/>
                <w:szCs w:val="22"/>
                <w:lang w:eastAsia="en-US"/>
              </w:rPr>
              <w:t>Liczba wspartych przedsięwzięć innowacyjnych lub/i związanych z rozwojem ekonomii społecznej</w:t>
            </w:r>
          </w:p>
          <w:p w:rsidR="007D54BC" w:rsidRDefault="007D54BC" w:rsidP="00057B4D">
            <w:pPr>
              <w:jc w:val="center"/>
              <w:rPr>
                <w:lang w:eastAsia="en-US"/>
              </w:rPr>
            </w:pPr>
          </w:p>
        </w:tc>
        <w:tc>
          <w:tcPr>
            <w:tcW w:w="15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528"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185"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Pr="00876D20" w:rsidRDefault="007D54BC" w:rsidP="00057B4D">
            <w:pPr>
              <w:jc w:val="center"/>
              <w:rPr>
                <w:strike/>
                <w:lang w:eastAsia="en-US"/>
              </w:rPr>
            </w:pPr>
            <w:r w:rsidRPr="00876D20">
              <w:rPr>
                <w:strike/>
                <w:sz w:val="22"/>
                <w:szCs w:val="22"/>
                <w:lang w:eastAsia="en-US"/>
              </w:rPr>
              <w:t>3</w:t>
            </w:r>
            <w:r w:rsidR="00876D20">
              <w:rPr>
                <w:strike/>
                <w:sz w:val="22"/>
                <w:szCs w:val="22"/>
                <w:lang w:eastAsia="en-US"/>
              </w:rPr>
              <w:br/>
            </w:r>
            <w:r w:rsidR="00876D20" w:rsidRPr="00876D20">
              <w:rPr>
                <w:b/>
                <w:color w:val="FF0000"/>
                <w:sz w:val="22"/>
                <w:szCs w:val="22"/>
                <w:lang w:eastAsia="en-US"/>
              </w:rPr>
              <w:t>4</w:t>
            </w:r>
            <w:r w:rsidR="00876D20">
              <w:rPr>
                <w:b/>
                <w:color w:val="FF0000"/>
                <w:sz w:val="22"/>
                <w:szCs w:val="22"/>
                <w:lang w:eastAsia="en-US"/>
              </w:rPr>
              <w:t xml:space="preserve"> </w:t>
            </w:r>
          </w:p>
        </w:tc>
        <w:tc>
          <w:tcPr>
            <w:tcW w:w="4026" w:type="dxa"/>
            <w:gridSpan w:val="2"/>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1170"/>
        </w:trPr>
        <w:tc>
          <w:tcPr>
            <w:tcW w:w="69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549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Liczba wspartych przedsięwzięć o charakterze edukacyjnym ukierunkowanych na nabycie lub/i poszerzenie kompetencji i kwalifikacji zawodowych adekwatnych do potrzeb rynku pracy</w:t>
            </w:r>
          </w:p>
        </w:tc>
        <w:tc>
          <w:tcPr>
            <w:tcW w:w="15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528"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185"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3</w:t>
            </w:r>
          </w:p>
        </w:tc>
        <w:tc>
          <w:tcPr>
            <w:tcW w:w="4026" w:type="dxa"/>
            <w:gridSpan w:val="2"/>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600"/>
        </w:trPr>
        <w:tc>
          <w:tcPr>
            <w:tcW w:w="69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549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Liczba zorganizowanych przedsięwzięć promujących produkty i usługi lokalne z obszaru LGD</w:t>
            </w:r>
          </w:p>
        </w:tc>
        <w:tc>
          <w:tcPr>
            <w:tcW w:w="15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528"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185"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5</w:t>
            </w:r>
          </w:p>
        </w:tc>
        <w:tc>
          <w:tcPr>
            <w:tcW w:w="4026" w:type="dxa"/>
            <w:gridSpan w:val="2"/>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1050"/>
        </w:trPr>
        <w:tc>
          <w:tcPr>
            <w:tcW w:w="698"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549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Liczba operacji związanych z budową, modernizacją i/lub wyposażeniem pomieszczeń do produkcji bądź sprzedaży</w:t>
            </w:r>
          </w:p>
          <w:p w:rsidR="007D54BC" w:rsidRDefault="007D54BC" w:rsidP="00057B4D">
            <w:pPr>
              <w:jc w:val="center"/>
              <w:rPr>
                <w:lang w:eastAsia="en-US"/>
              </w:rPr>
            </w:pPr>
            <w:r>
              <w:rPr>
                <w:sz w:val="22"/>
                <w:szCs w:val="22"/>
                <w:lang w:eastAsia="en-US"/>
              </w:rPr>
              <w:t>produktów/usług lokalnych</w:t>
            </w:r>
          </w:p>
        </w:tc>
        <w:tc>
          <w:tcPr>
            <w:tcW w:w="15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528"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185"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1</w:t>
            </w:r>
          </w:p>
        </w:tc>
        <w:tc>
          <w:tcPr>
            <w:tcW w:w="4026" w:type="dxa"/>
            <w:gridSpan w:val="2"/>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rPr>
              <w:t>Baza danych LGD dot. realizowanych operacji, ankiety monitorujące od beneficjentów.</w:t>
            </w:r>
          </w:p>
        </w:tc>
      </w:tr>
      <w:tr w:rsidR="001A7049" w:rsidTr="00057B4D">
        <w:trPr>
          <w:trHeight w:val="225"/>
        </w:trPr>
        <w:tc>
          <w:tcPr>
            <w:tcW w:w="2713" w:type="dxa"/>
            <w:gridSpan w:val="3"/>
            <w:vMerge w:val="restart"/>
            <w:tcBorders>
              <w:top w:val="single" w:sz="4" w:space="0" w:color="00000A"/>
              <w:left w:val="single" w:sz="8" w:space="0" w:color="00000A"/>
              <w:bottom w:val="single" w:sz="4" w:space="0" w:color="00000A"/>
              <w:right w:val="single" w:sz="4" w:space="0" w:color="00000A"/>
            </w:tcBorders>
            <w:shd w:val="clear" w:color="000000" w:fill="CCCCFF"/>
            <w:tcMar>
              <w:left w:w="0" w:type="dxa"/>
            </w:tcMar>
            <w:vAlign w:val="center"/>
          </w:tcPr>
          <w:p w:rsidR="007D54BC" w:rsidRDefault="007D54BC" w:rsidP="00057B4D">
            <w:pPr>
              <w:jc w:val="center"/>
              <w:rPr>
                <w:color w:val="000000"/>
                <w:lang w:eastAsia="en-US"/>
              </w:rPr>
            </w:pPr>
            <w:r>
              <w:rPr>
                <w:color w:val="000000"/>
                <w:sz w:val="22"/>
                <w:szCs w:val="22"/>
                <w:lang w:eastAsia="en-US"/>
              </w:rPr>
              <w:t>Przedsięwzięcia</w:t>
            </w:r>
          </w:p>
        </w:tc>
        <w:tc>
          <w:tcPr>
            <w:tcW w:w="1954" w:type="dxa"/>
            <w:gridSpan w:val="2"/>
            <w:vMerge w:val="restart"/>
            <w:tcBorders>
              <w:top w:val="single" w:sz="4" w:space="0" w:color="00000A"/>
              <w:left w:val="single" w:sz="4" w:space="0" w:color="00000A"/>
              <w:bottom w:val="single" w:sz="4" w:space="0" w:color="00000A"/>
              <w:right w:val="single" w:sz="4" w:space="0" w:color="00000A"/>
            </w:tcBorders>
            <w:shd w:val="clear" w:color="000000" w:fill="CCCCFF"/>
            <w:tcMar>
              <w:left w:w="5" w:type="dxa"/>
            </w:tcMar>
            <w:vAlign w:val="center"/>
          </w:tcPr>
          <w:p w:rsidR="007D54BC" w:rsidRDefault="007D54BC" w:rsidP="00057B4D">
            <w:pPr>
              <w:jc w:val="center"/>
              <w:rPr>
                <w:color w:val="000000"/>
                <w:lang w:eastAsia="en-US"/>
              </w:rPr>
            </w:pPr>
            <w:r>
              <w:rPr>
                <w:color w:val="000000"/>
                <w:sz w:val="22"/>
                <w:szCs w:val="22"/>
                <w:lang w:eastAsia="en-US"/>
              </w:rPr>
              <w:t>Grupy docelowe</w:t>
            </w:r>
          </w:p>
        </w:tc>
        <w:tc>
          <w:tcPr>
            <w:tcW w:w="1508" w:type="dxa"/>
            <w:gridSpan w:val="2"/>
            <w:vMerge w:val="restart"/>
            <w:tcBorders>
              <w:top w:val="single" w:sz="4" w:space="0" w:color="00000A"/>
              <w:left w:val="single" w:sz="4" w:space="0" w:color="00000A"/>
              <w:bottom w:val="single" w:sz="4" w:space="0" w:color="000001"/>
              <w:right w:val="single" w:sz="4" w:space="0" w:color="000001"/>
            </w:tcBorders>
            <w:shd w:val="clear" w:color="000000" w:fill="CCCCFF"/>
            <w:tcMar>
              <w:left w:w="0" w:type="dxa"/>
            </w:tcMar>
            <w:vAlign w:val="center"/>
          </w:tcPr>
          <w:p w:rsidR="007D54BC" w:rsidRDefault="007D54BC" w:rsidP="00057B4D">
            <w:pPr>
              <w:jc w:val="center"/>
              <w:rPr>
                <w:color w:val="000000"/>
                <w:lang w:eastAsia="en-US"/>
              </w:rPr>
            </w:pPr>
            <w:r>
              <w:rPr>
                <w:color w:val="000000"/>
                <w:sz w:val="22"/>
                <w:szCs w:val="22"/>
                <w:lang w:eastAsia="en-US"/>
              </w:rPr>
              <w:t>Sposób realizacji (konkurs, projekt grantowy, operacja własna, projekt współpracy, animacja itp.)</w:t>
            </w:r>
          </w:p>
        </w:tc>
        <w:tc>
          <w:tcPr>
            <w:tcW w:w="8346" w:type="dxa"/>
            <w:gridSpan w:val="11"/>
            <w:tcBorders>
              <w:top w:val="single" w:sz="4" w:space="0" w:color="00000A"/>
              <w:left w:val="single" w:sz="8" w:space="0" w:color="000001"/>
              <w:bottom w:val="single" w:sz="4" w:space="0" w:color="00000A"/>
              <w:right w:val="single" w:sz="8" w:space="0" w:color="000001"/>
            </w:tcBorders>
            <w:shd w:val="clear" w:color="000000" w:fill="CCCCFF"/>
            <w:tcMar>
              <w:left w:w="0" w:type="dxa"/>
            </w:tcMar>
            <w:vAlign w:val="center"/>
          </w:tcPr>
          <w:p w:rsidR="007D54BC" w:rsidRDefault="007D54BC" w:rsidP="00057B4D">
            <w:pPr>
              <w:jc w:val="center"/>
              <w:rPr>
                <w:color w:val="000000"/>
                <w:lang w:eastAsia="en-US"/>
              </w:rPr>
            </w:pPr>
            <w:r>
              <w:rPr>
                <w:color w:val="000000"/>
                <w:sz w:val="22"/>
                <w:szCs w:val="22"/>
                <w:lang w:eastAsia="en-US"/>
              </w:rPr>
              <w:t>Wskaźniki produktu</w:t>
            </w:r>
          </w:p>
        </w:tc>
      </w:tr>
      <w:tr w:rsidR="001A7049" w:rsidTr="00057B4D">
        <w:trPr>
          <w:trHeight w:val="225"/>
        </w:trPr>
        <w:tc>
          <w:tcPr>
            <w:tcW w:w="2713" w:type="dxa"/>
            <w:gridSpan w:val="3"/>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color w:val="000000"/>
                <w:lang w:eastAsia="en-US"/>
              </w:rPr>
            </w:pPr>
          </w:p>
        </w:tc>
        <w:tc>
          <w:tcPr>
            <w:tcW w:w="195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color w:val="000000"/>
                <w:lang w:eastAsia="en-US"/>
              </w:rPr>
            </w:pPr>
          </w:p>
        </w:tc>
        <w:tc>
          <w:tcPr>
            <w:tcW w:w="150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0" w:type="dxa"/>
            </w:tcMar>
            <w:vAlign w:val="center"/>
          </w:tcPr>
          <w:p w:rsidR="007D54BC" w:rsidRDefault="007D54BC" w:rsidP="00057B4D">
            <w:pPr>
              <w:jc w:val="center"/>
              <w:rPr>
                <w:color w:val="000000"/>
                <w:lang w:eastAsia="en-US"/>
              </w:rPr>
            </w:pPr>
          </w:p>
        </w:tc>
        <w:tc>
          <w:tcPr>
            <w:tcW w:w="2075" w:type="dxa"/>
            <w:gridSpan w:val="4"/>
            <w:vMerge w:val="restart"/>
            <w:tcBorders>
              <w:top w:val="single" w:sz="4" w:space="0" w:color="00000A"/>
              <w:left w:val="single" w:sz="4" w:space="0" w:color="00000A"/>
              <w:bottom w:val="single" w:sz="4" w:space="0" w:color="00000A"/>
              <w:right w:val="single" w:sz="4" w:space="0" w:color="00000A"/>
            </w:tcBorders>
            <w:shd w:val="clear" w:color="000000" w:fill="CCCCFF"/>
            <w:tcMar>
              <w:left w:w="0" w:type="dxa"/>
            </w:tcMar>
            <w:vAlign w:val="center"/>
          </w:tcPr>
          <w:p w:rsidR="007D54BC" w:rsidRDefault="007D54BC" w:rsidP="00057B4D">
            <w:pPr>
              <w:jc w:val="center"/>
              <w:rPr>
                <w:color w:val="000000"/>
                <w:lang w:eastAsia="en-US"/>
              </w:rPr>
            </w:pPr>
            <w:r>
              <w:rPr>
                <w:color w:val="000000"/>
                <w:sz w:val="22"/>
                <w:szCs w:val="22"/>
                <w:lang w:eastAsia="en-US"/>
              </w:rPr>
              <w:t>nazwa</w:t>
            </w:r>
          </w:p>
        </w:tc>
        <w:tc>
          <w:tcPr>
            <w:tcW w:w="1052" w:type="dxa"/>
            <w:gridSpan w:val="2"/>
            <w:vMerge w:val="restart"/>
            <w:tcBorders>
              <w:top w:val="single" w:sz="4" w:space="0" w:color="00000A"/>
              <w:left w:val="single" w:sz="4" w:space="0" w:color="00000A"/>
              <w:bottom w:val="single" w:sz="4" w:space="0" w:color="00000A"/>
              <w:right w:val="single" w:sz="4" w:space="0" w:color="00000A"/>
            </w:tcBorders>
            <w:shd w:val="clear" w:color="000000" w:fill="CCCCFF"/>
            <w:tcMar>
              <w:left w:w="0" w:type="dxa"/>
            </w:tcMar>
            <w:vAlign w:val="center"/>
          </w:tcPr>
          <w:p w:rsidR="007D54BC" w:rsidRDefault="007D54BC" w:rsidP="00057B4D">
            <w:pPr>
              <w:jc w:val="center"/>
              <w:rPr>
                <w:lang w:eastAsia="en-US"/>
              </w:rPr>
            </w:pPr>
            <w:r>
              <w:rPr>
                <w:sz w:val="22"/>
                <w:szCs w:val="22"/>
                <w:lang w:eastAsia="en-US"/>
              </w:rPr>
              <w:t>Jednostka miary</w:t>
            </w:r>
          </w:p>
        </w:tc>
        <w:tc>
          <w:tcPr>
            <w:tcW w:w="2467" w:type="dxa"/>
            <w:gridSpan w:val="4"/>
            <w:tcBorders>
              <w:top w:val="single" w:sz="4" w:space="0" w:color="00000A"/>
              <w:left w:val="single" w:sz="4" w:space="0" w:color="00000A"/>
              <w:bottom w:val="single" w:sz="4" w:space="0" w:color="00000A"/>
              <w:right w:val="single" w:sz="4" w:space="0" w:color="00000A"/>
            </w:tcBorders>
            <w:shd w:val="clear" w:color="000000" w:fill="CCCCFF"/>
            <w:vAlign w:val="center"/>
          </w:tcPr>
          <w:p w:rsidR="007D54BC" w:rsidRDefault="007D54BC" w:rsidP="00057B4D">
            <w:pPr>
              <w:jc w:val="center"/>
              <w:rPr>
                <w:color w:val="000000"/>
                <w:lang w:eastAsia="en-US"/>
              </w:rPr>
            </w:pPr>
            <w:r>
              <w:rPr>
                <w:color w:val="000000"/>
                <w:sz w:val="22"/>
                <w:szCs w:val="22"/>
                <w:lang w:eastAsia="en-US"/>
              </w:rPr>
              <w:t>wartość</w:t>
            </w:r>
          </w:p>
        </w:tc>
        <w:tc>
          <w:tcPr>
            <w:tcW w:w="2752" w:type="dxa"/>
            <w:tcBorders>
              <w:top w:val="single" w:sz="4" w:space="0" w:color="00000A"/>
              <w:left w:val="single" w:sz="4" w:space="0" w:color="00000A"/>
              <w:bottom w:val="single" w:sz="4" w:space="0" w:color="00000A"/>
              <w:right w:val="single" w:sz="8" w:space="0" w:color="000001"/>
            </w:tcBorders>
            <w:shd w:val="clear" w:color="000000" w:fill="CCCCFF"/>
            <w:tcMar>
              <w:left w:w="5" w:type="dxa"/>
            </w:tcMar>
            <w:vAlign w:val="center"/>
          </w:tcPr>
          <w:p w:rsidR="007D54BC" w:rsidRDefault="007D54BC" w:rsidP="00057B4D">
            <w:pPr>
              <w:jc w:val="center"/>
              <w:rPr>
                <w:color w:val="000000"/>
                <w:lang w:eastAsia="en-US"/>
              </w:rPr>
            </w:pPr>
            <w:r>
              <w:rPr>
                <w:color w:val="000000"/>
                <w:sz w:val="22"/>
                <w:szCs w:val="22"/>
                <w:lang w:eastAsia="en-US"/>
              </w:rPr>
              <w:t>Źródło danych/sposób pomiaru</w:t>
            </w:r>
          </w:p>
        </w:tc>
      </w:tr>
      <w:tr w:rsidR="001A7049" w:rsidTr="00057B4D">
        <w:trPr>
          <w:trHeight w:val="915"/>
        </w:trPr>
        <w:tc>
          <w:tcPr>
            <w:tcW w:w="2713" w:type="dxa"/>
            <w:gridSpan w:val="3"/>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color w:val="000000"/>
                <w:lang w:eastAsia="en-US"/>
              </w:rPr>
            </w:pPr>
          </w:p>
        </w:tc>
        <w:tc>
          <w:tcPr>
            <w:tcW w:w="1954" w:type="dxa"/>
            <w:gridSpan w:val="2"/>
            <w:vMerge/>
            <w:tcBorders>
              <w:top w:val="single" w:sz="4" w:space="0" w:color="000001"/>
              <w:left w:val="single" w:sz="4" w:space="0" w:color="00000A"/>
              <w:bottom w:val="single" w:sz="4" w:space="0" w:color="000001"/>
              <w:right w:val="single" w:sz="4" w:space="0" w:color="00000A"/>
            </w:tcBorders>
            <w:shd w:val="clear" w:color="auto" w:fill="auto"/>
            <w:tcMar>
              <w:left w:w="5" w:type="dxa"/>
            </w:tcMar>
            <w:vAlign w:val="center"/>
          </w:tcPr>
          <w:p w:rsidR="007D54BC" w:rsidRDefault="007D54BC" w:rsidP="00057B4D">
            <w:pPr>
              <w:jc w:val="center"/>
              <w:rPr>
                <w:color w:val="000000"/>
                <w:lang w:eastAsia="en-US"/>
              </w:rPr>
            </w:pPr>
          </w:p>
        </w:tc>
        <w:tc>
          <w:tcPr>
            <w:tcW w:w="1508" w:type="dxa"/>
            <w:gridSpan w:val="2"/>
            <w:vMerge/>
            <w:tcBorders>
              <w:top w:val="single" w:sz="4" w:space="0" w:color="00000A"/>
              <w:left w:val="single" w:sz="4" w:space="0" w:color="00000A"/>
              <w:bottom w:val="single" w:sz="4" w:space="0" w:color="00000A"/>
              <w:right w:val="single" w:sz="4" w:space="0" w:color="000001"/>
            </w:tcBorders>
            <w:shd w:val="clear" w:color="auto" w:fill="auto"/>
            <w:tcMar>
              <w:left w:w="0" w:type="dxa"/>
            </w:tcMar>
            <w:vAlign w:val="center"/>
          </w:tcPr>
          <w:p w:rsidR="007D54BC" w:rsidRDefault="007D54BC" w:rsidP="00057B4D">
            <w:pPr>
              <w:jc w:val="center"/>
              <w:rPr>
                <w:color w:val="000000"/>
                <w:lang w:eastAsia="en-US"/>
              </w:rPr>
            </w:pPr>
          </w:p>
        </w:tc>
        <w:tc>
          <w:tcPr>
            <w:tcW w:w="2075"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color w:val="000000"/>
                <w:lang w:eastAsia="en-US"/>
              </w:rPr>
            </w:pPr>
          </w:p>
        </w:tc>
        <w:tc>
          <w:tcPr>
            <w:tcW w:w="10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1193" w:type="dxa"/>
            <w:gridSpan w:val="3"/>
            <w:tcBorders>
              <w:top w:val="single" w:sz="4" w:space="0" w:color="00000A"/>
              <w:left w:val="single" w:sz="4" w:space="0" w:color="00000A"/>
              <w:bottom w:val="single" w:sz="4" w:space="0" w:color="00000A"/>
              <w:right w:val="single" w:sz="4" w:space="0" w:color="00000A"/>
            </w:tcBorders>
            <w:shd w:val="clear" w:color="000000" w:fill="CCCCFF"/>
            <w:vAlign w:val="center"/>
          </w:tcPr>
          <w:p w:rsidR="007D54BC" w:rsidRDefault="007D54BC" w:rsidP="00057B4D">
            <w:pPr>
              <w:jc w:val="center"/>
              <w:rPr>
                <w:color w:val="000000"/>
                <w:lang w:eastAsia="en-US"/>
              </w:rPr>
            </w:pPr>
            <w:r>
              <w:rPr>
                <w:color w:val="000000"/>
                <w:sz w:val="22"/>
                <w:szCs w:val="22"/>
                <w:lang w:eastAsia="en-US"/>
              </w:rPr>
              <w:t>początkowa 2014 rok</w:t>
            </w:r>
          </w:p>
        </w:tc>
        <w:tc>
          <w:tcPr>
            <w:tcW w:w="1274" w:type="dxa"/>
            <w:tcBorders>
              <w:top w:val="single" w:sz="4" w:space="0" w:color="00000A"/>
              <w:left w:val="single" w:sz="4" w:space="0" w:color="00000A"/>
              <w:bottom w:val="single" w:sz="4" w:space="0" w:color="00000A"/>
              <w:right w:val="single" w:sz="4" w:space="0" w:color="00000A"/>
            </w:tcBorders>
            <w:shd w:val="clear" w:color="000000" w:fill="CCCCFF"/>
            <w:vAlign w:val="center"/>
          </w:tcPr>
          <w:p w:rsidR="007D54BC" w:rsidRDefault="0031584D" w:rsidP="00057B4D">
            <w:pPr>
              <w:jc w:val="center"/>
              <w:rPr>
                <w:color w:val="000000"/>
                <w:lang w:eastAsia="en-US"/>
              </w:rPr>
            </w:pPr>
            <w:r>
              <w:rPr>
                <w:color w:val="000000"/>
                <w:sz w:val="22"/>
                <w:szCs w:val="22"/>
                <w:lang w:eastAsia="en-US"/>
              </w:rPr>
              <w:t>końcowa 2023</w:t>
            </w:r>
            <w:r w:rsidR="007D54BC">
              <w:rPr>
                <w:color w:val="000000"/>
                <w:sz w:val="22"/>
                <w:szCs w:val="22"/>
                <w:lang w:eastAsia="en-US"/>
              </w:rPr>
              <w:t>rok</w:t>
            </w:r>
          </w:p>
        </w:tc>
        <w:tc>
          <w:tcPr>
            <w:tcW w:w="2752" w:type="dxa"/>
            <w:tcBorders>
              <w:top w:val="single" w:sz="4" w:space="0" w:color="00000A"/>
              <w:left w:val="single" w:sz="4" w:space="0" w:color="00000A"/>
              <w:bottom w:val="single" w:sz="4" w:space="0" w:color="00000A"/>
              <w:right w:val="single" w:sz="8" w:space="0" w:color="000001"/>
            </w:tcBorders>
            <w:shd w:val="clear" w:color="auto" w:fill="auto"/>
            <w:tcMar>
              <w:left w:w="5" w:type="dxa"/>
            </w:tcMar>
            <w:vAlign w:val="center"/>
          </w:tcPr>
          <w:p w:rsidR="007D54BC" w:rsidRDefault="007D54BC" w:rsidP="00057B4D">
            <w:pPr>
              <w:jc w:val="center"/>
              <w:rPr>
                <w:color w:val="000000"/>
                <w:lang w:eastAsia="en-US"/>
              </w:rPr>
            </w:pPr>
          </w:p>
        </w:tc>
      </w:tr>
      <w:tr w:rsidR="001A7049" w:rsidTr="00057B4D">
        <w:trPr>
          <w:trHeight w:val="184"/>
        </w:trPr>
        <w:tc>
          <w:tcPr>
            <w:tcW w:w="608"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2.1.1</w:t>
            </w:r>
          </w:p>
        </w:tc>
        <w:tc>
          <w:tcPr>
            <w:tcW w:w="2105" w:type="dxa"/>
            <w:gridSpan w:val="2"/>
            <w:tcBorders>
              <w:top w:val="single" w:sz="4" w:space="0" w:color="00000A"/>
              <w:left w:val="single" w:sz="4" w:space="0" w:color="00000A"/>
              <w:bottom w:val="single" w:sz="4" w:space="0" w:color="00000A"/>
              <w:right w:val="single" w:sz="4" w:space="0" w:color="00000A"/>
            </w:tcBorders>
            <w:shd w:val="clear" w:color="000000" w:fill="FFFFFF"/>
            <w:tcMar>
              <w:left w:w="0" w:type="dxa"/>
            </w:tcMar>
            <w:vAlign w:val="center"/>
          </w:tcPr>
          <w:p w:rsidR="007D54BC" w:rsidRDefault="007D54BC" w:rsidP="00057B4D">
            <w:pPr>
              <w:jc w:val="center"/>
              <w:rPr>
                <w:lang w:eastAsia="en-US"/>
              </w:rPr>
            </w:pPr>
            <w:r>
              <w:rPr>
                <w:sz w:val="22"/>
                <w:szCs w:val="22"/>
                <w:lang w:eastAsia="en-US"/>
              </w:rPr>
              <w:t>Rozwój działalności gospodarczej bazującej na lokalnych zasobach w ramach projektów generujących co najmniej 1 etat</w:t>
            </w:r>
          </w:p>
        </w:tc>
        <w:tc>
          <w:tcPr>
            <w:tcW w:w="1954"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Przedsiębiorcy</w:t>
            </w:r>
          </w:p>
        </w:tc>
        <w:tc>
          <w:tcPr>
            <w:tcW w:w="152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r>
              <w:rPr>
                <w:sz w:val="22"/>
                <w:szCs w:val="22"/>
                <w:lang w:eastAsia="en-US"/>
              </w:rPr>
              <w:t>Konkurs</w:t>
            </w:r>
          </w:p>
        </w:tc>
        <w:tc>
          <w:tcPr>
            <w:tcW w:w="2066"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Liczba wspartych przedsiębiorstw</w:t>
            </w:r>
          </w:p>
        </w:tc>
        <w:tc>
          <w:tcPr>
            <w:tcW w:w="10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1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13</w:t>
            </w:r>
          </w:p>
        </w:tc>
        <w:tc>
          <w:tcPr>
            <w:tcW w:w="2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 ankiety monitorujące</w:t>
            </w:r>
          </w:p>
          <w:p w:rsidR="007D54BC" w:rsidRDefault="007D54BC" w:rsidP="00057B4D">
            <w:pPr>
              <w:jc w:val="center"/>
              <w:rPr>
                <w:lang w:eastAsia="en-US"/>
              </w:rPr>
            </w:pPr>
            <w:r>
              <w:rPr>
                <w:sz w:val="22"/>
                <w:szCs w:val="22"/>
                <w:lang w:eastAsia="en-US"/>
              </w:rPr>
              <w:t>od beneficjentów.</w:t>
            </w:r>
          </w:p>
        </w:tc>
      </w:tr>
      <w:tr w:rsidR="001A7049" w:rsidTr="00057B4D">
        <w:trPr>
          <w:trHeight w:val="2454"/>
        </w:trPr>
        <w:tc>
          <w:tcPr>
            <w:tcW w:w="608" w:type="dxa"/>
            <w:vMerge w:val="restart"/>
            <w:tcBorders>
              <w:top w:val="single" w:sz="4" w:space="0" w:color="00000A"/>
              <w:left w:val="single" w:sz="8"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2.1.2</w:t>
            </w:r>
          </w:p>
          <w:p w:rsidR="007D54BC" w:rsidRDefault="007D54BC" w:rsidP="00057B4D">
            <w:pPr>
              <w:jc w:val="center"/>
              <w:rPr>
                <w:lang w:eastAsia="en-US"/>
              </w:rPr>
            </w:pPr>
          </w:p>
        </w:tc>
        <w:tc>
          <w:tcPr>
            <w:tcW w:w="2105" w:type="dxa"/>
            <w:gridSpan w:val="2"/>
            <w:vMerge w:val="restart"/>
            <w:tcBorders>
              <w:top w:val="single" w:sz="4" w:space="0" w:color="00000A"/>
              <w:left w:val="single" w:sz="4" w:space="0" w:color="00000A"/>
              <w:right w:val="single" w:sz="4" w:space="0" w:color="00000A"/>
            </w:tcBorders>
            <w:shd w:val="clear" w:color="000000" w:fill="FFFFFF"/>
            <w:tcMar>
              <w:left w:w="0" w:type="dxa"/>
            </w:tcMar>
            <w:vAlign w:val="center"/>
          </w:tcPr>
          <w:p w:rsidR="007D54BC" w:rsidRDefault="007D54BC" w:rsidP="00057B4D">
            <w:pPr>
              <w:jc w:val="center"/>
              <w:rPr>
                <w:color w:val="000000" w:themeColor="text1"/>
                <w:lang w:eastAsia="en-US"/>
              </w:rPr>
            </w:pPr>
            <w:r>
              <w:rPr>
                <w:color w:val="000000" w:themeColor="text1"/>
                <w:sz w:val="22"/>
                <w:szCs w:val="22"/>
                <w:lang w:eastAsia="en-US"/>
              </w:rPr>
              <w:t>Pobudzenie przedsiębiorczości mieszkańców poprzez wsparcie operacji związanych z utworzeniem lub/i utrzymaniem co najmniej 1 miejsca pracy w sferze usług</w:t>
            </w:r>
          </w:p>
          <w:p w:rsidR="007D54BC" w:rsidRDefault="007D54BC" w:rsidP="00057B4D">
            <w:pPr>
              <w:rPr>
                <w:color w:val="000000" w:themeColor="text1"/>
                <w:lang w:eastAsia="en-US"/>
              </w:rPr>
            </w:pPr>
          </w:p>
        </w:tc>
        <w:tc>
          <w:tcPr>
            <w:tcW w:w="1954" w:type="dxa"/>
            <w:gridSpan w:val="2"/>
            <w:vMerge w:val="restart"/>
            <w:tcBorders>
              <w:top w:val="single" w:sz="4" w:space="0" w:color="00000A"/>
              <w:left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lastRenderedPageBreak/>
              <w:t>Mieszkańcy, przedsiębiorcy</w:t>
            </w:r>
          </w:p>
        </w:tc>
        <w:tc>
          <w:tcPr>
            <w:tcW w:w="1526" w:type="dxa"/>
            <w:gridSpan w:val="3"/>
            <w:vMerge w:val="restart"/>
            <w:tcBorders>
              <w:top w:val="single" w:sz="4" w:space="0" w:color="00000A"/>
              <w:left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r>
              <w:rPr>
                <w:sz w:val="22"/>
                <w:szCs w:val="22"/>
                <w:lang w:eastAsia="en-US"/>
              </w:rPr>
              <w:t>Konkurs</w:t>
            </w:r>
          </w:p>
        </w:tc>
        <w:tc>
          <w:tcPr>
            <w:tcW w:w="2066"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Liczba udzielonych dotacji na uruchomienie/rozwój działalności gospodarczej</w:t>
            </w:r>
          </w:p>
        </w:tc>
        <w:tc>
          <w:tcPr>
            <w:tcW w:w="10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1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Pr="00876D20" w:rsidRDefault="007D54BC" w:rsidP="00057B4D">
            <w:pPr>
              <w:jc w:val="center"/>
              <w:rPr>
                <w:color w:val="auto"/>
                <w:lang w:eastAsia="en-US"/>
              </w:rPr>
            </w:pPr>
            <w:r w:rsidRPr="001855EB">
              <w:rPr>
                <w:strike/>
                <w:color w:val="auto"/>
                <w:sz w:val="22"/>
                <w:szCs w:val="22"/>
                <w:lang w:eastAsia="en-US"/>
              </w:rPr>
              <w:t>7</w:t>
            </w:r>
            <w:r w:rsidR="001855EB">
              <w:rPr>
                <w:color w:val="auto"/>
                <w:sz w:val="22"/>
                <w:szCs w:val="22"/>
                <w:lang w:eastAsia="en-US"/>
              </w:rPr>
              <w:br/>
            </w:r>
            <w:r w:rsidR="001855EB" w:rsidRPr="001855EB">
              <w:rPr>
                <w:b/>
                <w:color w:val="FF0000"/>
                <w:sz w:val="22"/>
                <w:szCs w:val="22"/>
                <w:lang w:eastAsia="en-US"/>
              </w:rPr>
              <w:t>8</w:t>
            </w:r>
            <w:r w:rsidRPr="00876D20">
              <w:rPr>
                <w:color w:val="auto"/>
                <w:sz w:val="22"/>
                <w:szCs w:val="22"/>
                <w:lang w:eastAsia="en-US"/>
              </w:rPr>
              <w:br/>
            </w:r>
          </w:p>
        </w:tc>
        <w:tc>
          <w:tcPr>
            <w:tcW w:w="2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 ankiety monitorujące</w:t>
            </w:r>
          </w:p>
          <w:p w:rsidR="007D54BC" w:rsidRDefault="007D54BC" w:rsidP="00057B4D">
            <w:pPr>
              <w:jc w:val="center"/>
              <w:rPr>
                <w:lang w:eastAsia="en-US"/>
              </w:rPr>
            </w:pPr>
            <w:r>
              <w:rPr>
                <w:sz w:val="22"/>
                <w:szCs w:val="22"/>
                <w:lang w:eastAsia="en-US"/>
              </w:rPr>
              <w:t>od beneficjentów.</w:t>
            </w:r>
          </w:p>
        </w:tc>
      </w:tr>
      <w:tr w:rsidR="001A7049" w:rsidTr="00057B4D">
        <w:trPr>
          <w:trHeight w:val="2390"/>
        </w:trPr>
        <w:tc>
          <w:tcPr>
            <w:tcW w:w="608" w:type="dxa"/>
            <w:vMerge/>
            <w:tcBorders>
              <w:left w:val="single" w:sz="8" w:space="0" w:color="00000A"/>
              <w:bottom w:val="single" w:sz="4" w:space="0" w:color="00000A"/>
              <w:right w:val="single" w:sz="4" w:space="0" w:color="00000A"/>
            </w:tcBorders>
            <w:shd w:val="clear" w:color="auto" w:fill="auto"/>
            <w:tcMar>
              <w:left w:w="0" w:type="dxa"/>
            </w:tcMar>
            <w:vAlign w:val="center"/>
          </w:tcPr>
          <w:p w:rsidR="007D54BC" w:rsidRPr="00FB0DA6" w:rsidRDefault="007D54BC" w:rsidP="00057B4D">
            <w:pPr>
              <w:jc w:val="center"/>
              <w:rPr>
                <w:color w:val="FF0000"/>
                <w:sz w:val="22"/>
                <w:lang w:eastAsia="en-US"/>
              </w:rPr>
            </w:pPr>
          </w:p>
        </w:tc>
        <w:tc>
          <w:tcPr>
            <w:tcW w:w="2105" w:type="dxa"/>
            <w:gridSpan w:val="2"/>
            <w:vMerge/>
            <w:tcBorders>
              <w:left w:val="single" w:sz="4" w:space="0" w:color="00000A"/>
              <w:bottom w:val="single" w:sz="4" w:space="0" w:color="00000A"/>
              <w:right w:val="single" w:sz="4" w:space="0" w:color="00000A"/>
            </w:tcBorders>
            <w:shd w:val="clear" w:color="000000" w:fill="FFFFFF"/>
            <w:tcMar>
              <w:left w:w="0" w:type="dxa"/>
            </w:tcMar>
            <w:vAlign w:val="center"/>
          </w:tcPr>
          <w:p w:rsidR="007D54BC" w:rsidRPr="00812C1C" w:rsidRDefault="007D54BC" w:rsidP="00057B4D">
            <w:pPr>
              <w:rPr>
                <w:color w:val="FF0000"/>
                <w:sz w:val="22"/>
                <w:lang w:eastAsia="en-US"/>
              </w:rPr>
            </w:pPr>
          </w:p>
        </w:tc>
        <w:tc>
          <w:tcPr>
            <w:tcW w:w="1954" w:type="dxa"/>
            <w:gridSpan w:val="2"/>
            <w:vMerge/>
            <w:tcBorders>
              <w:left w:val="single" w:sz="4" w:space="0" w:color="00000A"/>
              <w:bottom w:val="single" w:sz="4" w:space="0" w:color="00000A"/>
              <w:right w:val="single" w:sz="4" w:space="0" w:color="00000A"/>
            </w:tcBorders>
            <w:shd w:val="clear" w:color="auto" w:fill="auto"/>
            <w:tcMar>
              <w:left w:w="0" w:type="dxa"/>
            </w:tcMar>
            <w:vAlign w:val="center"/>
          </w:tcPr>
          <w:p w:rsidR="007D54BC" w:rsidRPr="00FC7D93" w:rsidRDefault="007D54BC" w:rsidP="00057B4D">
            <w:pPr>
              <w:jc w:val="center"/>
              <w:rPr>
                <w:b/>
                <w:color w:val="FF0000"/>
                <w:lang w:eastAsia="en-US"/>
              </w:rPr>
            </w:pPr>
          </w:p>
        </w:tc>
        <w:tc>
          <w:tcPr>
            <w:tcW w:w="1526" w:type="dxa"/>
            <w:gridSpan w:val="3"/>
            <w:vMerge/>
            <w:tcBorders>
              <w:left w:val="single" w:sz="4" w:space="0" w:color="00000A"/>
              <w:bottom w:val="single" w:sz="4" w:space="0" w:color="00000A"/>
              <w:right w:val="single" w:sz="4" w:space="0" w:color="00000A"/>
            </w:tcBorders>
            <w:shd w:val="clear" w:color="auto" w:fill="auto"/>
            <w:tcMar>
              <w:left w:w="5" w:type="dxa"/>
            </w:tcMar>
            <w:vAlign w:val="center"/>
          </w:tcPr>
          <w:p w:rsidR="007D54BC" w:rsidRPr="00FC7D93" w:rsidRDefault="007D54BC" w:rsidP="00057B4D">
            <w:pPr>
              <w:jc w:val="center"/>
              <w:rPr>
                <w:b/>
                <w:color w:val="FF0000"/>
                <w:lang w:eastAsia="en-US"/>
              </w:rPr>
            </w:pPr>
          </w:p>
        </w:tc>
        <w:tc>
          <w:tcPr>
            <w:tcW w:w="2066"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Pr="007D54BC" w:rsidRDefault="007D54BC" w:rsidP="00057B4D">
            <w:pPr>
              <w:jc w:val="center"/>
              <w:rPr>
                <w:color w:val="auto"/>
                <w:lang w:eastAsia="en-US"/>
              </w:rPr>
            </w:pPr>
            <w:r w:rsidRPr="007D54BC">
              <w:rPr>
                <w:color w:val="auto"/>
                <w:sz w:val="22"/>
                <w:szCs w:val="22"/>
                <w:lang w:eastAsia="en-US"/>
              </w:rPr>
              <w:t>Liczba udzielonych dotacji na uruchomienie działalności gospodarczej</w:t>
            </w:r>
          </w:p>
        </w:tc>
        <w:tc>
          <w:tcPr>
            <w:tcW w:w="10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Pr="007D54BC" w:rsidRDefault="007D54BC" w:rsidP="00057B4D">
            <w:pPr>
              <w:jc w:val="center"/>
              <w:rPr>
                <w:color w:val="auto"/>
                <w:lang w:eastAsia="en-US"/>
              </w:rPr>
            </w:pPr>
            <w:r w:rsidRPr="007D54BC">
              <w:rPr>
                <w:color w:val="auto"/>
                <w:sz w:val="22"/>
                <w:szCs w:val="22"/>
                <w:lang w:eastAsia="en-US"/>
              </w:rPr>
              <w:t>sztuka</w:t>
            </w:r>
          </w:p>
        </w:tc>
        <w:tc>
          <w:tcPr>
            <w:tcW w:w="11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Pr="007D54BC" w:rsidRDefault="007D54BC" w:rsidP="00057B4D">
            <w:pPr>
              <w:jc w:val="center"/>
              <w:rPr>
                <w:color w:val="auto"/>
                <w:lang w:eastAsia="en-US"/>
              </w:rPr>
            </w:pPr>
            <w:r w:rsidRPr="007D54BC">
              <w:rPr>
                <w:color w:val="auto"/>
                <w:sz w:val="22"/>
                <w:szCs w:val="22"/>
                <w:lang w:eastAsia="en-US"/>
              </w:rPr>
              <w:t>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Pr="001855EB" w:rsidRDefault="007D54BC" w:rsidP="001855EB">
            <w:pPr>
              <w:jc w:val="center"/>
              <w:rPr>
                <w:color w:val="auto"/>
                <w:sz w:val="22"/>
                <w:lang w:eastAsia="en-US"/>
              </w:rPr>
            </w:pPr>
            <w:r w:rsidRPr="001855EB">
              <w:rPr>
                <w:color w:val="auto"/>
                <w:sz w:val="22"/>
                <w:szCs w:val="22"/>
                <w:lang w:eastAsia="en-US"/>
              </w:rPr>
              <w:t>5</w:t>
            </w:r>
            <w:r w:rsidR="00876D20" w:rsidRPr="001855EB">
              <w:rPr>
                <w:color w:val="auto"/>
                <w:sz w:val="22"/>
                <w:szCs w:val="22"/>
                <w:lang w:eastAsia="en-US"/>
              </w:rPr>
              <w:br/>
            </w:r>
          </w:p>
        </w:tc>
        <w:tc>
          <w:tcPr>
            <w:tcW w:w="2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Pr="007D54BC" w:rsidRDefault="007D54BC" w:rsidP="00057B4D">
            <w:pPr>
              <w:jc w:val="center"/>
              <w:rPr>
                <w:color w:val="auto"/>
                <w:lang w:eastAsia="en-US"/>
              </w:rPr>
            </w:pPr>
            <w:r w:rsidRPr="007D54BC">
              <w:rPr>
                <w:color w:val="auto"/>
                <w:sz w:val="22"/>
                <w:szCs w:val="22"/>
                <w:lang w:eastAsia="en-US"/>
              </w:rPr>
              <w:t>Baza danych LGD dot. realizowanych operacji, ankiety monitorujące</w:t>
            </w:r>
          </w:p>
          <w:p w:rsidR="007D54BC" w:rsidRPr="007D54BC" w:rsidRDefault="007D54BC" w:rsidP="00057B4D">
            <w:pPr>
              <w:jc w:val="center"/>
              <w:rPr>
                <w:color w:val="auto"/>
                <w:sz w:val="22"/>
                <w:lang w:eastAsia="en-US"/>
              </w:rPr>
            </w:pPr>
            <w:r w:rsidRPr="007D54BC">
              <w:rPr>
                <w:color w:val="auto"/>
                <w:sz w:val="22"/>
                <w:szCs w:val="22"/>
                <w:lang w:eastAsia="en-US"/>
              </w:rPr>
              <w:t>od beneficjentów.</w:t>
            </w:r>
          </w:p>
        </w:tc>
      </w:tr>
      <w:tr w:rsidR="001A7049" w:rsidTr="00057B4D">
        <w:trPr>
          <w:trHeight w:val="373"/>
        </w:trPr>
        <w:tc>
          <w:tcPr>
            <w:tcW w:w="608"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lastRenderedPageBreak/>
              <w:t>2.2.1</w:t>
            </w:r>
          </w:p>
        </w:tc>
        <w:tc>
          <w:tcPr>
            <w:tcW w:w="2105"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color w:val="000000" w:themeColor="text1"/>
                <w:lang w:eastAsia="en-US"/>
              </w:rPr>
            </w:pPr>
          </w:p>
          <w:p w:rsidR="007D54BC" w:rsidRDefault="007D54BC" w:rsidP="00057B4D">
            <w:pPr>
              <w:jc w:val="center"/>
              <w:rPr>
                <w:color w:val="000000" w:themeColor="text1"/>
                <w:lang w:eastAsia="en-US"/>
              </w:rPr>
            </w:pPr>
            <w:r>
              <w:rPr>
                <w:color w:val="000000" w:themeColor="text1"/>
                <w:sz w:val="22"/>
                <w:szCs w:val="22"/>
                <w:lang w:eastAsia="en-US"/>
              </w:rPr>
              <w:t>Pobudzenie aktywności społecznej i gospodarczej mieszkańców poprzez stworzenie możliwości dofinansowania przedsięwzięć innowacyjnych lub/i związanych z ekonomią społeczną</w:t>
            </w:r>
          </w:p>
        </w:tc>
        <w:tc>
          <w:tcPr>
            <w:tcW w:w="1954"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Przedsiębiorcy, mieszkańcy</w:t>
            </w:r>
          </w:p>
        </w:tc>
        <w:tc>
          <w:tcPr>
            <w:tcW w:w="152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r>
              <w:rPr>
                <w:sz w:val="22"/>
                <w:szCs w:val="22"/>
                <w:lang w:eastAsia="en-US"/>
              </w:rPr>
              <w:t>Konkurs</w:t>
            </w:r>
          </w:p>
        </w:tc>
        <w:tc>
          <w:tcPr>
            <w:tcW w:w="2066"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p w:rsidR="007D54BC" w:rsidRDefault="007D54BC" w:rsidP="00057B4D">
            <w:pPr>
              <w:jc w:val="center"/>
              <w:rPr>
                <w:lang w:eastAsia="en-US"/>
              </w:rPr>
            </w:pPr>
          </w:p>
          <w:p w:rsidR="007D54BC" w:rsidRDefault="007D54BC" w:rsidP="00057B4D">
            <w:pPr>
              <w:jc w:val="center"/>
              <w:rPr>
                <w:lang w:eastAsia="en-US"/>
              </w:rPr>
            </w:pPr>
            <w:r>
              <w:rPr>
                <w:lang w:eastAsia="en-US"/>
              </w:rPr>
              <w:t>Liczba  wspartych przedsięwzięć innowacyjnych lub/i związanych z rozwojem ekonomii społecznej</w:t>
            </w:r>
          </w:p>
        </w:tc>
        <w:tc>
          <w:tcPr>
            <w:tcW w:w="10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1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Pr="008C6EC5" w:rsidRDefault="007D54BC" w:rsidP="00057B4D">
            <w:pPr>
              <w:jc w:val="center"/>
              <w:rPr>
                <w:strike/>
                <w:lang w:eastAsia="en-US"/>
              </w:rPr>
            </w:pPr>
            <w:bookmarkStart w:id="16" w:name="_GoBack"/>
            <w:bookmarkEnd w:id="16"/>
            <w:r w:rsidRPr="008C6EC5">
              <w:rPr>
                <w:strike/>
                <w:sz w:val="22"/>
                <w:szCs w:val="22"/>
                <w:lang w:eastAsia="en-US"/>
              </w:rPr>
              <w:t>3</w:t>
            </w:r>
            <w:r w:rsidR="008C6EC5">
              <w:rPr>
                <w:strike/>
                <w:sz w:val="22"/>
                <w:szCs w:val="22"/>
                <w:lang w:eastAsia="en-US"/>
              </w:rPr>
              <w:br/>
            </w:r>
            <w:r w:rsidR="008C6EC5" w:rsidRPr="008C6EC5">
              <w:rPr>
                <w:b/>
                <w:strike/>
                <w:color w:val="FF0000"/>
                <w:sz w:val="22"/>
                <w:szCs w:val="22"/>
                <w:lang w:eastAsia="en-US"/>
              </w:rPr>
              <w:t>4</w:t>
            </w:r>
          </w:p>
        </w:tc>
        <w:tc>
          <w:tcPr>
            <w:tcW w:w="2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 ankiety monitorujące</w:t>
            </w:r>
          </w:p>
          <w:p w:rsidR="007D54BC" w:rsidRDefault="007D54BC" w:rsidP="00057B4D">
            <w:pPr>
              <w:jc w:val="center"/>
              <w:rPr>
                <w:lang w:eastAsia="en-US"/>
              </w:rPr>
            </w:pPr>
            <w:r>
              <w:rPr>
                <w:sz w:val="22"/>
                <w:szCs w:val="22"/>
                <w:lang w:eastAsia="en-US"/>
              </w:rPr>
              <w:t>od beneficjentów.</w:t>
            </w:r>
          </w:p>
        </w:tc>
      </w:tr>
      <w:tr w:rsidR="001A7049" w:rsidTr="00057B4D">
        <w:trPr>
          <w:trHeight w:val="136"/>
        </w:trPr>
        <w:tc>
          <w:tcPr>
            <w:tcW w:w="608"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2.2.2</w:t>
            </w:r>
          </w:p>
        </w:tc>
        <w:tc>
          <w:tcPr>
            <w:tcW w:w="2105" w:type="dxa"/>
            <w:gridSpan w:val="2"/>
            <w:tcBorders>
              <w:top w:val="single" w:sz="4" w:space="0" w:color="00000A"/>
              <w:left w:val="single" w:sz="4" w:space="0" w:color="00000A"/>
              <w:bottom w:val="single" w:sz="4" w:space="0" w:color="00000A"/>
              <w:right w:val="single" w:sz="4" w:space="0" w:color="00000A"/>
            </w:tcBorders>
            <w:shd w:val="clear" w:color="000000" w:fill="FFFFFF"/>
            <w:tcMar>
              <w:left w:w="0" w:type="dxa"/>
            </w:tcMar>
            <w:vAlign w:val="center"/>
          </w:tcPr>
          <w:p w:rsidR="007D54BC" w:rsidRDefault="007D54BC" w:rsidP="00057B4D">
            <w:pPr>
              <w:jc w:val="center"/>
              <w:rPr>
                <w:lang w:eastAsia="en-US"/>
              </w:rPr>
            </w:pPr>
            <w:r>
              <w:rPr>
                <w:sz w:val="22"/>
                <w:szCs w:val="22"/>
                <w:lang w:eastAsia="en-US"/>
              </w:rPr>
              <w:t>Budowa, modernizacja i/lub wyposażenie obiektów</w:t>
            </w:r>
            <w:r>
              <w:rPr>
                <w:b/>
                <w:color w:val="FF0000"/>
                <w:sz w:val="22"/>
                <w:szCs w:val="22"/>
                <w:lang w:eastAsia="en-US"/>
              </w:rPr>
              <w:t xml:space="preserve"> </w:t>
            </w:r>
            <w:r>
              <w:rPr>
                <w:sz w:val="22"/>
                <w:szCs w:val="22"/>
                <w:lang w:eastAsia="en-US"/>
              </w:rPr>
              <w:t>do produkcji bądź sprzedaży produktów/usług lokalnych i/lub z wykorzystaniem odnawialnej energii</w:t>
            </w:r>
          </w:p>
          <w:p w:rsidR="007D54BC" w:rsidRDefault="007D54BC" w:rsidP="00057B4D">
            <w:pPr>
              <w:jc w:val="center"/>
              <w:rPr>
                <w:lang w:eastAsia="en-US"/>
              </w:rPr>
            </w:pPr>
            <w:r>
              <w:rPr>
                <w:sz w:val="22"/>
                <w:szCs w:val="22"/>
                <w:lang w:eastAsia="en-US"/>
              </w:rPr>
              <w:t>w prowadzeniu działalności gospodarczej</w:t>
            </w:r>
          </w:p>
        </w:tc>
        <w:tc>
          <w:tcPr>
            <w:tcW w:w="1954"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Przedsiębiorcy, mieszkańcy</w:t>
            </w:r>
          </w:p>
        </w:tc>
        <w:tc>
          <w:tcPr>
            <w:tcW w:w="152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r>
              <w:rPr>
                <w:sz w:val="22"/>
                <w:szCs w:val="22"/>
                <w:lang w:eastAsia="en-US"/>
              </w:rPr>
              <w:t>Konkurs</w:t>
            </w:r>
          </w:p>
        </w:tc>
        <w:tc>
          <w:tcPr>
            <w:tcW w:w="2066" w:type="dxa"/>
            <w:gridSpan w:val="4"/>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 xml:space="preserve">Liczba wybudowanych i/lub zmodernizowanych, wyposażonych </w:t>
            </w:r>
            <w:r>
              <w:rPr>
                <w:sz w:val="22"/>
                <w:szCs w:val="22"/>
                <w:lang w:eastAsia="en-US"/>
              </w:rPr>
              <w:br/>
              <w:t>pomieszczeń do produkcji bądź sprzedaży produktów/usług lokalnych</w:t>
            </w:r>
          </w:p>
        </w:tc>
        <w:tc>
          <w:tcPr>
            <w:tcW w:w="10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1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1</w:t>
            </w:r>
          </w:p>
        </w:tc>
        <w:tc>
          <w:tcPr>
            <w:tcW w:w="2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 ankiety monitorujące</w:t>
            </w:r>
          </w:p>
          <w:p w:rsidR="007D54BC" w:rsidRDefault="007D54BC" w:rsidP="00057B4D">
            <w:pPr>
              <w:jc w:val="center"/>
              <w:rPr>
                <w:lang w:eastAsia="en-US"/>
              </w:rPr>
            </w:pPr>
            <w:r>
              <w:rPr>
                <w:sz w:val="22"/>
                <w:szCs w:val="22"/>
                <w:lang w:eastAsia="en-US"/>
              </w:rPr>
              <w:t>od beneficjentów.</w:t>
            </w:r>
          </w:p>
        </w:tc>
      </w:tr>
      <w:tr w:rsidR="001A7049" w:rsidTr="00057B4D">
        <w:trPr>
          <w:trHeight w:val="224"/>
        </w:trPr>
        <w:tc>
          <w:tcPr>
            <w:tcW w:w="608"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2.2.3</w:t>
            </w:r>
          </w:p>
        </w:tc>
        <w:tc>
          <w:tcPr>
            <w:tcW w:w="2105"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 xml:space="preserve">Działania informacyjne, edukacyjne, promocyjne związane z propagowaniem </w:t>
            </w:r>
            <w:r>
              <w:rPr>
                <w:sz w:val="22"/>
                <w:szCs w:val="22"/>
                <w:lang w:eastAsia="en-US"/>
              </w:rPr>
              <w:lastRenderedPageBreak/>
              <w:t>przedsiębiorczości, produktów lokalnych, innowacyjności, ekonomii społecznej.</w:t>
            </w:r>
          </w:p>
        </w:tc>
        <w:tc>
          <w:tcPr>
            <w:tcW w:w="1954"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lastRenderedPageBreak/>
              <w:t>Przedsiębiorcy, mieszkańcy</w:t>
            </w:r>
          </w:p>
        </w:tc>
        <w:tc>
          <w:tcPr>
            <w:tcW w:w="152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r>
              <w:rPr>
                <w:sz w:val="22"/>
                <w:szCs w:val="22"/>
                <w:lang w:eastAsia="en-US"/>
              </w:rPr>
              <w:t>Konkurs/Grant</w:t>
            </w:r>
          </w:p>
        </w:tc>
        <w:tc>
          <w:tcPr>
            <w:tcW w:w="2066" w:type="dxa"/>
            <w:gridSpan w:val="4"/>
            <w:tcBorders>
              <w:top w:val="single" w:sz="4" w:space="0" w:color="00000A"/>
              <w:left w:val="single" w:sz="4" w:space="0" w:color="00000A"/>
              <w:bottom w:val="single" w:sz="4" w:space="0" w:color="00000A"/>
              <w:right w:val="single" w:sz="4" w:space="0" w:color="00000A"/>
            </w:tcBorders>
            <w:shd w:val="clear" w:color="000000" w:fill="FFFFFF"/>
            <w:tcMar>
              <w:left w:w="0" w:type="dxa"/>
            </w:tcMar>
            <w:vAlign w:val="center"/>
          </w:tcPr>
          <w:p w:rsidR="007D54BC" w:rsidRDefault="007D54BC" w:rsidP="00057B4D">
            <w:pPr>
              <w:jc w:val="center"/>
              <w:rPr>
                <w:lang w:eastAsia="en-US"/>
              </w:rPr>
            </w:pPr>
            <w:r>
              <w:rPr>
                <w:sz w:val="22"/>
                <w:szCs w:val="22"/>
                <w:lang w:eastAsia="en-US"/>
              </w:rPr>
              <w:t xml:space="preserve">Liczba podjętych inicjatyw informacyjnych lub/i edukacyjnych lub/i promocyjnych </w:t>
            </w:r>
            <w:r>
              <w:rPr>
                <w:sz w:val="22"/>
                <w:szCs w:val="22"/>
                <w:lang w:eastAsia="en-US"/>
              </w:rPr>
              <w:lastRenderedPageBreak/>
              <w:t>związanych z rozwojem przedsiębiorczości</w:t>
            </w:r>
          </w:p>
        </w:tc>
        <w:tc>
          <w:tcPr>
            <w:tcW w:w="10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lastRenderedPageBreak/>
              <w:t>sztuka</w:t>
            </w:r>
          </w:p>
        </w:tc>
        <w:tc>
          <w:tcPr>
            <w:tcW w:w="11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27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3</w:t>
            </w:r>
          </w:p>
        </w:tc>
        <w:tc>
          <w:tcPr>
            <w:tcW w:w="27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 ankiety monitorujące</w:t>
            </w:r>
          </w:p>
          <w:p w:rsidR="007D54BC" w:rsidRDefault="007D54BC" w:rsidP="00057B4D">
            <w:pPr>
              <w:jc w:val="center"/>
              <w:rPr>
                <w:lang w:eastAsia="en-US"/>
              </w:rPr>
            </w:pPr>
            <w:r>
              <w:rPr>
                <w:sz w:val="22"/>
                <w:szCs w:val="22"/>
                <w:lang w:eastAsia="en-US"/>
              </w:rPr>
              <w:t>od beneficjentów.</w:t>
            </w:r>
          </w:p>
        </w:tc>
      </w:tr>
    </w:tbl>
    <w:p w:rsidR="007D54BC" w:rsidRDefault="007D54BC" w:rsidP="007D54BC">
      <w:pPr>
        <w:rPr>
          <w:sz w:val="22"/>
          <w:szCs w:val="22"/>
        </w:rPr>
      </w:pPr>
      <w:r>
        <w:rPr>
          <w:sz w:val="22"/>
          <w:szCs w:val="22"/>
        </w:rPr>
        <w:lastRenderedPageBreak/>
        <w:t>Źródło: Opracowanie własne</w:t>
      </w:r>
    </w:p>
    <w:p w:rsidR="007D54BC" w:rsidRDefault="007D54BC" w:rsidP="007D54BC">
      <w:pPr>
        <w:rPr>
          <w:sz w:val="22"/>
          <w:szCs w:val="22"/>
        </w:rPr>
      </w:pPr>
    </w:p>
    <w:p w:rsidR="007D54BC" w:rsidRDefault="007D54BC" w:rsidP="007D54BC">
      <w:pPr>
        <w:rPr>
          <w:sz w:val="22"/>
          <w:szCs w:val="22"/>
        </w:rPr>
      </w:pPr>
    </w:p>
    <w:p w:rsidR="00B64ED3" w:rsidRDefault="00B64ED3">
      <w:pPr>
        <w:pStyle w:val="Heading2"/>
        <w:spacing w:before="0" w:line="276" w:lineRule="auto"/>
        <w:rPr>
          <w:rFonts w:ascii="Times New Roman" w:hAnsi="Times New Roman" w:cs="Times New Roman"/>
          <w:color w:val="00000A"/>
          <w:sz w:val="22"/>
          <w:szCs w:val="22"/>
        </w:rPr>
        <w:sectPr w:rsidR="00B64ED3">
          <w:footerReference w:type="default" r:id="rId24"/>
          <w:pgSz w:w="16838" w:h="11906" w:orient="landscape"/>
          <w:pgMar w:top="1134" w:right="1134" w:bottom="1418" w:left="1418" w:header="0" w:footer="708" w:gutter="0"/>
          <w:cols w:space="708"/>
          <w:formProt w:val="0"/>
          <w:docGrid w:linePitch="360" w:charSpace="-6145"/>
        </w:sectPr>
      </w:pPr>
    </w:p>
    <w:p w:rsidR="00B64ED3" w:rsidRDefault="00AC43BE" w:rsidP="001530DD">
      <w:pPr>
        <w:pStyle w:val="Heading2"/>
        <w:numPr>
          <w:ilvl w:val="0"/>
          <w:numId w:val="24"/>
        </w:numPr>
        <w:spacing w:before="0" w:line="276" w:lineRule="auto"/>
        <w:rPr>
          <w:rFonts w:ascii="Times New Roman" w:hAnsi="Times New Roman" w:cs="Times New Roman"/>
          <w:color w:val="00000A"/>
          <w:sz w:val="22"/>
          <w:szCs w:val="22"/>
        </w:rPr>
      </w:pPr>
      <w:bookmarkStart w:id="17" w:name="_Toc455736596"/>
      <w:bookmarkEnd w:id="17"/>
      <w:r>
        <w:rPr>
          <w:rFonts w:ascii="Times New Roman" w:hAnsi="Times New Roman" w:cs="Times New Roman"/>
          <w:color w:val="00000A"/>
          <w:sz w:val="22"/>
          <w:szCs w:val="22"/>
        </w:rPr>
        <w:lastRenderedPageBreak/>
        <w:t>Cel ogólny III</w:t>
      </w:r>
    </w:p>
    <w:p w:rsidR="00B64ED3" w:rsidRDefault="00AC43BE">
      <w:pPr>
        <w:spacing w:line="276" w:lineRule="auto"/>
        <w:jc w:val="both"/>
        <w:rPr>
          <w:i/>
          <w:sz w:val="22"/>
          <w:szCs w:val="22"/>
        </w:rPr>
      </w:pPr>
      <w:r>
        <w:rPr>
          <w:sz w:val="22"/>
          <w:szCs w:val="22"/>
        </w:rPr>
        <w:t>Stworzenie warunków dla zwiększenia integracji i aktywności lokalnej społeczności</w:t>
      </w:r>
      <w:r>
        <w:rPr>
          <w:i/>
          <w:sz w:val="22"/>
          <w:szCs w:val="22"/>
        </w:rPr>
        <w:t>.</w:t>
      </w:r>
    </w:p>
    <w:p w:rsidR="00B64ED3" w:rsidRDefault="00AC43BE" w:rsidP="001530DD">
      <w:pPr>
        <w:pStyle w:val="Heading3"/>
        <w:numPr>
          <w:ilvl w:val="0"/>
          <w:numId w:val="27"/>
        </w:numPr>
        <w:spacing w:before="0" w:line="276" w:lineRule="auto"/>
        <w:rPr>
          <w:rFonts w:ascii="Times New Roman" w:hAnsi="Times New Roman" w:cs="Times New Roman"/>
          <w:color w:val="00000A"/>
          <w:sz w:val="22"/>
          <w:szCs w:val="22"/>
        </w:rPr>
      </w:pPr>
      <w:bookmarkStart w:id="18" w:name="_Toc455736597"/>
      <w:bookmarkEnd w:id="18"/>
      <w:r>
        <w:rPr>
          <w:rFonts w:ascii="Times New Roman" w:hAnsi="Times New Roman" w:cs="Times New Roman"/>
          <w:color w:val="00000A"/>
          <w:sz w:val="22"/>
          <w:szCs w:val="22"/>
        </w:rPr>
        <w:t>Uzasadnienie celu III</w:t>
      </w:r>
    </w:p>
    <w:p w:rsidR="00B64ED3" w:rsidRDefault="00AC43BE">
      <w:pPr>
        <w:spacing w:line="276" w:lineRule="auto"/>
        <w:ind w:firstLine="360"/>
        <w:jc w:val="both"/>
        <w:rPr>
          <w:sz w:val="22"/>
          <w:szCs w:val="22"/>
        </w:rPr>
      </w:pPr>
      <w:r>
        <w:rPr>
          <w:sz w:val="22"/>
          <w:szCs w:val="22"/>
        </w:rPr>
        <w:t xml:space="preserve">Mieszkańcy LGD C.K. Podkarpacie tworzą zbiorowość społeczną o zróżnicowanej strukturze będącej efektem zmian społecznych jakie dokonywały się na tym obszarze przez wiele dziesięcioleci. Spadek dochodowości rolnictwa spowodował zjawiska społeczne takie jak ubóstwo, bezrobocie, problemy rodzinne, nadużywanie alkoholu, zaburzenia w stosunkach międzyludzkich, przestępczość. Prowadzi to </w:t>
      </w:r>
      <w:r>
        <w:rPr>
          <w:sz w:val="22"/>
          <w:szCs w:val="22"/>
        </w:rPr>
        <w:br/>
        <w:t xml:space="preserve">w efekcie do izolacji i zachwiania poprawnego działania struktur społeczności lokalnej. W kontekście rozwoju LGD C.K. Podkarpacie jako obszaru turystycznego pamiętać należy, że jednym </w:t>
      </w:r>
      <w:r>
        <w:rPr>
          <w:sz w:val="22"/>
          <w:szCs w:val="22"/>
        </w:rPr>
        <w:br/>
        <w:t xml:space="preserve">z najważniejszych elementów będzie akceptacja mieszkańców i włączenie społeczności lokalnej do realizacji tej wizji. Aktywna, świadoma swoich kwalifikacji i umiejętności, akceptująca kierunki rozwoju, przyjazna dla turystów i budująca ofertę turystyczną regionu społeczność lokalna tworzyć będzie ważny element jego wizerunku i tożsamości. Jako narzędzie aktywizacji, podnoszenia kwalifikacji i umiejętności oraz edukacji przez całe życie wykorzystać można doświadczenia realizowanych działań. Istotnym problemem społecznym jest niedostateczny poziom osiągnięcia przez nią takiego poziomu integracji </w:t>
      </w:r>
      <w:r>
        <w:rPr>
          <w:sz w:val="22"/>
          <w:szCs w:val="22"/>
        </w:rPr>
        <w:br/>
        <w:t xml:space="preserve">i aktywności, aby była ona zdolna do samodzielnego rozwiązywania wielu istotnych problemów lokalnych. W regionie działają organizacje społeczne, ale nie zawsze reprezentują one pożądany poziom uczestnictwa w lokalnym życiu publicznym, wyrażający się chociażby niskim wskaźnikiem udziału w wyborach i działaniach oddolnych. Aczkolwiek na przestrzeni ostatnich lat, na przykładzie LSR 2007-2013, Programu „Działaj Lokalnie”, PO FIO widać znaczący wzrost zainteresowania organizacji społecznych zdobywaniem dotacji na realizację działań na rzecz rozwoju lokalnego: edukacji, integracji, zachowania dziedzictwa kulturowego. Jednocześnie mamy dość liczną grupę aktywnych liderów lokalnych, którzy wymagają wsparcia swojej działalności, choćby przez pomoc i doradztwo w zakładaniu i funkcjonowaniu organizacji pozarządowych. Nadal nie ma wystarczającej ilości wiejskich centrów aktywności lokalnej – miejsc, w których społeczność lokalna mogłaby się spotykać, planować </w:t>
      </w:r>
      <w:r>
        <w:rPr>
          <w:sz w:val="22"/>
          <w:szCs w:val="22"/>
        </w:rPr>
        <w:br/>
        <w:t>i realizować wspólne działania. Szczególnie istotne wydaje się znalezienie nowego pomysłu na wieś, jej rozwój i możliwości zarabiania we współczesnej gospodarce opierając się na lokalnych zasobach np. żywności ekologicznej, specyficznych umiejętnościach rękodzielniczych.</w:t>
      </w:r>
    </w:p>
    <w:p w:rsidR="00B64ED3" w:rsidRDefault="00AC43BE">
      <w:pPr>
        <w:spacing w:line="276" w:lineRule="auto"/>
        <w:ind w:firstLine="360"/>
        <w:jc w:val="both"/>
        <w:rPr>
          <w:sz w:val="22"/>
          <w:szCs w:val="22"/>
        </w:rPr>
      </w:pPr>
      <w:r>
        <w:rPr>
          <w:sz w:val="22"/>
          <w:szCs w:val="22"/>
        </w:rPr>
        <w:t>Zakładane wsparcie  polegać będzie głównie na  realizacji animacji i szkoleń dla lokalnych liderów, animatorów i organizacji pozarządowych oraz pomocy doradczej dla nowych organizacji i doradztwa w zakresie pisania wniosków o dofinansowanie. Zakładamy realizację projektu współpracy, który pozwoli wylansować nowy produkt lokalny. Realizowane będą również działania ukazujące mieszkańcom i instytucją lokalnym możliwości i korzyści z rozwoju ekonomii społecznej, w tym min. spółdzielni socjalnych. Wynikiem tych działań ma być efektywniejsze wykorzystanie środków przez organizacje pozarządowe i grupy nieformalne na pozostałe przedsięwzięcia przewidziane w LSR.</w:t>
      </w:r>
    </w:p>
    <w:p w:rsidR="00B64ED3" w:rsidRDefault="00AC43BE">
      <w:pPr>
        <w:spacing w:line="276" w:lineRule="auto"/>
        <w:ind w:firstLine="360"/>
        <w:jc w:val="both"/>
        <w:rPr>
          <w:sz w:val="22"/>
          <w:szCs w:val="22"/>
        </w:rPr>
      </w:pPr>
      <w:r>
        <w:rPr>
          <w:sz w:val="22"/>
          <w:szCs w:val="22"/>
        </w:rPr>
        <w:t xml:space="preserve">Rozwijanie społeczności lokalnej to nie tylko wsparcie dla działalności organizacji pozarządowych. Niezbędne są działania aktywizacyjne i edukacyjne skierowane do grup, które nie uczestniczą już w edukacji formalnej oraz grup wykluczonych. Budowanie pozytywnego wizerunku LGD wymaga włączenia tych grup w świadomy i aktywny udział w zrównoważonym rozwoju regionu. Nie uda się to bez wyciągnięcia grup wykluczonych ze sfery marginalizacji społecznej. Szczególnie istotne to jest dla kobiet wiejskich, które z jednej strony są inspiratorem działań na wsi, a z drugiej strony ograniczone są tradycyjnym postrzeganiem roli kobiety w życiu rodzinnym. Dlatego ważne dla LGD będzie stworzenie </w:t>
      </w:r>
      <w:r>
        <w:rPr>
          <w:sz w:val="22"/>
          <w:szCs w:val="22"/>
        </w:rPr>
        <w:br/>
        <w:t>i realizacja takiego programu edukacyjno – aktywizacyjnego, który czynnie włączy grupy wykluczone wżycie regionu i pokaże im możliwości wynikające z rozwoju oferty turystycznej i usługowo –produktowej LGD. Przewidywane finansowanie działań w ramach EFROW.</w:t>
      </w:r>
    </w:p>
    <w:p w:rsidR="00B64ED3" w:rsidRDefault="00AC43BE">
      <w:pPr>
        <w:spacing w:line="276" w:lineRule="auto"/>
        <w:ind w:firstLine="360"/>
        <w:jc w:val="both"/>
        <w:rPr>
          <w:sz w:val="22"/>
          <w:szCs w:val="22"/>
        </w:rPr>
        <w:sectPr w:rsidR="00B64ED3">
          <w:footerReference w:type="default" r:id="rId25"/>
          <w:pgSz w:w="11906" w:h="16838"/>
          <w:pgMar w:top="1134" w:right="1134" w:bottom="1418" w:left="1418" w:header="0" w:footer="708" w:gutter="0"/>
          <w:cols w:space="708"/>
          <w:formProt w:val="0"/>
          <w:docGrid w:linePitch="360" w:charSpace="-6145"/>
        </w:sectPr>
      </w:pPr>
      <w:r>
        <w:rPr>
          <w:sz w:val="22"/>
          <w:szCs w:val="22"/>
        </w:rPr>
        <w:t xml:space="preserve">W celu zachowania walorów przyrodniczych regionu, na których głównie budowana jest oferta turystyczna, podjąć należy współpracę z instytucjami edukacji ekologicznej, których zadaniem będzie edukacja i aktywizacja turystów i mieszkańców regionu na rzecz zachowania walorów przyrodniczych </w:t>
      </w:r>
      <w:r>
        <w:rPr>
          <w:sz w:val="22"/>
          <w:szCs w:val="22"/>
        </w:rPr>
        <w:br/>
        <w:t xml:space="preserve">i kulturowych regionu chociażby w oparciu o infrastrukturę Centrum Edukacji Ekologicznej </w:t>
      </w:r>
      <w:r>
        <w:rPr>
          <w:sz w:val="22"/>
          <w:szCs w:val="22"/>
        </w:rPr>
        <w:br/>
      </w:r>
      <w:r>
        <w:rPr>
          <w:sz w:val="22"/>
          <w:szCs w:val="22"/>
        </w:rPr>
        <w:lastRenderedPageBreak/>
        <w:t xml:space="preserve">w Brzezinach. Niezbędne są także działania promujące i stwarzające warunki do aktywności zawodowej, zachęcanie do zmiany, poszerzenia kwalifikacji zawodowych, wykorzystania własnych predyspozycji </w:t>
      </w:r>
      <w:r>
        <w:rPr>
          <w:sz w:val="22"/>
          <w:szCs w:val="22"/>
        </w:rPr>
        <w:br/>
        <w:t>i umiejętności w rozpoczęciu czy rozwijaniu działalności gospodarczej.</w:t>
      </w:r>
    </w:p>
    <w:p w:rsidR="00B64ED3" w:rsidRDefault="00B64ED3">
      <w:pPr>
        <w:spacing w:line="276" w:lineRule="auto"/>
        <w:jc w:val="both"/>
        <w:rPr>
          <w:sz w:val="22"/>
          <w:szCs w:val="22"/>
        </w:rPr>
      </w:pPr>
    </w:p>
    <w:tbl>
      <w:tblPr>
        <w:tblW w:w="14096" w:type="dxa"/>
        <w:tblInd w:w="-286"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4A0"/>
      </w:tblPr>
      <w:tblGrid>
        <w:gridCol w:w="684"/>
        <w:gridCol w:w="2056"/>
        <w:gridCol w:w="156"/>
        <w:gridCol w:w="298"/>
        <w:gridCol w:w="1204"/>
        <w:gridCol w:w="2452"/>
        <w:gridCol w:w="1865"/>
        <w:gridCol w:w="1170"/>
        <w:gridCol w:w="62"/>
        <w:gridCol w:w="1228"/>
        <w:gridCol w:w="1018"/>
        <w:gridCol w:w="8"/>
        <w:gridCol w:w="1895"/>
      </w:tblGrid>
      <w:tr w:rsidR="001A7049" w:rsidTr="00057B4D">
        <w:trPr>
          <w:trHeight w:val="346"/>
        </w:trPr>
        <w:tc>
          <w:tcPr>
            <w:tcW w:w="684"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ind w:right="45"/>
              <w:jc w:val="center"/>
              <w:rPr>
                <w:lang w:eastAsia="en-US"/>
              </w:rPr>
            </w:pPr>
            <w:r>
              <w:rPr>
                <w:sz w:val="22"/>
                <w:szCs w:val="22"/>
                <w:lang w:eastAsia="en-US"/>
              </w:rPr>
              <w:t>3.0</w:t>
            </w:r>
          </w:p>
        </w:tc>
        <w:tc>
          <w:tcPr>
            <w:tcW w:w="20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CEL OGÓLNY 3</w:t>
            </w:r>
          </w:p>
        </w:tc>
        <w:tc>
          <w:tcPr>
            <w:tcW w:w="11355" w:type="dxa"/>
            <w:gridSpan w:val="11"/>
            <w:tcBorders>
              <w:top w:val="single" w:sz="4" w:space="0" w:color="00000A"/>
              <w:left w:val="single" w:sz="8" w:space="0" w:color="000001"/>
              <w:bottom w:val="single" w:sz="4" w:space="0" w:color="00000A"/>
              <w:right w:val="single" w:sz="8" w:space="0" w:color="000001"/>
            </w:tcBorders>
            <w:shd w:val="clear" w:color="auto" w:fill="8DB3E2"/>
            <w:tcMar>
              <w:left w:w="0" w:type="dxa"/>
            </w:tcMar>
            <w:vAlign w:val="center"/>
          </w:tcPr>
          <w:p w:rsidR="007D54BC" w:rsidRDefault="007D54BC" w:rsidP="00057B4D">
            <w:pPr>
              <w:jc w:val="center"/>
              <w:rPr>
                <w:b/>
                <w:bCs/>
                <w:color w:val="000000"/>
                <w:lang w:eastAsia="en-US"/>
              </w:rPr>
            </w:pPr>
          </w:p>
          <w:p w:rsidR="007D54BC" w:rsidRDefault="007D54BC" w:rsidP="00057B4D">
            <w:pPr>
              <w:jc w:val="center"/>
              <w:rPr>
                <w:b/>
                <w:bCs/>
                <w:color w:val="000000"/>
                <w:lang w:eastAsia="en-US"/>
              </w:rPr>
            </w:pPr>
            <w:r>
              <w:rPr>
                <w:b/>
                <w:bCs/>
                <w:color w:val="000000"/>
                <w:sz w:val="22"/>
                <w:szCs w:val="22"/>
                <w:lang w:eastAsia="en-US"/>
              </w:rPr>
              <w:t>Stworzenie warunków dla zwiększenia integracji i aktywności lokalnej społeczności.</w:t>
            </w:r>
          </w:p>
        </w:tc>
      </w:tr>
      <w:tr w:rsidR="001A7049" w:rsidTr="00057B4D">
        <w:trPr>
          <w:trHeight w:val="563"/>
        </w:trPr>
        <w:tc>
          <w:tcPr>
            <w:tcW w:w="684"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3.1</w:t>
            </w:r>
          </w:p>
        </w:tc>
        <w:tc>
          <w:tcPr>
            <w:tcW w:w="20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r>
              <w:rPr>
                <w:sz w:val="22"/>
                <w:szCs w:val="22"/>
                <w:lang w:eastAsia="en-US"/>
              </w:rPr>
              <w:t>CELE SZCZEGÓŁOWE</w:t>
            </w:r>
          </w:p>
        </w:tc>
        <w:tc>
          <w:tcPr>
            <w:tcW w:w="156"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7D54BC" w:rsidRDefault="007D54BC" w:rsidP="00057B4D">
            <w:pPr>
              <w:jc w:val="center"/>
              <w:rPr>
                <w:bCs/>
                <w:i/>
                <w:iCs/>
                <w:lang w:eastAsia="en-US"/>
              </w:rPr>
            </w:pPr>
          </w:p>
        </w:tc>
        <w:tc>
          <w:tcPr>
            <w:tcW w:w="11199" w:type="dxa"/>
            <w:gridSpan w:val="10"/>
            <w:tcBorders>
              <w:top w:val="single" w:sz="4" w:space="0" w:color="00000A"/>
              <w:left w:val="single" w:sz="8" w:space="0" w:color="000001"/>
              <w:bottom w:val="single" w:sz="4" w:space="0" w:color="00000A"/>
              <w:right w:val="single" w:sz="8" w:space="0" w:color="000001"/>
            </w:tcBorders>
            <w:shd w:val="clear" w:color="auto" w:fill="9999FF"/>
            <w:tcMar>
              <w:left w:w="0" w:type="dxa"/>
            </w:tcMar>
            <w:vAlign w:val="center"/>
          </w:tcPr>
          <w:p w:rsidR="007D54BC" w:rsidRDefault="007D54BC" w:rsidP="00057B4D">
            <w:pPr>
              <w:jc w:val="center"/>
              <w:rPr>
                <w:bCs/>
                <w:iCs/>
                <w:lang w:eastAsia="en-US"/>
              </w:rPr>
            </w:pPr>
            <w:r>
              <w:rPr>
                <w:sz w:val="22"/>
                <w:szCs w:val="22"/>
              </w:rPr>
              <w:t>3.1. Rozwijanie inicjatyw edukacyjnych ukierunkowanych na wzrost aktywności społecznej i zawodowej mieszkańców LGD.</w:t>
            </w:r>
          </w:p>
        </w:tc>
      </w:tr>
      <w:tr w:rsidR="001A7049" w:rsidTr="00057B4D">
        <w:trPr>
          <w:trHeight w:val="415"/>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3.2</w:t>
            </w:r>
          </w:p>
        </w:tc>
        <w:tc>
          <w:tcPr>
            <w:tcW w:w="205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p>
        </w:tc>
        <w:tc>
          <w:tcPr>
            <w:tcW w:w="156"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7D54BC" w:rsidRDefault="007D54BC" w:rsidP="00057B4D">
            <w:pPr>
              <w:jc w:val="center"/>
              <w:rPr>
                <w:bCs/>
                <w:i/>
                <w:iCs/>
                <w:lang w:eastAsia="en-US"/>
              </w:rPr>
            </w:pPr>
          </w:p>
        </w:tc>
        <w:tc>
          <w:tcPr>
            <w:tcW w:w="11195" w:type="dxa"/>
            <w:gridSpan w:val="10"/>
            <w:tcBorders>
              <w:top w:val="single" w:sz="4" w:space="0" w:color="00000A"/>
              <w:left w:val="single" w:sz="8" w:space="0" w:color="000001"/>
              <w:bottom w:val="single" w:sz="4" w:space="0" w:color="00000A"/>
              <w:right w:val="single" w:sz="8" w:space="0" w:color="000001"/>
            </w:tcBorders>
            <w:shd w:val="clear" w:color="auto" w:fill="9999FF"/>
            <w:tcMar>
              <w:left w:w="0" w:type="dxa"/>
            </w:tcMar>
            <w:vAlign w:val="center"/>
          </w:tcPr>
          <w:p w:rsidR="007D54BC" w:rsidRDefault="007D54BC" w:rsidP="00057B4D">
            <w:pPr>
              <w:jc w:val="center"/>
              <w:rPr>
                <w:bCs/>
                <w:iCs/>
                <w:lang w:eastAsia="en-US"/>
              </w:rPr>
            </w:pPr>
            <w:r>
              <w:rPr>
                <w:sz w:val="22"/>
                <w:szCs w:val="22"/>
              </w:rPr>
              <w:t>3.2 Wzmocnienie aktywności mieszkańców, wspieranie integracji, współpracy.</w:t>
            </w:r>
          </w:p>
        </w:tc>
      </w:tr>
      <w:tr w:rsidR="001A7049" w:rsidTr="00057B4D">
        <w:trPr>
          <w:trHeight w:val="421"/>
        </w:trPr>
        <w:tc>
          <w:tcPr>
            <w:tcW w:w="685"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3.3</w:t>
            </w:r>
          </w:p>
        </w:tc>
        <w:tc>
          <w:tcPr>
            <w:tcW w:w="205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p>
        </w:tc>
        <w:tc>
          <w:tcPr>
            <w:tcW w:w="156" w:type="dxa"/>
            <w:tcBorders>
              <w:top w:val="single" w:sz="4" w:space="0" w:color="00000A"/>
              <w:left w:val="single" w:sz="4" w:space="0" w:color="00000A"/>
              <w:bottom w:val="single" w:sz="4" w:space="0" w:color="00000A"/>
              <w:right w:val="single" w:sz="4" w:space="0" w:color="00000A"/>
            </w:tcBorders>
            <w:shd w:val="clear" w:color="auto" w:fill="9999FF"/>
            <w:vAlign w:val="center"/>
          </w:tcPr>
          <w:p w:rsidR="007D54BC" w:rsidRDefault="007D54BC" w:rsidP="00057B4D">
            <w:pPr>
              <w:jc w:val="center"/>
              <w:rPr>
                <w:bCs/>
                <w:i/>
                <w:iCs/>
                <w:lang w:eastAsia="en-US"/>
              </w:rPr>
            </w:pPr>
          </w:p>
        </w:tc>
        <w:tc>
          <w:tcPr>
            <w:tcW w:w="11195" w:type="dxa"/>
            <w:gridSpan w:val="10"/>
            <w:tcBorders>
              <w:top w:val="single" w:sz="4" w:space="0" w:color="00000A"/>
              <w:left w:val="single" w:sz="8" w:space="0" w:color="000001"/>
              <w:bottom w:val="single" w:sz="4" w:space="0" w:color="00000A"/>
              <w:right w:val="single" w:sz="8" w:space="0" w:color="000001"/>
            </w:tcBorders>
            <w:shd w:val="clear" w:color="auto" w:fill="9999FF"/>
            <w:tcMar>
              <w:left w:w="0" w:type="dxa"/>
            </w:tcMar>
            <w:vAlign w:val="center"/>
          </w:tcPr>
          <w:p w:rsidR="007D54BC" w:rsidRDefault="007D54BC" w:rsidP="00057B4D">
            <w:pPr>
              <w:jc w:val="center"/>
              <w:rPr>
                <w:bCs/>
                <w:iCs/>
                <w:lang w:eastAsia="en-US"/>
              </w:rPr>
            </w:pPr>
            <w:r>
              <w:rPr>
                <w:bCs/>
                <w:iCs/>
                <w:sz w:val="22"/>
                <w:szCs w:val="22"/>
                <w:lang w:eastAsia="en-US"/>
              </w:rPr>
              <w:t>3.3 Ochrona zdrowia i profilaktyka zdrowotna, przeciwdziałanie zjawiskom patologicznym i antyspołecznym.</w:t>
            </w:r>
          </w:p>
        </w:tc>
      </w:tr>
      <w:tr w:rsidR="001A7049" w:rsidTr="00057B4D">
        <w:trPr>
          <w:trHeight w:val="765"/>
        </w:trPr>
        <w:tc>
          <w:tcPr>
            <w:tcW w:w="6853" w:type="dxa"/>
            <w:gridSpan w:val="6"/>
            <w:tcBorders>
              <w:top w:val="single" w:sz="4" w:space="0" w:color="00000A"/>
              <w:left w:val="single" w:sz="8" w:space="0" w:color="00000A"/>
              <w:bottom w:val="single" w:sz="4" w:space="0" w:color="00000A"/>
              <w:right w:val="single" w:sz="4" w:space="0" w:color="00000A"/>
            </w:tcBorders>
            <w:shd w:val="clear" w:color="000000" w:fill="9CC3E6"/>
            <w:tcMar>
              <w:left w:w="0" w:type="dxa"/>
            </w:tcMar>
            <w:vAlign w:val="center"/>
          </w:tcPr>
          <w:p w:rsidR="007D54BC" w:rsidRDefault="007D54BC" w:rsidP="00057B4D">
            <w:pPr>
              <w:jc w:val="center"/>
              <w:rPr>
                <w:iCs/>
                <w:lang w:eastAsia="en-US"/>
              </w:rPr>
            </w:pPr>
          </w:p>
          <w:p w:rsidR="007D54BC" w:rsidRDefault="007D54BC" w:rsidP="00057B4D">
            <w:pPr>
              <w:jc w:val="center"/>
              <w:rPr>
                <w:iCs/>
                <w:lang w:eastAsia="en-US"/>
              </w:rPr>
            </w:pPr>
            <w:r>
              <w:rPr>
                <w:iCs/>
                <w:sz w:val="22"/>
                <w:szCs w:val="22"/>
                <w:lang w:eastAsia="en-US"/>
              </w:rPr>
              <w:t>Wskaźniki oddziaływania dla celu ogólnego</w:t>
            </w:r>
          </w:p>
        </w:tc>
        <w:tc>
          <w:tcPr>
            <w:tcW w:w="1863" w:type="dxa"/>
            <w:tcBorders>
              <w:top w:val="single" w:sz="4" w:space="0" w:color="00000A"/>
              <w:left w:val="single" w:sz="4" w:space="0" w:color="00000A"/>
              <w:bottom w:val="single" w:sz="4" w:space="0" w:color="00000A"/>
              <w:right w:val="single" w:sz="4" w:space="0" w:color="00000A"/>
            </w:tcBorders>
            <w:shd w:val="clear" w:color="000000" w:fill="9CC3E6"/>
            <w:vAlign w:val="center"/>
          </w:tcPr>
          <w:p w:rsidR="007D54BC" w:rsidRDefault="007D54BC" w:rsidP="00057B4D">
            <w:pPr>
              <w:jc w:val="center"/>
              <w:rPr>
                <w:iCs/>
                <w:lang w:eastAsia="en-US"/>
              </w:rPr>
            </w:pPr>
            <w:r>
              <w:rPr>
                <w:iCs/>
                <w:sz w:val="22"/>
                <w:szCs w:val="22"/>
                <w:lang w:eastAsia="en-US"/>
              </w:rPr>
              <w:t>Jednostka miary</w:t>
            </w:r>
          </w:p>
        </w:tc>
        <w:tc>
          <w:tcPr>
            <w:tcW w:w="1169" w:type="dxa"/>
            <w:tcBorders>
              <w:top w:val="single" w:sz="4" w:space="0" w:color="00000A"/>
              <w:left w:val="single" w:sz="4" w:space="0" w:color="00000A"/>
              <w:bottom w:val="single" w:sz="4" w:space="0" w:color="00000A"/>
              <w:right w:val="single" w:sz="4" w:space="0" w:color="00000A"/>
            </w:tcBorders>
            <w:shd w:val="clear" w:color="000000" w:fill="9CC3E6"/>
            <w:vAlign w:val="center"/>
          </w:tcPr>
          <w:p w:rsidR="007D54BC" w:rsidRDefault="007D54BC" w:rsidP="00057B4D">
            <w:pPr>
              <w:jc w:val="center"/>
              <w:rPr>
                <w:i/>
                <w:color w:val="000000"/>
                <w:lang w:eastAsia="en-US"/>
              </w:rPr>
            </w:pPr>
            <w:r>
              <w:rPr>
                <w:i/>
                <w:color w:val="000000"/>
                <w:sz w:val="22"/>
                <w:szCs w:val="22"/>
                <w:lang w:eastAsia="en-US"/>
              </w:rPr>
              <w:t>stan początkowy 2014 rok</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9CC3E6"/>
            <w:vAlign w:val="center"/>
          </w:tcPr>
          <w:p w:rsidR="007D54BC" w:rsidRDefault="007D54BC" w:rsidP="00057B4D">
            <w:pPr>
              <w:jc w:val="center"/>
              <w:rPr>
                <w:i/>
                <w:color w:val="000000"/>
                <w:lang w:eastAsia="en-US"/>
              </w:rPr>
            </w:pPr>
            <w:r>
              <w:rPr>
                <w:i/>
                <w:color w:val="000000"/>
                <w:sz w:val="22"/>
                <w:szCs w:val="22"/>
                <w:lang w:eastAsia="en-US"/>
              </w:rPr>
              <w:t>plan 2023 rok</w:t>
            </w:r>
          </w:p>
        </w:tc>
        <w:tc>
          <w:tcPr>
            <w:tcW w:w="2922" w:type="dxa"/>
            <w:gridSpan w:val="3"/>
            <w:tcBorders>
              <w:top w:val="single" w:sz="4" w:space="0" w:color="00000A"/>
              <w:left w:val="single" w:sz="8" w:space="0" w:color="000001"/>
              <w:bottom w:val="single" w:sz="4" w:space="0" w:color="00000A"/>
              <w:right w:val="single" w:sz="8" w:space="0" w:color="000001"/>
            </w:tcBorders>
            <w:shd w:val="clear" w:color="000000" w:fill="9CC3E6"/>
            <w:tcMar>
              <w:left w:w="0" w:type="dxa"/>
            </w:tcMar>
            <w:vAlign w:val="center"/>
          </w:tcPr>
          <w:p w:rsidR="007D54BC" w:rsidRDefault="007D54BC" w:rsidP="00057B4D">
            <w:pPr>
              <w:jc w:val="center"/>
              <w:rPr>
                <w:i/>
                <w:iCs/>
                <w:lang w:eastAsia="en-US"/>
              </w:rPr>
            </w:pPr>
            <w:r>
              <w:rPr>
                <w:i/>
                <w:iCs/>
                <w:sz w:val="22"/>
                <w:szCs w:val="22"/>
                <w:lang w:eastAsia="en-US"/>
              </w:rPr>
              <w:t>Źródło danych/sposób pomiaru</w:t>
            </w:r>
          </w:p>
        </w:tc>
      </w:tr>
      <w:tr w:rsidR="001A7049" w:rsidTr="00057B4D">
        <w:trPr>
          <w:trHeight w:val="360"/>
        </w:trPr>
        <w:tc>
          <w:tcPr>
            <w:tcW w:w="685" w:type="dxa"/>
            <w:vMerge w:val="restart"/>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w.3.0</w:t>
            </w:r>
          </w:p>
        </w:tc>
        <w:tc>
          <w:tcPr>
            <w:tcW w:w="6169" w:type="dxa"/>
            <w:gridSpan w:val="5"/>
            <w:tcBorders>
              <w:top w:val="single" w:sz="4" w:space="0" w:color="00000A"/>
              <w:left w:val="single" w:sz="4" w:space="0" w:color="000001"/>
              <w:bottom w:val="single" w:sz="4" w:space="0" w:color="00000A"/>
              <w:right w:val="single" w:sz="4" w:space="0" w:color="000001"/>
            </w:tcBorders>
            <w:shd w:val="clear" w:color="auto" w:fill="auto"/>
            <w:vAlign w:val="center"/>
          </w:tcPr>
          <w:p w:rsidR="007D54BC" w:rsidRDefault="007D54BC" w:rsidP="00057B4D">
            <w:pPr>
              <w:jc w:val="center"/>
              <w:rPr>
                <w:lang w:eastAsia="en-US"/>
              </w:rPr>
            </w:pPr>
          </w:p>
          <w:p w:rsidR="007D54BC" w:rsidRDefault="007D54BC" w:rsidP="00057B4D">
            <w:pPr>
              <w:jc w:val="center"/>
              <w:rPr>
                <w:lang w:eastAsia="en-US"/>
              </w:rPr>
            </w:pPr>
            <w:r>
              <w:rPr>
                <w:sz w:val="22"/>
                <w:szCs w:val="22"/>
                <w:lang w:eastAsia="en-US"/>
              </w:rPr>
              <w:t>Liczba organizacji pozarządowych w przeliczeniu na 10 tys. Mieszkańców</w:t>
            </w:r>
          </w:p>
          <w:p w:rsidR="007D54BC" w:rsidRDefault="007D54BC" w:rsidP="00057B4D">
            <w:pPr>
              <w:jc w:val="center"/>
              <w:rPr>
                <w:lang w:eastAsia="en-US"/>
              </w:rPr>
            </w:pPr>
          </w:p>
          <w:p w:rsidR="007D54BC" w:rsidRDefault="007D54BC" w:rsidP="00057B4D">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11,4</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12</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Dane statystyczne GUS</w:t>
            </w:r>
          </w:p>
        </w:tc>
      </w:tr>
      <w:tr w:rsidR="001A7049" w:rsidTr="00057B4D">
        <w:trPr>
          <w:trHeight w:val="180"/>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6169" w:type="dxa"/>
            <w:gridSpan w:val="5"/>
            <w:tcBorders>
              <w:top w:val="single" w:sz="4" w:space="0" w:color="00000A"/>
              <w:left w:val="single" w:sz="4" w:space="0" w:color="000001"/>
              <w:bottom w:val="single" w:sz="4" w:space="0" w:color="00000A"/>
              <w:right w:val="single" w:sz="4" w:space="0" w:color="000001"/>
            </w:tcBorders>
            <w:shd w:val="clear" w:color="auto" w:fill="auto"/>
            <w:vAlign w:val="center"/>
          </w:tcPr>
          <w:p w:rsidR="007D54BC" w:rsidRDefault="007D54BC" w:rsidP="00057B4D">
            <w:pPr>
              <w:jc w:val="center"/>
              <w:rPr>
                <w:lang w:eastAsia="en-US"/>
              </w:rPr>
            </w:pPr>
            <w:r>
              <w:rPr>
                <w:sz w:val="22"/>
                <w:szCs w:val="22"/>
                <w:lang w:eastAsia="en-US"/>
              </w:rPr>
              <w:t>Liczba osób bezrobotnych w stosunku do liczby osób w wieku produkcyjnym</w:t>
            </w:r>
          </w:p>
          <w:p w:rsidR="007D54BC" w:rsidRDefault="007D54BC" w:rsidP="00057B4D">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color w:val="000000" w:themeColor="text1"/>
                <w:lang w:eastAsia="en-US"/>
              </w:rPr>
            </w:pPr>
            <w:r>
              <w:rPr>
                <w:color w:val="000000" w:themeColor="text1"/>
                <w:sz w:val="22"/>
                <w:szCs w:val="22"/>
                <w:lang w:eastAsia="en-US"/>
              </w:rPr>
              <w:t>%</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color w:val="000000" w:themeColor="text1"/>
                <w:lang w:eastAsia="en-US"/>
              </w:rPr>
            </w:pPr>
            <w:r>
              <w:rPr>
                <w:color w:val="000000" w:themeColor="text1"/>
                <w:sz w:val="22"/>
                <w:szCs w:val="22"/>
                <w:lang w:eastAsia="en-US"/>
              </w:rPr>
              <w:t>14,1 %</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14 %</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color w:val="000000" w:themeColor="text1"/>
                <w:lang w:eastAsia="en-US"/>
              </w:rPr>
            </w:pPr>
            <w:r>
              <w:rPr>
                <w:color w:val="000000" w:themeColor="text1"/>
                <w:sz w:val="22"/>
                <w:szCs w:val="22"/>
                <w:lang w:eastAsia="en-US"/>
              </w:rPr>
              <w:t>Dane statystyczne GUS</w:t>
            </w:r>
          </w:p>
        </w:tc>
      </w:tr>
      <w:tr w:rsidR="001A7049" w:rsidTr="00057B4D">
        <w:trPr>
          <w:trHeight w:val="630"/>
        </w:trPr>
        <w:tc>
          <w:tcPr>
            <w:tcW w:w="6853" w:type="dxa"/>
            <w:gridSpan w:val="6"/>
            <w:tcBorders>
              <w:top w:val="single" w:sz="4" w:space="0" w:color="00000A"/>
              <w:left w:val="single" w:sz="8" w:space="0" w:color="00000A"/>
              <w:bottom w:val="single" w:sz="4" w:space="0" w:color="00000A"/>
              <w:right w:val="single" w:sz="4" w:space="0" w:color="00000A"/>
            </w:tcBorders>
            <w:shd w:val="clear" w:color="auto" w:fill="B6DDE8" w:themeFill="accent5" w:themeFillTint="66"/>
            <w:tcMar>
              <w:left w:w="0" w:type="dxa"/>
            </w:tcMar>
            <w:vAlign w:val="center"/>
          </w:tcPr>
          <w:p w:rsidR="007D54BC" w:rsidRDefault="007D54BC" w:rsidP="00057B4D">
            <w:pPr>
              <w:jc w:val="center"/>
              <w:rPr>
                <w:i/>
                <w:iCs/>
                <w:lang w:eastAsia="en-US"/>
              </w:rPr>
            </w:pPr>
            <w:r>
              <w:rPr>
                <w:i/>
                <w:iCs/>
                <w:sz w:val="22"/>
                <w:szCs w:val="22"/>
                <w:lang w:eastAsia="en-US"/>
              </w:rPr>
              <w:t>Wskaźniki rezultatu dla celów szczegółowych</w:t>
            </w:r>
          </w:p>
        </w:tc>
        <w:tc>
          <w:tcPr>
            <w:tcW w:w="1863" w:type="dxa"/>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7D54BC" w:rsidRDefault="007D54BC" w:rsidP="00057B4D">
            <w:pPr>
              <w:jc w:val="center"/>
              <w:rPr>
                <w:i/>
                <w:iCs/>
                <w:lang w:eastAsia="en-US"/>
              </w:rPr>
            </w:pPr>
            <w:r>
              <w:rPr>
                <w:i/>
                <w:iCs/>
                <w:sz w:val="22"/>
                <w:szCs w:val="22"/>
                <w:lang w:eastAsia="en-US"/>
              </w:rPr>
              <w:t>Jednostka miary</w:t>
            </w:r>
          </w:p>
        </w:tc>
        <w:tc>
          <w:tcPr>
            <w:tcW w:w="1169" w:type="dxa"/>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7D54BC" w:rsidRDefault="007D54BC" w:rsidP="00057B4D">
            <w:pPr>
              <w:jc w:val="center"/>
              <w:rPr>
                <w:i/>
                <w:color w:val="000000"/>
                <w:lang w:eastAsia="en-US"/>
              </w:rPr>
            </w:pPr>
            <w:r>
              <w:rPr>
                <w:i/>
                <w:color w:val="000000"/>
                <w:sz w:val="22"/>
                <w:szCs w:val="22"/>
                <w:lang w:eastAsia="en-US"/>
              </w:rPr>
              <w:t>stan początkowy 2014 rok</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B6DDE8" w:themeFill="accent5" w:themeFillTint="66"/>
            <w:vAlign w:val="center"/>
          </w:tcPr>
          <w:p w:rsidR="007D54BC" w:rsidRDefault="007D54BC" w:rsidP="00057B4D">
            <w:pPr>
              <w:jc w:val="center"/>
              <w:rPr>
                <w:i/>
                <w:color w:val="000000"/>
                <w:lang w:eastAsia="en-US"/>
              </w:rPr>
            </w:pPr>
            <w:r>
              <w:rPr>
                <w:i/>
                <w:color w:val="000000"/>
                <w:sz w:val="22"/>
                <w:szCs w:val="22"/>
                <w:lang w:eastAsia="en-US"/>
              </w:rPr>
              <w:t>plan 2023 rok</w:t>
            </w:r>
          </w:p>
        </w:tc>
        <w:tc>
          <w:tcPr>
            <w:tcW w:w="2922" w:type="dxa"/>
            <w:gridSpan w:val="3"/>
            <w:tcBorders>
              <w:top w:val="single" w:sz="4" w:space="0" w:color="00000A"/>
              <w:left w:val="single" w:sz="8" w:space="0" w:color="000001"/>
              <w:bottom w:val="single" w:sz="4" w:space="0" w:color="00000A"/>
              <w:right w:val="single" w:sz="8" w:space="0" w:color="000001"/>
            </w:tcBorders>
            <w:shd w:val="clear" w:color="auto" w:fill="B6DDE8" w:themeFill="accent5" w:themeFillTint="66"/>
            <w:tcMar>
              <w:left w:w="0" w:type="dxa"/>
            </w:tcMar>
            <w:vAlign w:val="center"/>
          </w:tcPr>
          <w:p w:rsidR="007D54BC" w:rsidRDefault="007D54BC" w:rsidP="00057B4D">
            <w:pPr>
              <w:jc w:val="center"/>
              <w:rPr>
                <w:i/>
                <w:iCs/>
                <w:lang w:eastAsia="en-US"/>
              </w:rPr>
            </w:pPr>
            <w:r>
              <w:rPr>
                <w:i/>
                <w:iCs/>
                <w:sz w:val="22"/>
                <w:szCs w:val="22"/>
                <w:lang w:eastAsia="en-US"/>
              </w:rPr>
              <w:t>Źródło danych/sposób pomiaru</w:t>
            </w:r>
          </w:p>
        </w:tc>
      </w:tr>
      <w:tr w:rsidR="001A7049" w:rsidTr="00057B4D">
        <w:trPr>
          <w:trHeight w:val="1302"/>
        </w:trPr>
        <w:tc>
          <w:tcPr>
            <w:tcW w:w="685" w:type="dxa"/>
            <w:vMerge w:val="restart"/>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w.3.1</w:t>
            </w:r>
          </w:p>
          <w:p w:rsidR="007D54BC" w:rsidRDefault="007D54BC" w:rsidP="00057B4D">
            <w:pPr>
              <w:jc w:val="center"/>
              <w:rPr>
                <w:lang w:eastAsia="en-US"/>
              </w:rPr>
            </w:pP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p>
          <w:p w:rsidR="007D54BC" w:rsidRDefault="007D54BC" w:rsidP="00057B4D">
            <w:pPr>
              <w:jc w:val="center"/>
              <w:rPr>
                <w:lang w:eastAsia="en-US"/>
              </w:rPr>
            </w:pPr>
          </w:p>
          <w:p w:rsidR="007D54BC" w:rsidRDefault="007D54BC" w:rsidP="00057B4D">
            <w:pPr>
              <w:jc w:val="center"/>
              <w:rPr>
                <w:lang w:eastAsia="en-US"/>
              </w:rPr>
            </w:pPr>
          </w:p>
          <w:p w:rsidR="007D54BC" w:rsidRDefault="007D54BC" w:rsidP="00057B4D">
            <w:pPr>
              <w:jc w:val="center"/>
              <w:rPr>
                <w:lang w:eastAsia="en-US"/>
              </w:rPr>
            </w:pPr>
            <w:r>
              <w:rPr>
                <w:sz w:val="22"/>
                <w:szCs w:val="22"/>
                <w:lang w:eastAsia="en-US"/>
              </w:rPr>
              <w:t>Liczba przystosowanych ogólnodostępnych miejsc do prowadzenia działalności edukacyjnej, kulturalnej i integracji mieszkańców</w:t>
            </w:r>
          </w:p>
          <w:p w:rsidR="007D54BC" w:rsidRDefault="007D54BC" w:rsidP="00057B4D">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2</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1230"/>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Liczba przedsięwzięć edukacyjnych związanych z wykorzystaniem narzędzi IT</w:t>
            </w:r>
          </w:p>
          <w:p w:rsidR="007D54BC" w:rsidRDefault="007D54BC" w:rsidP="00057B4D">
            <w:pP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3</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840"/>
        </w:trPr>
        <w:tc>
          <w:tcPr>
            <w:tcW w:w="685" w:type="dxa"/>
            <w:vMerge w:val="restart"/>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lastRenderedPageBreak/>
              <w:t>w.3.2.</w:t>
            </w: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 xml:space="preserve">Liczba utrzymanych miejsc pracy w związku </w:t>
            </w:r>
          </w:p>
          <w:p w:rsidR="007D54BC" w:rsidRDefault="007D54BC" w:rsidP="00057B4D">
            <w:pPr>
              <w:jc w:val="center"/>
              <w:rPr>
                <w:lang w:eastAsia="en-US"/>
              </w:rPr>
            </w:pPr>
            <w:r>
              <w:rPr>
                <w:sz w:val="22"/>
                <w:szCs w:val="22"/>
                <w:lang w:eastAsia="en-US"/>
              </w:rPr>
              <w:t>z funkcjonowaniem LGD.</w:t>
            </w:r>
          </w:p>
          <w:p w:rsidR="007D54BC" w:rsidRDefault="007D54BC" w:rsidP="00057B4D">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osoba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2</w:t>
            </w:r>
          </w:p>
          <w:p w:rsidR="007D54BC" w:rsidRDefault="007D54BC" w:rsidP="00057B4D">
            <w:pPr>
              <w:jc w:val="center"/>
              <w:rPr>
                <w:strike/>
                <w:lang w:eastAsia="en-US"/>
              </w:rPr>
            </w:pP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2</w:t>
            </w:r>
          </w:p>
          <w:p w:rsidR="007D54BC" w:rsidRDefault="007D54BC" w:rsidP="00057B4D">
            <w:pPr>
              <w:jc w:val="center"/>
              <w:rPr>
                <w:strike/>
                <w:lang w:eastAsia="en-US"/>
              </w:rPr>
            </w:pP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p>
          <w:p w:rsidR="007D54BC" w:rsidRDefault="007D54BC" w:rsidP="00057B4D">
            <w:pPr>
              <w:jc w:val="center"/>
              <w:rPr>
                <w:lang w:eastAsia="en-US"/>
              </w:rPr>
            </w:pPr>
            <w:r>
              <w:rPr>
                <w:sz w:val="22"/>
                <w:szCs w:val="22"/>
                <w:lang w:eastAsia="en-US"/>
              </w:rPr>
              <w:t>Baza danych LGD dot. realizowanych operacji.</w:t>
            </w:r>
          </w:p>
        </w:tc>
      </w:tr>
      <w:tr w:rsidR="001A7049" w:rsidTr="00057B4D">
        <w:trPr>
          <w:trHeight w:val="1277"/>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p>
          <w:p w:rsidR="007D54BC" w:rsidRDefault="007D54BC" w:rsidP="00057B4D">
            <w:pPr>
              <w:jc w:val="center"/>
              <w:rPr>
                <w:lang w:eastAsia="en-US"/>
              </w:rPr>
            </w:pPr>
            <w:r>
              <w:rPr>
                <w:sz w:val="22"/>
                <w:szCs w:val="22"/>
                <w:lang w:eastAsia="en-US"/>
              </w:rPr>
              <w:t>Liczba stron Internet promujących założenia LSR</w:t>
            </w:r>
          </w:p>
          <w:p w:rsidR="007D54BC" w:rsidRDefault="007D54BC" w:rsidP="00057B4D">
            <w:pPr>
              <w:jc w:val="center"/>
              <w:rPr>
                <w:lang w:eastAsia="en-US"/>
              </w:rPr>
            </w:pPr>
            <w:r>
              <w:rPr>
                <w:sz w:val="22"/>
                <w:szCs w:val="22"/>
                <w:lang w:eastAsia="en-US"/>
              </w:rPr>
              <w:t xml:space="preserve"> i działalność LGD.</w:t>
            </w: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1</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1</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Baza danych LGD dot. realizowanych operacji.</w:t>
            </w:r>
          </w:p>
        </w:tc>
      </w:tr>
      <w:tr w:rsidR="001A7049" w:rsidTr="00057B4D">
        <w:trPr>
          <w:trHeight w:val="1746"/>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p>
          <w:p w:rsidR="007D54BC" w:rsidRDefault="007D54BC" w:rsidP="00057B4D">
            <w:pPr>
              <w:jc w:val="center"/>
              <w:rPr>
                <w:lang w:eastAsia="en-US"/>
              </w:rPr>
            </w:pPr>
          </w:p>
          <w:p w:rsidR="007D54BC" w:rsidRDefault="007D54BC" w:rsidP="00057B4D">
            <w:pPr>
              <w:jc w:val="center"/>
              <w:rPr>
                <w:lang w:eastAsia="en-US"/>
              </w:rPr>
            </w:pPr>
          </w:p>
          <w:p w:rsidR="007D54BC" w:rsidRDefault="007D54BC" w:rsidP="00057B4D">
            <w:pPr>
              <w:jc w:val="center"/>
              <w:rPr>
                <w:lang w:eastAsia="en-US"/>
              </w:rPr>
            </w:pPr>
            <w:r>
              <w:rPr>
                <w:sz w:val="22"/>
                <w:szCs w:val="22"/>
                <w:lang w:eastAsia="en-US"/>
              </w:rPr>
              <w:t>Liczba wspartych organizacji w zakresie bieżącej działalności, których celem jest wdrażanie LSR, aktywizacja społeczna, rozwój współpracy i integracji.</w:t>
            </w:r>
          </w:p>
          <w:p w:rsidR="007D54BC" w:rsidRDefault="007D54BC" w:rsidP="00057B4D">
            <w:pPr>
              <w:jc w:val="center"/>
              <w:rPr>
                <w:lang w:eastAsia="en-US"/>
              </w:rPr>
            </w:pPr>
          </w:p>
          <w:p w:rsidR="007D54BC" w:rsidRDefault="007D54BC" w:rsidP="00057B4D">
            <w:pPr>
              <w:jc w:val="center"/>
              <w:rPr>
                <w:lang w:eastAsia="en-US"/>
              </w:rPr>
            </w:pP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color w:val="000000" w:themeColor="text1"/>
                <w:lang w:eastAsia="en-US"/>
              </w:rPr>
            </w:pPr>
            <w:r>
              <w:rPr>
                <w:color w:val="000000" w:themeColor="text1"/>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1</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Baza danych LGD dot. realizowanych operacji.</w:t>
            </w:r>
          </w:p>
        </w:tc>
      </w:tr>
      <w:tr w:rsidR="001A7049" w:rsidTr="00057B4D">
        <w:trPr>
          <w:trHeight w:val="1746"/>
        </w:trPr>
        <w:tc>
          <w:tcPr>
            <w:tcW w:w="685" w:type="dxa"/>
            <w:vMerge w:val="restart"/>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w.3.3.</w:t>
            </w: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Liczba zorganizowanych imprez promujących zdrowy i aktywny tryb życia</w:t>
            </w: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2</w:t>
            </w:r>
          </w:p>
        </w:tc>
        <w:tc>
          <w:tcPr>
            <w:tcW w:w="2918" w:type="dxa"/>
            <w:gridSpan w:val="3"/>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1746"/>
        </w:trPr>
        <w:tc>
          <w:tcPr>
            <w:tcW w:w="685" w:type="dxa"/>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6166"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Liczba otwartych inicjatyw będących formą pożytecznego zagospodarowania wolnego czasu</w:t>
            </w: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287"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12</w:t>
            </w:r>
          </w:p>
        </w:tc>
        <w:tc>
          <w:tcPr>
            <w:tcW w:w="2921" w:type="dxa"/>
            <w:gridSpan w:val="3"/>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1746"/>
        </w:trPr>
        <w:tc>
          <w:tcPr>
            <w:tcW w:w="684" w:type="dxa"/>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6166"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rPr>
                <w:lang w:eastAsia="en-US"/>
              </w:rPr>
            </w:pPr>
            <w:r>
              <w:rPr>
                <w:sz w:val="22"/>
                <w:szCs w:val="22"/>
                <w:lang w:eastAsia="en-US"/>
              </w:rPr>
              <w:t>Liczba odbiorców działań promocyjnych</w:t>
            </w:r>
          </w:p>
        </w:tc>
        <w:tc>
          <w:tcPr>
            <w:tcW w:w="1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osoba</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29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900</w:t>
            </w:r>
          </w:p>
        </w:tc>
        <w:tc>
          <w:tcPr>
            <w:tcW w:w="2921" w:type="dxa"/>
            <w:gridSpan w:val="3"/>
            <w:tcBorders>
              <w:top w:val="single" w:sz="4" w:space="0" w:color="00000A"/>
              <w:left w:val="single" w:sz="8" w:space="0" w:color="000001"/>
              <w:bottom w:val="single" w:sz="4" w:space="0" w:color="00000A"/>
              <w:right w:val="single" w:sz="8" w:space="0" w:color="000001"/>
            </w:tcBorders>
            <w:shd w:val="clear" w:color="auto" w:fill="auto"/>
            <w:tcMar>
              <w:left w:w="0" w:type="dxa"/>
            </w:tcMar>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225"/>
        </w:trPr>
        <w:tc>
          <w:tcPr>
            <w:tcW w:w="3195" w:type="dxa"/>
            <w:gridSpan w:val="4"/>
            <w:vMerge w:val="restart"/>
            <w:tcBorders>
              <w:top w:val="single" w:sz="4" w:space="0" w:color="00000A"/>
              <w:left w:val="single" w:sz="8" w:space="0" w:color="00000A"/>
              <w:bottom w:val="single" w:sz="4" w:space="0" w:color="00000A"/>
              <w:right w:val="single" w:sz="4" w:space="0" w:color="00000A"/>
            </w:tcBorders>
            <w:shd w:val="clear" w:color="000000" w:fill="CCCCFF"/>
            <w:tcMar>
              <w:left w:w="0" w:type="dxa"/>
            </w:tcMar>
            <w:vAlign w:val="center"/>
          </w:tcPr>
          <w:p w:rsidR="007D54BC" w:rsidRDefault="007D54BC" w:rsidP="00057B4D">
            <w:pPr>
              <w:jc w:val="center"/>
              <w:rPr>
                <w:color w:val="000000"/>
                <w:lang w:eastAsia="en-US"/>
              </w:rPr>
            </w:pPr>
            <w:r>
              <w:rPr>
                <w:color w:val="000000"/>
                <w:sz w:val="22"/>
                <w:szCs w:val="22"/>
                <w:lang w:eastAsia="en-US"/>
              </w:rPr>
              <w:t>Przedsięwzięcia</w:t>
            </w:r>
          </w:p>
        </w:tc>
        <w:tc>
          <w:tcPr>
            <w:tcW w:w="1204" w:type="dxa"/>
            <w:vMerge w:val="restart"/>
            <w:tcBorders>
              <w:top w:val="single" w:sz="4" w:space="0" w:color="00000A"/>
              <w:left w:val="single" w:sz="4" w:space="0" w:color="00000A"/>
              <w:bottom w:val="single" w:sz="4" w:space="0" w:color="00000A"/>
              <w:right w:val="single" w:sz="4" w:space="0" w:color="00000A"/>
            </w:tcBorders>
            <w:shd w:val="clear" w:color="000000" w:fill="CCCCFF"/>
            <w:tcMar>
              <w:left w:w="5" w:type="dxa"/>
            </w:tcMar>
            <w:vAlign w:val="center"/>
          </w:tcPr>
          <w:p w:rsidR="007D54BC" w:rsidRDefault="007D54BC" w:rsidP="00057B4D">
            <w:pPr>
              <w:jc w:val="center"/>
              <w:rPr>
                <w:color w:val="000000"/>
                <w:lang w:eastAsia="en-US"/>
              </w:rPr>
            </w:pPr>
            <w:r>
              <w:rPr>
                <w:color w:val="000000"/>
                <w:sz w:val="22"/>
                <w:szCs w:val="22"/>
                <w:lang w:eastAsia="en-US"/>
              </w:rPr>
              <w:t>Grupy docelowe</w:t>
            </w:r>
          </w:p>
        </w:tc>
        <w:tc>
          <w:tcPr>
            <w:tcW w:w="2451" w:type="dxa"/>
            <w:vMerge w:val="restart"/>
            <w:tcBorders>
              <w:top w:val="single" w:sz="4" w:space="0" w:color="00000A"/>
              <w:left w:val="single" w:sz="4" w:space="0" w:color="00000A"/>
              <w:bottom w:val="single" w:sz="4" w:space="0" w:color="000001"/>
              <w:right w:val="single" w:sz="4" w:space="0" w:color="000001"/>
            </w:tcBorders>
            <w:shd w:val="clear" w:color="000000" w:fill="CCCCFF"/>
            <w:tcMar>
              <w:left w:w="0" w:type="dxa"/>
            </w:tcMar>
            <w:vAlign w:val="center"/>
          </w:tcPr>
          <w:p w:rsidR="007D54BC" w:rsidRDefault="007D54BC" w:rsidP="00057B4D">
            <w:pPr>
              <w:jc w:val="center"/>
              <w:rPr>
                <w:color w:val="000000"/>
                <w:lang w:eastAsia="en-US"/>
              </w:rPr>
            </w:pPr>
            <w:r>
              <w:rPr>
                <w:color w:val="000000"/>
                <w:sz w:val="22"/>
                <w:szCs w:val="22"/>
                <w:lang w:eastAsia="en-US"/>
              </w:rPr>
              <w:t>Sposób realizacji (konkurs, projekt grantowy, operacja własna, projekt współpracy, animacja itp.)</w:t>
            </w:r>
          </w:p>
        </w:tc>
        <w:tc>
          <w:tcPr>
            <w:tcW w:w="7246" w:type="dxa"/>
            <w:gridSpan w:val="7"/>
            <w:tcBorders>
              <w:top w:val="single" w:sz="4" w:space="0" w:color="00000A"/>
              <w:left w:val="single" w:sz="8" w:space="0" w:color="000001"/>
              <w:bottom w:val="single" w:sz="4" w:space="0" w:color="00000A"/>
              <w:right w:val="single" w:sz="8" w:space="0" w:color="000001"/>
            </w:tcBorders>
            <w:shd w:val="clear" w:color="000000" w:fill="CCCCFF"/>
            <w:tcMar>
              <w:left w:w="0" w:type="dxa"/>
            </w:tcMar>
            <w:vAlign w:val="center"/>
          </w:tcPr>
          <w:p w:rsidR="007D54BC" w:rsidRDefault="007D54BC" w:rsidP="00057B4D">
            <w:pPr>
              <w:jc w:val="center"/>
              <w:rPr>
                <w:color w:val="000000"/>
                <w:lang w:eastAsia="en-US"/>
              </w:rPr>
            </w:pPr>
            <w:r>
              <w:rPr>
                <w:color w:val="000000"/>
                <w:sz w:val="22"/>
                <w:szCs w:val="22"/>
                <w:lang w:eastAsia="en-US"/>
              </w:rPr>
              <w:t>Wskaźniki produktu</w:t>
            </w:r>
          </w:p>
          <w:p w:rsidR="007D54BC" w:rsidRDefault="007D54BC" w:rsidP="00057B4D">
            <w:pPr>
              <w:jc w:val="center"/>
              <w:rPr>
                <w:color w:val="000000"/>
                <w:lang w:eastAsia="en-US"/>
              </w:rPr>
            </w:pPr>
          </w:p>
        </w:tc>
      </w:tr>
      <w:tr w:rsidR="001A7049" w:rsidTr="00057B4D">
        <w:trPr>
          <w:trHeight w:val="225"/>
        </w:trPr>
        <w:tc>
          <w:tcPr>
            <w:tcW w:w="3195" w:type="dxa"/>
            <w:gridSpan w:val="4"/>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color w:val="000000"/>
                <w:lang w:eastAsia="en-US"/>
              </w:rPr>
            </w:pPr>
          </w:p>
        </w:tc>
        <w:tc>
          <w:tcPr>
            <w:tcW w:w="12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color w:val="000000"/>
                <w:lang w:eastAsia="en-US"/>
              </w:rPr>
            </w:pPr>
          </w:p>
        </w:tc>
        <w:tc>
          <w:tcPr>
            <w:tcW w:w="2451" w:type="dxa"/>
            <w:vMerge/>
            <w:tcBorders>
              <w:top w:val="single" w:sz="4" w:space="0" w:color="00000A"/>
              <w:left w:val="single" w:sz="4" w:space="0" w:color="00000A"/>
              <w:bottom w:val="single" w:sz="4" w:space="0" w:color="000001"/>
              <w:right w:val="single" w:sz="4" w:space="0" w:color="000001"/>
            </w:tcBorders>
            <w:shd w:val="clear" w:color="auto" w:fill="auto"/>
            <w:tcMar>
              <w:left w:w="0" w:type="dxa"/>
            </w:tcMar>
            <w:vAlign w:val="center"/>
          </w:tcPr>
          <w:p w:rsidR="007D54BC" w:rsidRDefault="007D54BC" w:rsidP="00057B4D">
            <w:pPr>
              <w:jc w:val="center"/>
              <w:rPr>
                <w:color w:val="000000"/>
                <w:lang w:eastAsia="en-US"/>
              </w:rPr>
            </w:pPr>
          </w:p>
        </w:tc>
        <w:tc>
          <w:tcPr>
            <w:tcW w:w="1865" w:type="dxa"/>
            <w:vMerge w:val="restart"/>
            <w:tcBorders>
              <w:top w:val="single" w:sz="4" w:space="0" w:color="00000A"/>
              <w:left w:val="single" w:sz="4" w:space="0" w:color="00000A"/>
              <w:bottom w:val="single" w:sz="4" w:space="0" w:color="00000A"/>
              <w:right w:val="single" w:sz="4" w:space="0" w:color="00000A"/>
            </w:tcBorders>
            <w:shd w:val="clear" w:color="000000" w:fill="CCCCFF"/>
            <w:tcMar>
              <w:left w:w="0" w:type="dxa"/>
            </w:tcMar>
            <w:vAlign w:val="center"/>
          </w:tcPr>
          <w:p w:rsidR="007D54BC" w:rsidRDefault="007D54BC" w:rsidP="00057B4D">
            <w:pPr>
              <w:jc w:val="center"/>
              <w:rPr>
                <w:color w:val="000000"/>
                <w:lang w:eastAsia="en-US"/>
              </w:rPr>
            </w:pPr>
            <w:r>
              <w:rPr>
                <w:color w:val="000000"/>
                <w:sz w:val="22"/>
                <w:szCs w:val="22"/>
                <w:lang w:eastAsia="en-US"/>
              </w:rPr>
              <w:t>nazwa</w:t>
            </w:r>
          </w:p>
        </w:tc>
        <w:tc>
          <w:tcPr>
            <w:tcW w:w="1232" w:type="dxa"/>
            <w:gridSpan w:val="2"/>
            <w:vMerge w:val="restart"/>
            <w:tcBorders>
              <w:top w:val="single" w:sz="4" w:space="0" w:color="00000A"/>
              <w:left w:val="single" w:sz="4" w:space="0" w:color="00000A"/>
              <w:bottom w:val="single" w:sz="4" w:space="0" w:color="00000A"/>
              <w:right w:val="single" w:sz="4" w:space="0" w:color="00000A"/>
            </w:tcBorders>
            <w:shd w:val="clear" w:color="000000" w:fill="CCCCFF"/>
            <w:tcMar>
              <w:left w:w="0" w:type="dxa"/>
            </w:tcMar>
            <w:vAlign w:val="center"/>
          </w:tcPr>
          <w:p w:rsidR="007D54BC" w:rsidRDefault="007D54BC" w:rsidP="00057B4D">
            <w:pPr>
              <w:jc w:val="center"/>
              <w:rPr>
                <w:lang w:eastAsia="en-US"/>
              </w:rPr>
            </w:pPr>
            <w:r>
              <w:rPr>
                <w:sz w:val="22"/>
                <w:szCs w:val="22"/>
                <w:lang w:eastAsia="en-US"/>
              </w:rPr>
              <w:t>Jednostka miary</w:t>
            </w:r>
          </w:p>
        </w:tc>
        <w:tc>
          <w:tcPr>
            <w:tcW w:w="2254" w:type="dxa"/>
            <w:gridSpan w:val="3"/>
            <w:tcBorders>
              <w:top w:val="single" w:sz="4" w:space="0" w:color="00000A"/>
              <w:left w:val="single" w:sz="4" w:space="0" w:color="00000A"/>
              <w:bottom w:val="single" w:sz="4" w:space="0" w:color="00000A"/>
              <w:right w:val="single" w:sz="4" w:space="0" w:color="00000A"/>
            </w:tcBorders>
            <w:shd w:val="clear" w:color="000000" w:fill="CCCCFF"/>
            <w:vAlign w:val="center"/>
          </w:tcPr>
          <w:p w:rsidR="007D54BC" w:rsidRDefault="007D54BC" w:rsidP="00057B4D">
            <w:pPr>
              <w:jc w:val="center"/>
              <w:rPr>
                <w:color w:val="000000"/>
                <w:lang w:eastAsia="en-US"/>
              </w:rPr>
            </w:pPr>
            <w:r>
              <w:rPr>
                <w:color w:val="000000"/>
                <w:sz w:val="22"/>
                <w:szCs w:val="22"/>
                <w:lang w:eastAsia="en-US"/>
              </w:rPr>
              <w:t>wartość</w:t>
            </w:r>
          </w:p>
        </w:tc>
        <w:tc>
          <w:tcPr>
            <w:tcW w:w="1895" w:type="dxa"/>
            <w:tcBorders>
              <w:top w:val="single" w:sz="4" w:space="0" w:color="00000A"/>
              <w:left w:val="single" w:sz="4" w:space="0" w:color="00000A"/>
              <w:bottom w:val="single" w:sz="4" w:space="0" w:color="00000A"/>
              <w:right w:val="single" w:sz="8" w:space="0" w:color="000001"/>
            </w:tcBorders>
            <w:shd w:val="clear" w:color="000000" w:fill="CCCCFF"/>
            <w:tcMar>
              <w:left w:w="5" w:type="dxa"/>
            </w:tcMar>
            <w:vAlign w:val="center"/>
          </w:tcPr>
          <w:p w:rsidR="007D54BC" w:rsidRDefault="007D54BC" w:rsidP="00057B4D">
            <w:pPr>
              <w:jc w:val="center"/>
              <w:rPr>
                <w:color w:val="000000"/>
                <w:lang w:eastAsia="en-US"/>
              </w:rPr>
            </w:pPr>
            <w:r>
              <w:rPr>
                <w:color w:val="000000"/>
                <w:sz w:val="22"/>
                <w:szCs w:val="22"/>
                <w:lang w:eastAsia="en-US"/>
              </w:rPr>
              <w:t>Źródło danych/sposób pomiaru</w:t>
            </w:r>
          </w:p>
        </w:tc>
      </w:tr>
      <w:tr w:rsidR="001A7049" w:rsidTr="00057B4D">
        <w:trPr>
          <w:trHeight w:val="915"/>
        </w:trPr>
        <w:tc>
          <w:tcPr>
            <w:tcW w:w="3195" w:type="dxa"/>
            <w:gridSpan w:val="4"/>
            <w:vMerge/>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color w:val="000000"/>
                <w:lang w:eastAsia="en-US"/>
              </w:rPr>
            </w:pPr>
          </w:p>
        </w:tc>
        <w:tc>
          <w:tcPr>
            <w:tcW w:w="120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vAlign w:val="center"/>
          </w:tcPr>
          <w:p w:rsidR="007D54BC" w:rsidRDefault="007D54BC" w:rsidP="00057B4D">
            <w:pPr>
              <w:jc w:val="center"/>
              <w:rPr>
                <w:color w:val="000000"/>
                <w:lang w:eastAsia="en-US"/>
              </w:rPr>
            </w:pPr>
          </w:p>
        </w:tc>
        <w:tc>
          <w:tcPr>
            <w:tcW w:w="2451" w:type="dxa"/>
            <w:vMerge/>
            <w:tcBorders>
              <w:top w:val="single" w:sz="4" w:space="0" w:color="00000A"/>
              <w:left w:val="single" w:sz="4" w:space="0" w:color="00000A"/>
              <w:bottom w:val="single" w:sz="4" w:space="0" w:color="00000A"/>
              <w:right w:val="single" w:sz="4" w:space="0" w:color="000001"/>
            </w:tcBorders>
            <w:shd w:val="clear" w:color="auto" w:fill="auto"/>
            <w:tcMar>
              <w:left w:w="0" w:type="dxa"/>
            </w:tcMar>
            <w:vAlign w:val="center"/>
          </w:tcPr>
          <w:p w:rsidR="007D54BC" w:rsidRDefault="007D54BC" w:rsidP="00057B4D">
            <w:pPr>
              <w:jc w:val="center"/>
              <w:rPr>
                <w:color w:val="000000"/>
                <w:lang w:eastAsia="en-US"/>
              </w:rPr>
            </w:pPr>
          </w:p>
        </w:tc>
        <w:tc>
          <w:tcPr>
            <w:tcW w:w="186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color w:val="000000"/>
                <w:lang w:eastAsia="en-US"/>
              </w:rPr>
            </w:pPr>
          </w:p>
        </w:tc>
        <w:tc>
          <w:tcPr>
            <w:tcW w:w="123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tc>
        <w:tc>
          <w:tcPr>
            <w:tcW w:w="1228" w:type="dxa"/>
            <w:tcBorders>
              <w:top w:val="single" w:sz="4" w:space="0" w:color="00000A"/>
              <w:left w:val="single" w:sz="4" w:space="0" w:color="00000A"/>
              <w:bottom w:val="single" w:sz="4" w:space="0" w:color="00000A"/>
              <w:right w:val="single" w:sz="4" w:space="0" w:color="00000A"/>
            </w:tcBorders>
            <w:shd w:val="clear" w:color="000000" w:fill="CCCCFF"/>
            <w:vAlign w:val="center"/>
          </w:tcPr>
          <w:p w:rsidR="007D54BC" w:rsidRDefault="007D54BC" w:rsidP="00057B4D">
            <w:pPr>
              <w:jc w:val="center"/>
              <w:rPr>
                <w:color w:val="000000"/>
                <w:lang w:eastAsia="en-US"/>
              </w:rPr>
            </w:pPr>
            <w:r>
              <w:rPr>
                <w:color w:val="000000"/>
                <w:sz w:val="22"/>
                <w:szCs w:val="22"/>
                <w:lang w:eastAsia="en-US"/>
              </w:rPr>
              <w:t>początkowa  2014 rok</w:t>
            </w:r>
          </w:p>
        </w:tc>
        <w:tc>
          <w:tcPr>
            <w:tcW w:w="1018" w:type="dxa"/>
            <w:tcBorders>
              <w:top w:val="single" w:sz="4" w:space="0" w:color="00000A"/>
              <w:left w:val="single" w:sz="4" w:space="0" w:color="00000A"/>
              <w:bottom w:val="single" w:sz="4" w:space="0" w:color="00000A"/>
              <w:right w:val="single" w:sz="4" w:space="0" w:color="00000A"/>
            </w:tcBorders>
            <w:shd w:val="clear" w:color="000000" w:fill="CCCCFF"/>
            <w:vAlign w:val="center"/>
          </w:tcPr>
          <w:p w:rsidR="007D54BC" w:rsidRDefault="007D54BC" w:rsidP="00057B4D">
            <w:pPr>
              <w:jc w:val="center"/>
              <w:rPr>
                <w:color w:val="000000"/>
                <w:lang w:eastAsia="en-US"/>
              </w:rPr>
            </w:pPr>
            <w:r>
              <w:rPr>
                <w:color w:val="000000"/>
                <w:sz w:val="22"/>
                <w:szCs w:val="22"/>
                <w:lang w:eastAsia="en-US"/>
              </w:rPr>
              <w:t>końcowa 2023 Rok</w:t>
            </w:r>
          </w:p>
        </w:tc>
        <w:tc>
          <w:tcPr>
            <w:tcW w:w="1903" w:type="dxa"/>
            <w:gridSpan w:val="2"/>
            <w:tcBorders>
              <w:top w:val="single" w:sz="4" w:space="0" w:color="00000A"/>
              <w:left w:val="single" w:sz="4" w:space="0" w:color="00000A"/>
              <w:bottom w:val="single" w:sz="4" w:space="0" w:color="00000A"/>
              <w:right w:val="single" w:sz="8" w:space="0" w:color="000001"/>
            </w:tcBorders>
            <w:shd w:val="clear" w:color="auto" w:fill="auto"/>
            <w:tcMar>
              <w:left w:w="5" w:type="dxa"/>
            </w:tcMar>
            <w:vAlign w:val="center"/>
          </w:tcPr>
          <w:p w:rsidR="007D54BC" w:rsidRDefault="007D54BC" w:rsidP="00057B4D">
            <w:pPr>
              <w:jc w:val="center"/>
              <w:rPr>
                <w:color w:val="000000"/>
                <w:lang w:eastAsia="en-US"/>
              </w:rPr>
            </w:pPr>
          </w:p>
        </w:tc>
      </w:tr>
      <w:tr w:rsidR="001A7049" w:rsidTr="00057B4D">
        <w:trPr>
          <w:trHeight w:val="184"/>
        </w:trPr>
        <w:tc>
          <w:tcPr>
            <w:tcW w:w="684"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3.1.1</w:t>
            </w:r>
          </w:p>
        </w:tc>
        <w:tc>
          <w:tcPr>
            <w:tcW w:w="2511" w:type="dxa"/>
            <w:gridSpan w:val="3"/>
            <w:tcBorders>
              <w:top w:val="single" w:sz="4" w:space="0" w:color="00000A"/>
              <w:left w:val="single" w:sz="4" w:space="0" w:color="00000A"/>
              <w:bottom w:val="single" w:sz="4" w:space="0" w:color="00000A"/>
              <w:right w:val="single" w:sz="4" w:space="0" w:color="00000A"/>
            </w:tcBorders>
            <w:shd w:val="clear" w:color="000000" w:fill="FFFFFF"/>
            <w:tcMar>
              <w:left w:w="0" w:type="dxa"/>
            </w:tcMar>
            <w:vAlign w:val="center"/>
          </w:tcPr>
          <w:p w:rsidR="007D54BC" w:rsidRDefault="007D54BC" w:rsidP="00057B4D">
            <w:pPr>
              <w:jc w:val="center"/>
              <w:rPr>
                <w:lang w:eastAsia="en-US"/>
              </w:rPr>
            </w:pPr>
          </w:p>
          <w:p w:rsidR="007D54BC" w:rsidRDefault="007D54BC" w:rsidP="00057B4D">
            <w:pPr>
              <w:jc w:val="center"/>
              <w:rPr>
                <w:lang w:eastAsia="en-US"/>
              </w:rPr>
            </w:pPr>
            <w:r>
              <w:rPr>
                <w:sz w:val="22"/>
                <w:szCs w:val="22"/>
                <w:lang w:eastAsia="en-US"/>
              </w:rPr>
              <w:t>Przystosowanie lub/i wyposażenie miejsc ogólnodostępnych służących aktywizacji  zawodowej i społecznej mieszkańców LGD</w:t>
            </w:r>
          </w:p>
          <w:p w:rsidR="007D54BC" w:rsidRDefault="007D54BC" w:rsidP="00057B4D">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r>
              <w:rPr>
                <w:sz w:val="22"/>
                <w:szCs w:val="22"/>
                <w:lang w:eastAsia="en-US"/>
              </w:rPr>
              <w:t>Konkurs</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Liczba miejsc/punktów aktywizacji społecznej i zawodowej mieszkańców</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2</w:t>
            </w:r>
          </w:p>
        </w:tc>
        <w:tc>
          <w:tcPr>
            <w:tcW w:w="190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850"/>
        </w:trPr>
        <w:tc>
          <w:tcPr>
            <w:tcW w:w="684"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3.1.2</w:t>
            </w:r>
          </w:p>
        </w:tc>
        <w:tc>
          <w:tcPr>
            <w:tcW w:w="2511"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p w:rsidR="007D54BC" w:rsidRDefault="007D54BC" w:rsidP="00057B4D">
            <w:pPr>
              <w:jc w:val="center"/>
              <w:rPr>
                <w:lang w:eastAsia="en-US"/>
              </w:rPr>
            </w:pPr>
            <w:r>
              <w:rPr>
                <w:sz w:val="22"/>
                <w:szCs w:val="22"/>
                <w:lang w:eastAsia="en-US"/>
              </w:rPr>
              <w:t>Wykorzystanie i promowanie innowacyjnych rozwiązań ułatwiających dostęp do wysokiej jakości działań edukacyjnych</w:t>
            </w:r>
          </w:p>
          <w:p w:rsidR="007D54BC" w:rsidRDefault="007D54BC" w:rsidP="00057B4D">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pPr>
            <w:r>
              <w:rPr>
                <w:sz w:val="22"/>
                <w:szCs w:val="22"/>
                <w:lang w:eastAsia="en-US"/>
              </w:rPr>
              <w:t>Konkurs/</w:t>
            </w:r>
            <w:r>
              <w:rPr>
                <w:color w:val="000000"/>
                <w:sz w:val="22"/>
                <w:szCs w:val="22"/>
                <w:lang w:eastAsia="en-US"/>
              </w:rPr>
              <w:t>Grant</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Liczba inicjatyw edukacyjnych o charakterze innowacyjnym</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4</w:t>
            </w:r>
          </w:p>
        </w:tc>
        <w:tc>
          <w:tcPr>
            <w:tcW w:w="190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834"/>
        </w:trPr>
        <w:tc>
          <w:tcPr>
            <w:tcW w:w="684"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3.2.1</w:t>
            </w:r>
          </w:p>
        </w:tc>
        <w:tc>
          <w:tcPr>
            <w:tcW w:w="2511"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color w:val="000000" w:themeColor="text1"/>
                <w:lang w:eastAsia="en-US"/>
              </w:rPr>
            </w:pPr>
          </w:p>
          <w:p w:rsidR="007D54BC" w:rsidRDefault="007D54BC" w:rsidP="00057B4D">
            <w:pPr>
              <w:jc w:val="center"/>
              <w:rPr>
                <w:color w:val="000000" w:themeColor="text1"/>
                <w:lang w:eastAsia="en-US"/>
              </w:rPr>
            </w:pPr>
            <w:r>
              <w:rPr>
                <w:color w:val="000000" w:themeColor="text1"/>
                <w:sz w:val="22"/>
                <w:szCs w:val="22"/>
                <w:lang w:eastAsia="en-US"/>
              </w:rPr>
              <w:t xml:space="preserve">Utrzymanie zatrudnienia </w:t>
            </w:r>
          </w:p>
          <w:p w:rsidR="007D54BC" w:rsidRDefault="007D54BC" w:rsidP="00057B4D">
            <w:pPr>
              <w:jc w:val="center"/>
              <w:rPr>
                <w:color w:val="000000" w:themeColor="text1"/>
                <w:lang w:eastAsia="en-US"/>
              </w:rPr>
            </w:pPr>
            <w:r>
              <w:rPr>
                <w:color w:val="000000" w:themeColor="text1"/>
                <w:sz w:val="22"/>
                <w:szCs w:val="22"/>
                <w:lang w:eastAsia="en-US"/>
              </w:rPr>
              <w:t xml:space="preserve">w związku z funkcjonowaniem biura </w:t>
            </w:r>
            <w:r>
              <w:rPr>
                <w:color w:val="000000" w:themeColor="text1"/>
                <w:sz w:val="22"/>
                <w:szCs w:val="22"/>
                <w:lang w:eastAsia="en-US"/>
              </w:rPr>
              <w:lastRenderedPageBreak/>
              <w:t>LGD</w:t>
            </w: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lastRenderedPageBreak/>
              <w:t>LGD</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r>
              <w:rPr>
                <w:sz w:val="22"/>
                <w:szCs w:val="22"/>
                <w:lang w:eastAsia="en-US"/>
              </w:rPr>
              <w:t>Koszty bieżące</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Liczba utrzymanych etatów</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osoba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strike/>
                <w:lang w:eastAsia="en-US"/>
              </w:rPr>
            </w:pPr>
          </w:p>
          <w:p w:rsidR="007D54BC" w:rsidRDefault="007D54BC" w:rsidP="00057B4D">
            <w:pPr>
              <w:jc w:val="center"/>
              <w:rPr>
                <w:lang w:eastAsia="en-US"/>
              </w:rPr>
            </w:pPr>
            <w:r>
              <w:rPr>
                <w:sz w:val="22"/>
                <w:szCs w:val="22"/>
                <w:lang w:eastAsia="en-US"/>
              </w:rPr>
              <w:t>2</w:t>
            </w:r>
          </w:p>
          <w:p w:rsidR="007D54BC" w:rsidRDefault="007D54BC" w:rsidP="00057B4D">
            <w:pPr>
              <w:jc w:val="center"/>
              <w:rPr>
                <w:lang w:eastAsia="en-US"/>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lang w:eastAsia="en-US"/>
              </w:rPr>
              <w:t>2</w:t>
            </w:r>
          </w:p>
        </w:tc>
        <w:tc>
          <w:tcPr>
            <w:tcW w:w="190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w:t>
            </w:r>
          </w:p>
        </w:tc>
      </w:tr>
      <w:tr w:rsidR="001A7049" w:rsidTr="00057B4D">
        <w:trPr>
          <w:trHeight w:val="757"/>
        </w:trPr>
        <w:tc>
          <w:tcPr>
            <w:tcW w:w="684"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lastRenderedPageBreak/>
              <w:t>3.2.2</w:t>
            </w:r>
          </w:p>
        </w:tc>
        <w:tc>
          <w:tcPr>
            <w:tcW w:w="2511"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p w:rsidR="007D54BC" w:rsidRDefault="007D54BC" w:rsidP="00057B4D">
            <w:pPr>
              <w:jc w:val="center"/>
            </w:pPr>
            <w:r>
              <w:rPr>
                <w:sz w:val="22"/>
                <w:szCs w:val="22"/>
                <w:lang w:eastAsia="en-US"/>
              </w:rPr>
              <w:t xml:space="preserve">Utrzymanie i aktualizacja strony Internet LGD </w:t>
            </w:r>
            <w:hyperlink r:id="rId26">
              <w:r>
                <w:rPr>
                  <w:rStyle w:val="czeinternetowe"/>
                  <w:vanish/>
                  <w:webHidden/>
                  <w:sz w:val="22"/>
                  <w:szCs w:val="22"/>
                  <w:lang w:eastAsia="en-US"/>
                </w:rPr>
                <w:t>www.ckpodkarpacie.pl</w:t>
              </w:r>
            </w:hyperlink>
          </w:p>
          <w:p w:rsidR="007D54BC" w:rsidRDefault="007D54BC" w:rsidP="00057B4D">
            <w:pPr>
              <w:jc w:val="center"/>
              <w:rPr>
                <w:lang w:eastAsia="en-US"/>
              </w:rPr>
            </w:pPr>
          </w:p>
          <w:p w:rsidR="007D54BC" w:rsidRDefault="007D54BC" w:rsidP="00057B4D">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LGD</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r>
              <w:rPr>
                <w:sz w:val="22"/>
                <w:szCs w:val="22"/>
                <w:lang w:eastAsia="en-US"/>
              </w:rPr>
              <w:t>Koszty bieżące</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 xml:space="preserve">Liczba utrzymanych stron internetowych </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1</w:t>
            </w:r>
          </w:p>
        </w:tc>
        <w:tc>
          <w:tcPr>
            <w:tcW w:w="1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1</w:t>
            </w:r>
          </w:p>
        </w:tc>
        <w:tc>
          <w:tcPr>
            <w:tcW w:w="190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w:t>
            </w:r>
          </w:p>
        </w:tc>
      </w:tr>
      <w:tr w:rsidR="001A7049" w:rsidTr="00057B4D">
        <w:trPr>
          <w:trHeight w:val="757"/>
        </w:trPr>
        <w:tc>
          <w:tcPr>
            <w:tcW w:w="684"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3.2.3.</w:t>
            </w:r>
          </w:p>
        </w:tc>
        <w:tc>
          <w:tcPr>
            <w:tcW w:w="2511"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p w:rsidR="007D54BC" w:rsidRDefault="007D54BC" w:rsidP="00057B4D">
            <w:pPr>
              <w:jc w:val="center"/>
              <w:rPr>
                <w:lang w:eastAsia="en-US"/>
              </w:rPr>
            </w:pPr>
            <w:r>
              <w:rPr>
                <w:sz w:val="22"/>
                <w:szCs w:val="22"/>
                <w:lang w:eastAsia="en-US"/>
              </w:rPr>
              <w:t>Sfinansowanie kosztów bieżących funkcjonowania biura LGD bezpośrednio związanych z wdrażaniem LSR</w:t>
            </w:r>
          </w:p>
          <w:p w:rsidR="007D54BC" w:rsidRDefault="007D54BC" w:rsidP="00057B4D">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color w:val="000000" w:themeColor="text1"/>
                <w:lang w:eastAsia="en-US"/>
              </w:rPr>
            </w:pPr>
            <w:r>
              <w:rPr>
                <w:color w:val="000000" w:themeColor="text1"/>
                <w:sz w:val="22"/>
                <w:szCs w:val="22"/>
                <w:lang w:eastAsia="en-US"/>
              </w:rPr>
              <w:t>LGD</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r>
              <w:rPr>
                <w:sz w:val="22"/>
                <w:szCs w:val="22"/>
                <w:lang w:eastAsia="en-US"/>
              </w:rPr>
              <w:t>Koszty bieżące</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rPr>
                <w:lang w:eastAsia="en-US"/>
              </w:rPr>
            </w:pPr>
            <w:r>
              <w:rPr>
                <w:sz w:val="22"/>
                <w:szCs w:val="22"/>
                <w:lang w:eastAsia="en-US"/>
              </w:rPr>
              <w:t>Liczba wspartych organizacji</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1</w:t>
            </w:r>
          </w:p>
        </w:tc>
        <w:tc>
          <w:tcPr>
            <w:tcW w:w="190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w:t>
            </w:r>
          </w:p>
        </w:tc>
      </w:tr>
      <w:tr w:rsidR="001A7049" w:rsidTr="00057B4D">
        <w:trPr>
          <w:trHeight w:val="136"/>
        </w:trPr>
        <w:tc>
          <w:tcPr>
            <w:tcW w:w="684"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3.3.1</w:t>
            </w:r>
          </w:p>
        </w:tc>
        <w:tc>
          <w:tcPr>
            <w:tcW w:w="2511" w:type="dxa"/>
            <w:gridSpan w:val="3"/>
            <w:tcBorders>
              <w:top w:val="single" w:sz="4" w:space="0" w:color="00000A"/>
              <w:left w:val="single" w:sz="4" w:space="0" w:color="00000A"/>
              <w:bottom w:val="single" w:sz="4" w:space="0" w:color="00000A"/>
              <w:right w:val="single" w:sz="4" w:space="0" w:color="00000A"/>
            </w:tcBorders>
            <w:shd w:val="clear" w:color="000000" w:fill="FFFFFF"/>
            <w:tcMar>
              <w:left w:w="0" w:type="dxa"/>
            </w:tcMar>
            <w:vAlign w:val="center"/>
          </w:tcPr>
          <w:p w:rsidR="007D54BC" w:rsidRDefault="007D54BC" w:rsidP="00057B4D">
            <w:pPr>
              <w:jc w:val="center"/>
              <w:rPr>
                <w:lang w:eastAsia="en-US"/>
              </w:rPr>
            </w:pPr>
          </w:p>
          <w:p w:rsidR="007D54BC" w:rsidRDefault="007D54BC" w:rsidP="00057B4D">
            <w:pPr>
              <w:jc w:val="center"/>
              <w:rPr>
                <w:lang w:eastAsia="en-US"/>
              </w:rPr>
            </w:pPr>
            <w:r>
              <w:rPr>
                <w:sz w:val="22"/>
                <w:szCs w:val="22"/>
                <w:lang w:eastAsia="en-US"/>
              </w:rPr>
              <w:t>Organizacja konkursów propagujących działania LGD</w:t>
            </w: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pPr>
            <w:r>
              <w:rPr>
                <w:sz w:val="22"/>
                <w:szCs w:val="22"/>
                <w:lang w:eastAsia="en-US"/>
              </w:rPr>
              <w:t>Konkurs/</w:t>
            </w:r>
            <w:r>
              <w:rPr>
                <w:color w:val="000000"/>
                <w:sz w:val="22"/>
                <w:szCs w:val="22"/>
                <w:lang w:eastAsia="en-US"/>
              </w:rPr>
              <w:t>Grant</w:t>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Liczba zorganizowanych imprez</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2</w:t>
            </w:r>
          </w:p>
        </w:tc>
        <w:tc>
          <w:tcPr>
            <w:tcW w:w="190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224"/>
        </w:trPr>
        <w:tc>
          <w:tcPr>
            <w:tcW w:w="684"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3.3.2</w:t>
            </w:r>
          </w:p>
        </w:tc>
        <w:tc>
          <w:tcPr>
            <w:tcW w:w="2511"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p w:rsidR="007D54BC" w:rsidRDefault="007D54BC" w:rsidP="00057B4D">
            <w:pPr>
              <w:jc w:val="center"/>
              <w:rPr>
                <w:lang w:eastAsia="en-US"/>
              </w:rPr>
            </w:pPr>
            <w:r>
              <w:rPr>
                <w:sz w:val="22"/>
                <w:szCs w:val="22"/>
                <w:lang w:eastAsia="en-US"/>
              </w:rPr>
              <w:t>Organizacja przedsięwzięć edukacyjnych stanowiących atrakcyjną ofertę zagospodarowania wolnego czasu</w:t>
            </w:r>
          </w:p>
          <w:p w:rsidR="007D54BC" w:rsidRDefault="007D54BC" w:rsidP="00057B4D">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lang w:eastAsia="en-US"/>
              </w:rPr>
            </w:pPr>
            <w:r>
              <w:rPr>
                <w:sz w:val="22"/>
                <w:szCs w:val="22"/>
                <w:lang w:eastAsia="en-US"/>
              </w:rPr>
              <w:t>Aktywizacja</w:t>
            </w:r>
          </w:p>
        </w:tc>
        <w:tc>
          <w:tcPr>
            <w:tcW w:w="1865" w:type="dxa"/>
            <w:tcBorders>
              <w:top w:val="single" w:sz="4" w:space="0" w:color="00000A"/>
              <w:left w:val="single" w:sz="4" w:space="0" w:color="00000A"/>
              <w:bottom w:val="single" w:sz="4" w:space="0" w:color="00000A"/>
              <w:right w:val="single" w:sz="4" w:space="0" w:color="00000A"/>
            </w:tcBorders>
            <w:shd w:val="clear" w:color="000000" w:fill="FFFFFF"/>
            <w:tcMar>
              <w:left w:w="0" w:type="dxa"/>
            </w:tcMar>
            <w:vAlign w:val="center"/>
          </w:tcPr>
          <w:p w:rsidR="007D54BC" w:rsidRDefault="007D54BC" w:rsidP="00057B4D">
            <w:pPr>
              <w:jc w:val="center"/>
              <w:rPr>
                <w:lang w:eastAsia="en-US"/>
              </w:rPr>
            </w:pPr>
            <w:r>
              <w:rPr>
                <w:sz w:val="22"/>
                <w:szCs w:val="22"/>
                <w:lang w:eastAsia="en-US"/>
              </w:rPr>
              <w:t>Liczba osób korzystających z bezpłatnej oferty zagospodarowania wolnego czasu</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osoba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300</w:t>
            </w:r>
          </w:p>
        </w:tc>
        <w:tc>
          <w:tcPr>
            <w:tcW w:w="190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r w:rsidR="001A7049" w:rsidTr="00057B4D">
        <w:trPr>
          <w:trHeight w:val="128"/>
        </w:trPr>
        <w:tc>
          <w:tcPr>
            <w:tcW w:w="684" w:type="dxa"/>
            <w:tcBorders>
              <w:top w:val="single" w:sz="4" w:space="0" w:color="00000A"/>
              <w:left w:val="single" w:sz="8"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3.3.3</w:t>
            </w:r>
          </w:p>
        </w:tc>
        <w:tc>
          <w:tcPr>
            <w:tcW w:w="2511"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p>
          <w:p w:rsidR="007D54BC" w:rsidRDefault="007D54BC" w:rsidP="00057B4D">
            <w:pPr>
              <w:jc w:val="center"/>
              <w:rPr>
                <w:lang w:eastAsia="en-US"/>
              </w:rPr>
            </w:pPr>
            <w:r>
              <w:rPr>
                <w:sz w:val="22"/>
                <w:szCs w:val="22"/>
                <w:lang w:eastAsia="en-US"/>
              </w:rPr>
              <w:t>Działania promujące integracje, aktywność społeczną i zawodową mieszkańców</w:t>
            </w:r>
          </w:p>
          <w:p w:rsidR="007D54BC" w:rsidRDefault="007D54BC" w:rsidP="00057B4D">
            <w:pPr>
              <w:jc w:val="center"/>
              <w:rPr>
                <w:lang w:eastAsia="en-US"/>
              </w:rPr>
            </w:pPr>
          </w:p>
        </w:tc>
        <w:tc>
          <w:tcPr>
            <w:tcW w:w="120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Mieszkańcy</w:t>
            </w:r>
          </w:p>
        </w:tc>
        <w:tc>
          <w:tcPr>
            <w:tcW w:w="24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D54BC" w:rsidRDefault="007D54BC" w:rsidP="00057B4D">
            <w:pPr>
              <w:jc w:val="center"/>
              <w:rPr>
                <w:strike/>
              </w:rPr>
            </w:pPr>
            <w:r>
              <w:rPr>
                <w:sz w:val="22"/>
                <w:szCs w:val="22"/>
                <w:lang w:eastAsia="en-US"/>
              </w:rPr>
              <w:t>Aktywizacja</w:t>
            </w:r>
            <w:r>
              <w:rPr>
                <w:strike/>
                <w:sz w:val="22"/>
                <w:szCs w:val="22"/>
                <w:lang w:eastAsia="en-US"/>
              </w:rPr>
              <w:br/>
            </w:r>
          </w:p>
        </w:tc>
        <w:tc>
          <w:tcPr>
            <w:tcW w:w="1865"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D54BC" w:rsidRDefault="007D54BC" w:rsidP="00057B4D">
            <w:pPr>
              <w:jc w:val="center"/>
              <w:rPr>
                <w:lang w:eastAsia="en-US"/>
              </w:rPr>
            </w:pPr>
            <w:r>
              <w:rPr>
                <w:sz w:val="22"/>
                <w:szCs w:val="22"/>
                <w:lang w:eastAsia="en-US"/>
              </w:rPr>
              <w:t>Liczba  imprez aktywizujących o charakterze integracyjnych</w:t>
            </w:r>
          </w:p>
        </w:tc>
        <w:tc>
          <w:tcPr>
            <w:tcW w:w="12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sztuka</w:t>
            </w:r>
          </w:p>
        </w:tc>
        <w:tc>
          <w:tcPr>
            <w:tcW w:w="12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0</w:t>
            </w:r>
          </w:p>
        </w:tc>
        <w:tc>
          <w:tcPr>
            <w:tcW w:w="10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D54BC" w:rsidRDefault="007D54BC" w:rsidP="00057B4D">
            <w:pPr>
              <w:jc w:val="center"/>
              <w:rPr>
                <w:lang w:eastAsia="en-US"/>
              </w:rPr>
            </w:pPr>
            <w:r>
              <w:rPr>
                <w:sz w:val="22"/>
                <w:szCs w:val="22"/>
                <w:lang w:eastAsia="en-US"/>
              </w:rPr>
              <w:t>2</w:t>
            </w:r>
          </w:p>
        </w:tc>
        <w:tc>
          <w:tcPr>
            <w:tcW w:w="190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7D54BC" w:rsidRDefault="007D54BC" w:rsidP="00057B4D">
            <w:pPr>
              <w:jc w:val="center"/>
              <w:rPr>
                <w:lang w:eastAsia="en-US"/>
              </w:rPr>
            </w:pPr>
            <w:r>
              <w:rPr>
                <w:sz w:val="22"/>
                <w:szCs w:val="22"/>
                <w:lang w:eastAsia="en-US"/>
              </w:rPr>
              <w:t>Baza danych LGD dot. realizowanych operacji, ankiety monitorujące od beneficjentów</w:t>
            </w:r>
          </w:p>
        </w:tc>
      </w:tr>
    </w:tbl>
    <w:p w:rsidR="007D54BC" w:rsidRDefault="007D54BC" w:rsidP="007D54BC">
      <w:pPr>
        <w:spacing w:line="276" w:lineRule="auto"/>
        <w:jc w:val="both"/>
        <w:rPr>
          <w:sz w:val="22"/>
          <w:szCs w:val="22"/>
        </w:rPr>
        <w:sectPr w:rsidR="007D54BC">
          <w:footerReference w:type="default" r:id="rId27"/>
          <w:pgSz w:w="16838" w:h="11906" w:orient="landscape"/>
          <w:pgMar w:top="1134" w:right="1134" w:bottom="1418" w:left="1418" w:header="0" w:footer="708" w:gutter="0"/>
          <w:cols w:space="708"/>
          <w:formProt w:val="0"/>
          <w:docGrid w:linePitch="360" w:charSpace="-6145"/>
        </w:sectPr>
      </w:pPr>
      <w:r>
        <w:rPr>
          <w:sz w:val="22"/>
          <w:szCs w:val="22"/>
        </w:rPr>
        <w:t>Źródło: Opracowanie własne</w:t>
      </w:r>
      <w:r>
        <w:rPr>
          <w:sz w:val="22"/>
          <w:szCs w:val="22"/>
        </w:rPr>
        <w:tab/>
      </w:r>
    </w:p>
    <w:p w:rsidR="007D54BC" w:rsidRDefault="007D54BC" w:rsidP="007D54BC">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ind w:firstLine="357"/>
        <w:jc w:val="both"/>
        <w:rPr>
          <w:sz w:val="22"/>
          <w:szCs w:val="22"/>
        </w:rPr>
      </w:pPr>
      <w:r>
        <w:rPr>
          <w:sz w:val="22"/>
          <w:szCs w:val="22"/>
        </w:rPr>
        <w:t>Spójność celów: Wykazana w podsumowaniu diagnozy specyfika obszaru LGD dotyczyła elementów z 3 kategorii:</w:t>
      </w:r>
    </w:p>
    <w:p w:rsidR="00B64ED3" w:rsidRDefault="00AC43BE" w:rsidP="001530DD">
      <w:pPr>
        <w:pStyle w:val="Akapitzlist"/>
        <w:numPr>
          <w:ilvl w:val="0"/>
          <w:numId w:val="10"/>
        </w:numPr>
        <w:spacing w:after="0" w:line="240" w:lineRule="auto"/>
        <w:ind w:left="714" w:hanging="357"/>
        <w:jc w:val="both"/>
        <w:rPr>
          <w:rFonts w:ascii="Times New Roman" w:hAnsi="Times New Roman"/>
        </w:rPr>
      </w:pPr>
      <w:r>
        <w:rPr>
          <w:rFonts w:ascii="Times New Roman" w:hAnsi="Times New Roman"/>
        </w:rPr>
        <w:t>turystyki i walorów przyrodniczo – kulturowych;</w:t>
      </w:r>
    </w:p>
    <w:p w:rsidR="00B64ED3" w:rsidRDefault="00AC43BE" w:rsidP="001530DD">
      <w:pPr>
        <w:pStyle w:val="Akapitzlist"/>
        <w:numPr>
          <w:ilvl w:val="0"/>
          <w:numId w:val="10"/>
        </w:numPr>
        <w:spacing w:after="0" w:line="240" w:lineRule="auto"/>
        <w:ind w:left="714" w:hanging="357"/>
        <w:jc w:val="both"/>
        <w:rPr>
          <w:rFonts w:ascii="Times New Roman" w:hAnsi="Times New Roman"/>
        </w:rPr>
      </w:pPr>
      <w:r>
        <w:rPr>
          <w:rFonts w:ascii="Times New Roman" w:hAnsi="Times New Roman"/>
        </w:rPr>
        <w:t>przedsiębiorczości, usług i produktów lokalnych;</w:t>
      </w:r>
    </w:p>
    <w:p w:rsidR="00B64ED3" w:rsidRDefault="00AC43BE" w:rsidP="001530DD">
      <w:pPr>
        <w:pStyle w:val="Akapitzlist"/>
        <w:numPr>
          <w:ilvl w:val="0"/>
          <w:numId w:val="10"/>
        </w:numPr>
        <w:spacing w:after="0" w:line="240" w:lineRule="auto"/>
        <w:ind w:left="714" w:hanging="357"/>
        <w:jc w:val="both"/>
        <w:rPr>
          <w:rFonts w:ascii="Times New Roman" w:hAnsi="Times New Roman"/>
        </w:rPr>
      </w:pPr>
      <w:r>
        <w:rPr>
          <w:rFonts w:ascii="Times New Roman" w:hAnsi="Times New Roman"/>
        </w:rPr>
        <w:t>aktywności mieszkańców;</w:t>
      </w:r>
    </w:p>
    <w:p w:rsidR="00B64ED3" w:rsidRDefault="00AC43BE">
      <w:pPr>
        <w:spacing w:line="276" w:lineRule="auto"/>
        <w:ind w:firstLine="357"/>
        <w:jc w:val="both"/>
        <w:rPr>
          <w:sz w:val="22"/>
          <w:szCs w:val="22"/>
        </w:rPr>
      </w:pPr>
      <w:r>
        <w:rPr>
          <w:sz w:val="22"/>
          <w:szCs w:val="22"/>
        </w:rPr>
        <w:t>Określona specyfika obszaru, związane z nią problemy zidentyfikowane w analizie SWOT oraz cele zawarte w Programie Rozwoju Obszarów Wiejskich stanowiły punkt wyjścia do pracy nad celami dla LSR.</w:t>
      </w:r>
      <w:r>
        <w:rPr>
          <w:sz w:val="22"/>
          <w:szCs w:val="22"/>
        </w:rPr>
        <w:br/>
        <w:t>W oparciu o pierwszą kategorię realizowane będą: cel ogólny 1 „Poprawa jakości życia mieszkańców obszaru LGD C.K. Podkarpacie w oparciu o efektywne wykorzystanie lokalnych walorów przyrodniczych i kulturowych”, a także cel szczegółowy 1.1 „Rozbudowa i poprawa standardu infrastruktury społecznej i turystycznej oraz estetyki przestrzeni publicznej na obszarze LSR.”, 1.2 „ Zachowanie i odtworzenie dziedzictwa kulturowego i historycznego LGD” i 1.3 „ Rozwój i promocja produktów lokalnych, atrakcji i usług turystycznych”.</w:t>
      </w:r>
    </w:p>
    <w:p w:rsidR="00B64ED3" w:rsidRDefault="00AC43BE">
      <w:pPr>
        <w:spacing w:line="276" w:lineRule="auto"/>
        <w:jc w:val="both"/>
        <w:rPr>
          <w:sz w:val="22"/>
          <w:szCs w:val="22"/>
        </w:rPr>
      </w:pPr>
      <w:r>
        <w:rPr>
          <w:sz w:val="22"/>
          <w:szCs w:val="22"/>
        </w:rPr>
        <w:t>Realizacja tych celów przyczyni się do:</w:t>
      </w:r>
    </w:p>
    <w:p w:rsidR="00B64ED3" w:rsidRDefault="00AC43BE" w:rsidP="001530DD">
      <w:pPr>
        <w:pStyle w:val="Akapitzlist"/>
        <w:numPr>
          <w:ilvl w:val="0"/>
          <w:numId w:val="11"/>
        </w:numPr>
        <w:spacing w:after="0" w:line="240" w:lineRule="auto"/>
        <w:ind w:left="714" w:hanging="357"/>
        <w:jc w:val="both"/>
        <w:rPr>
          <w:rFonts w:ascii="Times New Roman" w:hAnsi="Times New Roman"/>
        </w:rPr>
      </w:pPr>
      <w:r>
        <w:rPr>
          <w:rFonts w:ascii="Times New Roman" w:hAnsi="Times New Roman"/>
        </w:rPr>
        <w:t>zachowania walorów kulturowych i przyrodniczych obszaru;</w:t>
      </w:r>
    </w:p>
    <w:p w:rsidR="00B64ED3" w:rsidRDefault="00AC43BE" w:rsidP="001530DD">
      <w:pPr>
        <w:pStyle w:val="Akapitzlist"/>
        <w:numPr>
          <w:ilvl w:val="0"/>
          <w:numId w:val="11"/>
        </w:numPr>
        <w:spacing w:after="0" w:line="240" w:lineRule="auto"/>
        <w:ind w:left="714" w:hanging="357"/>
        <w:jc w:val="both"/>
        <w:rPr>
          <w:rFonts w:ascii="Times New Roman" w:hAnsi="Times New Roman"/>
        </w:rPr>
      </w:pPr>
      <w:r>
        <w:rPr>
          <w:rFonts w:ascii="Times New Roman" w:hAnsi="Times New Roman"/>
        </w:rPr>
        <w:t>rozwoju infrastruktury związanej z poprawą standardu życia mieszkańców wsi;</w:t>
      </w:r>
    </w:p>
    <w:p w:rsidR="00B64ED3" w:rsidRDefault="00AC43BE" w:rsidP="001530DD">
      <w:pPr>
        <w:pStyle w:val="Akapitzlist"/>
        <w:numPr>
          <w:ilvl w:val="0"/>
          <w:numId w:val="11"/>
        </w:numPr>
        <w:spacing w:after="0" w:line="240" w:lineRule="auto"/>
        <w:ind w:left="714" w:hanging="357"/>
        <w:jc w:val="both"/>
        <w:rPr>
          <w:rFonts w:ascii="Times New Roman" w:hAnsi="Times New Roman"/>
        </w:rPr>
      </w:pPr>
      <w:r>
        <w:rPr>
          <w:rFonts w:ascii="Times New Roman" w:hAnsi="Times New Roman"/>
        </w:rPr>
        <w:t>rozwoju oferty usług związanych z produktem lokalnym;</w:t>
      </w:r>
    </w:p>
    <w:p w:rsidR="00B64ED3" w:rsidRDefault="00AC43BE" w:rsidP="001530DD">
      <w:pPr>
        <w:pStyle w:val="Akapitzlist"/>
        <w:numPr>
          <w:ilvl w:val="0"/>
          <w:numId w:val="11"/>
        </w:numPr>
        <w:spacing w:after="0" w:line="240" w:lineRule="auto"/>
        <w:ind w:left="714" w:hanging="357"/>
        <w:jc w:val="both"/>
        <w:rPr>
          <w:rFonts w:ascii="Times New Roman" w:hAnsi="Times New Roman"/>
        </w:rPr>
      </w:pPr>
      <w:r>
        <w:rPr>
          <w:rFonts w:ascii="Times New Roman" w:hAnsi="Times New Roman"/>
        </w:rPr>
        <w:t>promocji zasobów obszaru LGD.C.K. Podkarpacie;</w:t>
      </w:r>
    </w:p>
    <w:p w:rsidR="00B64ED3" w:rsidRDefault="00AC43BE">
      <w:pPr>
        <w:spacing w:line="276" w:lineRule="auto"/>
        <w:ind w:firstLine="357"/>
        <w:jc w:val="both"/>
        <w:rPr>
          <w:sz w:val="22"/>
          <w:szCs w:val="22"/>
        </w:rPr>
      </w:pPr>
      <w:r>
        <w:rPr>
          <w:sz w:val="22"/>
          <w:szCs w:val="22"/>
        </w:rPr>
        <w:t>W oparciu o drugą kategorię realizowane będą: cel ogólny 2 „Zachowanie i wykorzystanie zasobów dziedzictwa przyrody i kultury w celu różnicowania lokalnej gospodarki oraz rozwoju lokalnego rynku pracy, a także cele szczegółowy 2.1. „Wsparcie inwestycyjne tworzenia nowych i rozwój już istniejących podmiotów gospodarczych”, 2.2 „Wspieranie i promocja innowacyjnych form przedsiębiorczości”, w tym ekonomii społecznej, opartej na lokalnych zasobach</w:t>
      </w:r>
    </w:p>
    <w:p w:rsidR="00B64ED3" w:rsidRDefault="00AC43BE">
      <w:pPr>
        <w:spacing w:line="276" w:lineRule="auto"/>
        <w:jc w:val="both"/>
        <w:rPr>
          <w:sz w:val="22"/>
          <w:szCs w:val="22"/>
        </w:rPr>
      </w:pPr>
      <w:r>
        <w:rPr>
          <w:sz w:val="22"/>
          <w:szCs w:val="22"/>
        </w:rPr>
        <w:t>Realizacja tych celów przyczyni się do:</w:t>
      </w:r>
    </w:p>
    <w:p w:rsidR="00B64ED3" w:rsidRDefault="00AC43BE" w:rsidP="001530DD">
      <w:pPr>
        <w:pStyle w:val="Akapitzlist"/>
        <w:numPr>
          <w:ilvl w:val="0"/>
          <w:numId w:val="12"/>
        </w:numPr>
        <w:spacing w:after="0" w:line="240" w:lineRule="auto"/>
        <w:ind w:left="714" w:hanging="357"/>
        <w:jc w:val="both"/>
        <w:rPr>
          <w:rFonts w:ascii="Times New Roman" w:hAnsi="Times New Roman"/>
        </w:rPr>
      </w:pPr>
      <w:r>
        <w:rPr>
          <w:rFonts w:ascii="Times New Roman" w:hAnsi="Times New Roman"/>
        </w:rPr>
        <w:t>tworzenia nowych mikroprzedsiębiorstw i miejsc pracy na obszarach wiejskich;</w:t>
      </w:r>
    </w:p>
    <w:p w:rsidR="00B64ED3" w:rsidRDefault="00AC43BE" w:rsidP="001530DD">
      <w:pPr>
        <w:pStyle w:val="Akapitzlist"/>
        <w:numPr>
          <w:ilvl w:val="0"/>
          <w:numId w:val="12"/>
        </w:numPr>
        <w:spacing w:after="0" w:line="240" w:lineRule="auto"/>
        <w:ind w:left="714" w:hanging="357"/>
        <w:jc w:val="both"/>
        <w:rPr>
          <w:rFonts w:ascii="Times New Roman" w:hAnsi="Times New Roman"/>
        </w:rPr>
      </w:pPr>
      <w:r>
        <w:rPr>
          <w:rFonts w:ascii="Times New Roman" w:hAnsi="Times New Roman"/>
        </w:rPr>
        <w:t>wzrostu dochodów gospodarstw rolnych;</w:t>
      </w:r>
    </w:p>
    <w:p w:rsidR="00B64ED3" w:rsidRDefault="00AC43BE" w:rsidP="001530DD">
      <w:pPr>
        <w:pStyle w:val="Akapitzlist"/>
        <w:numPr>
          <w:ilvl w:val="0"/>
          <w:numId w:val="12"/>
        </w:numPr>
        <w:spacing w:after="0" w:line="240" w:lineRule="auto"/>
        <w:ind w:left="714" w:hanging="357"/>
        <w:jc w:val="both"/>
        <w:rPr>
          <w:rFonts w:ascii="Times New Roman" w:hAnsi="Times New Roman"/>
        </w:rPr>
      </w:pPr>
      <w:r>
        <w:rPr>
          <w:rFonts w:ascii="Times New Roman" w:hAnsi="Times New Roman"/>
        </w:rPr>
        <w:t>tworzenie oferty turystycznej integrującej usługi i produkty lokalne;</w:t>
      </w:r>
    </w:p>
    <w:p w:rsidR="00B64ED3" w:rsidRDefault="00AC43BE">
      <w:pPr>
        <w:spacing w:line="276" w:lineRule="auto"/>
        <w:ind w:firstLine="357"/>
        <w:jc w:val="both"/>
        <w:rPr>
          <w:sz w:val="22"/>
          <w:szCs w:val="22"/>
        </w:rPr>
      </w:pPr>
      <w:r>
        <w:rPr>
          <w:sz w:val="22"/>
          <w:szCs w:val="22"/>
        </w:rPr>
        <w:t xml:space="preserve">W oparciu o trzecią kategorię realizowane będą: cel ogólny 3 „Stworzenie warunków dla zwiększenia integracji i aktywności lokalnej społeczności, cele szczegółowe 3.1. „Rozwijanie inicjatyw edukacyjnych ukierunkowanych na wzrost aktywności społecznej i zawodowej mieszkańców LGD”, 3.2 „Podnoszenie poziomu i doskonalenie wiedzy, umiejętności i kwalifikacji mieszkańców z grup defaworyzowanych”, 3.3 Ochrona zdrowia i profilaktyka zdrowotna, przeciwdziałanie zjawiskom patologicznym </w:t>
      </w:r>
      <w:r>
        <w:rPr>
          <w:sz w:val="22"/>
          <w:szCs w:val="22"/>
        </w:rPr>
        <w:br/>
        <w:t>i antyspołecznym. Realizacja tych celów przyczyni się do:</w:t>
      </w:r>
    </w:p>
    <w:p w:rsidR="00B64ED3" w:rsidRDefault="00AC43BE" w:rsidP="001530DD">
      <w:pPr>
        <w:pStyle w:val="Akapitzlist"/>
        <w:numPr>
          <w:ilvl w:val="0"/>
          <w:numId w:val="13"/>
        </w:numPr>
        <w:spacing w:after="0" w:line="240" w:lineRule="auto"/>
        <w:ind w:left="714" w:hanging="357"/>
        <w:jc w:val="both"/>
        <w:rPr>
          <w:rFonts w:ascii="Times New Roman" w:hAnsi="Times New Roman"/>
        </w:rPr>
      </w:pPr>
      <w:r>
        <w:rPr>
          <w:rFonts w:ascii="Times New Roman" w:hAnsi="Times New Roman"/>
        </w:rPr>
        <w:t>zwiększenia ilości i wzmocnienia roli organizacji pozarządowych;</w:t>
      </w:r>
    </w:p>
    <w:p w:rsidR="00B64ED3" w:rsidRDefault="00AC43BE" w:rsidP="001530DD">
      <w:pPr>
        <w:pStyle w:val="Akapitzlist"/>
        <w:numPr>
          <w:ilvl w:val="0"/>
          <w:numId w:val="13"/>
        </w:numPr>
        <w:spacing w:after="0" w:line="240" w:lineRule="auto"/>
        <w:ind w:left="714" w:hanging="357"/>
        <w:jc w:val="both"/>
        <w:rPr>
          <w:rFonts w:ascii="Times New Roman" w:hAnsi="Times New Roman"/>
        </w:rPr>
      </w:pPr>
      <w:r>
        <w:rPr>
          <w:rFonts w:ascii="Times New Roman" w:hAnsi="Times New Roman"/>
        </w:rPr>
        <w:t>podniesienie poziomu aktywności i samodzielności społecznej mieszkańców, a szczególnie kobiet;</w:t>
      </w:r>
    </w:p>
    <w:p w:rsidR="00B64ED3" w:rsidRDefault="00AC43BE" w:rsidP="001530DD">
      <w:pPr>
        <w:pStyle w:val="Akapitzlist"/>
        <w:numPr>
          <w:ilvl w:val="0"/>
          <w:numId w:val="13"/>
        </w:numPr>
        <w:spacing w:after="0" w:line="240" w:lineRule="auto"/>
        <w:ind w:left="714" w:hanging="357"/>
        <w:jc w:val="both"/>
        <w:rPr>
          <w:rFonts w:ascii="Times New Roman" w:hAnsi="Times New Roman"/>
        </w:rPr>
      </w:pPr>
      <w:r>
        <w:rPr>
          <w:rFonts w:ascii="Times New Roman" w:hAnsi="Times New Roman"/>
        </w:rPr>
        <w:t>podniesienia standardu oferty edukacyjnej i współpracy ośrodków edukacyjnych;</w:t>
      </w:r>
    </w:p>
    <w:p w:rsidR="00B64ED3" w:rsidRDefault="00AC43BE">
      <w:pPr>
        <w:spacing w:line="276" w:lineRule="auto"/>
        <w:ind w:firstLine="357"/>
        <w:jc w:val="both"/>
        <w:rPr>
          <w:sz w:val="22"/>
          <w:szCs w:val="22"/>
        </w:rPr>
        <w:sectPr w:rsidR="00B64ED3">
          <w:footerReference w:type="default" r:id="rId28"/>
          <w:pgSz w:w="11906" w:h="16838"/>
          <w:pgMar w:top="1134" w:right="1134" w:bottom="1418" w:left="1418" w:header="0" w:footer="708" w:gutter="0"/>
          <w:cols w:space="708"/>
          <w:formProt w:val="0"/>
          <w:docGrid w:linePitch="360" w:charSpace="-6145"/>
        </w:sectPr>
      </w:pPr>
      <w:r>
        <w:rPr>
          <w:sz w:val="22"/>
          <w:szCs w:val="22"/>
        </w:rPr>
        <w:t>Biorąc pod uwagę cele przekrojowe PROW 2014 – 2020 tj. ochrona środowiska, przeciwdziałanie zmianom klimatu i innowacyjność oraz zasadę zintegrowania celów, zasobów, podmiotów z różnych sektorów na rzecz rozwoju regionu postanowiliśmy cele z sfery środowiskowo – kulturowej zintegrować z spójnymi celami ze sfer gospodarczej i społecznej. Pozwoli to na faktyczne uwzględnienie celów przekrojowych i realizację zasady zintegrowania w całej strukturze celów LSR.</w:t>
      </w:r>
    </w:p>
    <w:p w:rsidR="00B64ED3" w:rsidRDefault="00B64ED3">
      <w:pPr>
        <w:spacing w:line="276" w:lineRule="auto"/>
        <w:jc w:val="both"/>
        <w:rPr>
          <w:sz w:val="22"/>
          <w:szCs w:val="22"/>
        </w:rPr>
      </w:pPr>
    </w:p>
    <w:tbl>
      <w:tblPr>
        <w:tblStyle w:val="Tabela-Siatka"/>
        <w:tblW w:w="14394" w:type="dxa"/>
        <w:tblInd w:w="-400" w:type="dxa"/>
        <w:tblCellMar>
          <w:left w:w="0" w:type="dxa"/>
        </w:tblCellMar>
        <w:tblLook w:val="04A0"/>
      </w:tblPr>
      <w:tblGrid>
        <w:gridCol w:w="3423"/>
        <w:gridCol w:w="927"/>
        <w:gridCol w:w="1335"/>
        <w:gridCol w:w="1593"/>
        <w:gridCol w:w="1086"/>
        <w:gridCol w:w="1149"/>
        <w:gridCol w:w="1440"/>
        <w:gridCol w:w="3441"/>
      </w:tblGrid>
      <w:tr w:rsidR="00DE60B9" w:rsidTr="00114E94">
        <w:tc>
          <w:tcPr>
            <w:tcW w:w="3425" w:type="dxa"/>
            <w:shd w:val="clear" w:color="auto" w:fill="C2D69B" w:themeFill="accent3" w:themeFillTint="99"/>
            <w:tcMar>
              <w:left w:w="0" w:type="dxa"/>
            </w:tcMar>
            <w:vAlign w:val="center"/>
          </w:tcPr>
          <w:p w:rsidR="00B64ED3" w:rsidRPr="00763F4D" w:rsidRDefault="00AC43BE">
            <w:pPr>
              <w:jc w:val="center"/>
              <w:rPr>
                <w:sz w:val="22"/>
              </w:rPr>
            </w:pPr>
            <w:r w:rsidRPr="00763F4D">
              <w:rPr>
                <w:sz w:val="22"/>
                <w:szCs w:val="22"/>
              </w:rPr>
              <w:t>Zidentyfikowane problemy/wyzwania społeczno-ekonomiczne</w:t>
            </w:r>
          </w:p>
        </w:tc>
        <w:tc>
          <w:tcPr>
            <w:tcW w:w="927" w:type="dxa"/>
            <w:shd w:val="clear" w:color="auto" w:fill="C2D69B" w:themeFill="accent3" w:themeFillTint="99"/>
            <w:tcMar>
              <w:left w:w="0" w:type="dxa"/>
            </w:tcMar>
            <w:vAlign w:val="center"/>
          </w:tcPr>
          <w:p w:rsidR="00B64ED3" w:rsidRPr="00763F4D" w:rsidRDefault="00AC43BE">
            <w:pPr>
              <w:jc w:val="center"/>
              <w:rPr>
                <w:sz w:val="22"/>
              </w:rPr>
            </w:pPr>
            <w:r w:rsidRPr="00763F4D">
              <w:rPr>
                <w:sz w:val="22"/>
                <w:szCs w:val="22"/>
              </w:rPr>
              <w:t>Cel ogólny</w:t>
            </w:r>
          </w:p>
        </w:tc>
        <w:tc>
          <w:tcPr>
            <w:tcW w:w="1335" w:type="dxa"/>
            <w:shd w:val="clear" w:color="auto" w:fill="C2D69B" w:themeFill="accent3" w:themeFillTint="99"/>
            <w:tcMar>
              <w:left w:w="0" w:type="dxa"/>
            </w:tcMar>
            <w:vAlign w:val="center"/>
          </w:tcPr>
          <w:p w:rsidR="00B64ED3" w:rsidRPr="00763F4D" w:rsidRDefault="00AC43BE">
            <w:pPr>
              <w:jc w:val="center"/>
              <w:rPr>
                <w:sz w:val="22"/>
              </w:rPr>
            </w:pPr>
            <w:r w:rsidRPr="00763F4D">
              <w:rPr>
                <w:sz w:val="22"/>
                <w:szCs w:val="22"/>
              </w:rPr>
              <w:t>Cele szczegółowe</w:t>
            </w:r>
          </w:p>
        </w:tc>
        <w:tc>
          <w:tcPr>
            <w:tcW w:w="1591" w:type="dxa"/>
            <w:shd w:val="clear" w:color="auto" w:fill="C2D69B" w:themeFill="accent3" w:themeFillTint="99"/>
            <w:tcMar>
              <w:left w:w="0" w:type="dxa"/>
            </w:tcMar>
            <w:vAlign w:val="center"/>
          </w:tcPr>
          <w:p w:rsidR="00B64ED3" w:rsidRPr="00763F4D" w:rsidRDefault="00AC43BE">
            <w:pPr>
              <w:jc w:val="center"/>
              <w:rPr>
                <w:sz w:val="22"/>
              </w:rPr>
            </w:pPr>
            <w:r w:rsidRPr="00763F4D">
              <w:rPr>
                <w:sz w:val="22"/>
                <w:szCs w:val="22"/>
              </w:rPr>
              <w:t>Planowane przedsięwzięcia</w:t>
            </w:r>
          </w:p>
        </w:tc>
        <w:tc>
          <w:tcPr>
            <w:tcW w:w="1086" w:type="dxa"/>
            <w:shd w:val="clear" w:color="auto" w:fill="C2D69B" w:themeFill="accent3" w:themeFillTint="99"/>
            <w:tcMar>
              <w:left w:w="0" w:type="dxa"/>
            </w:tcMar>
            <w:vAlign w:val="center"/>
          </w:tcPr>
          <w:p w:rsidR="00B64ED3" w:rsidRPr="00763F4D" w:rsidRDefault="00AC43BE">
            <w:pPr>
              <w:jc w:val="center"/>
              <w:rPr>
                <w:sz w:val="22"/>
              </w:rPr>
            </w:pPr>
            <w:r w:rsidRPr="00763F4D">
              <w:rPr>
                <w:sz w:val="22"/>
                <w:szCs w:val="22"/>
              </w:rPr>
              <w:t>Produkty</w:t>
            </w:r>
          </w:p>
        </w:tc>
        <w:tc>
          <w:tcPr>
            <w:tcW w:w="1149" w:type="dxa"/>
            <w:shd w:val="clear" w:color="auto" w:fill="C2D69B" w:themeFill="accent3" w:themeFillTint="99"/>
            <w:tcMar>
              <w:left w:w="0" w:type="dxa"/>
            </w:tcMar>
            <w:vAlign w:val="center"/>
          </w:tcPr>
          <w:p w:rsidR="00B64ED3" w:rsidRPr="00763F4D" w:rsidRDefault="00AC43BE">
            <w:pPr>
              <w:jc w:val="center"/>
              <w:rPr>
                <w:sz w:val="22"/>
              </w:rPr>
            </w:pPr>
            <w:r w:rsidRPr="00763F4D">
              <w:rPr>
                <w:sz w:val="22"/>
                <w:szCs w:val="22"/>
              </w:rPr>
              <w:t>Rezultaty</w:t>
            </w:r>
          </w:p>
        </w:tc>
        <w:tc>
          <w:tcPr>
            <w:tcW w:w="1438" w:type="dxa"/>
            <w:shd w:val="clear" w:color="auto" w:fill="C2D69B" w:themeFill="accent3" w:themeFillTint="99"/>
            <w:tcMar>
              <w:left w:w="0" w:type="dxa"/>
            </w:tcMar>
            <w:vAlign w:val="center"/>
          </w:tcPr>
          <w:p w:rsidR="00B64ED3" w:rsidRPr="00763F4D" w:rsidRDefault="00AC43BE">
            <w:pPr>
              <w:jc w:val="center"/>
              <w:rPr>
                <w:sz w:val="22"/>
              </w:rPr>
            </w:pPr>
            <w:r w:rsidRPr="00763F4D">
              <w:rPr>
                <w:sz w:val="22"/>
                <w:szCs w:val="22"/>
              </w:rPr>
              <w:t>Oddziaływanie</w:t>
            </w:r>
          </w:p>
        </w:tc>
        <w:tc>
          <w:tcPr>
            <w:tcW w:w="3443" w:type="dxa"/>
            <w:shd w:val="clear" w:color="auto" w:fill="C2D69B" w:themeFill="accent3" w:themeFillTint="99"/>
            <w:tcMar>
              <w:left w:w="0" w:type="dxa"/>
            </w:tcMar>
            <w:vAlign w:val="center"/>
          </w:tcPr>
          <w:p w:rsidR="00B64ED3" w:rsidRPr="00763F4D" w:rsidRDefault="00AC43BE">
            <w:pPr>
              <w:jc w:val="center"/>
              <w:rPr>
                <w:sz w:val="22"/>
              </w:rPr>
            </w:pPr>
            <w:r w:rsidRPr="00763F4D">
              <w:rPr>
                <w:sz w:val="22"/>
                <w:szCs w:val="22"/>
              </w:rPr>
              <w:t>Czynniki zewnętrzne mający wpływ na realizację działań i osiągniecie wskaźników</w:t>
            </w:r>
          </w:p>
        </w:tc>
      </w:tr>
      <w:tr w:rsidR="00DE60B9" w:rsidTr="00114E94">
        <w:tc>
          <w:tcPr>
            <w:tcW w:w="3425" w:type="dxa"/>
            <w:shd w:val="clear" w:color="auto" w:fill="auto"/>
            <w:tcMar>
              <w:left w:w="0" w:type="dxa"/>
            </w:tcMar>
            <w:vAlign w:val="center"/>
          </w:tcPr>
          <w:p w:rsidR="00B64ED3" w:rsidRPr="00763F4D" w:rsidRDefault="00AC43BE">
            <w:pPr>
              <w:jc w:val="center"/>
              <w:rPr>
                <w:sz w:val="22"/>
              </w:rPr>
            </w:pPr>
            <w:r w:rsidRPr="00763F4D">
              <w:rPr>
                <w:sz w:val="22"/>
                <w:szCs w:val="22"/>
              </w:rPr>
              <w:t>niepełna infrastruktura społeczna i turystyczna( np. place zabaw, parkingi, chodniki, miejsca wypoczynku, niezagospodarowane centra wsi, siłownie na świeżym powietrzu, trasy rowerowe, piesze, punkty widokowe, miejsca postojowe, wypożyczalnie sprzętu sportowego)</w:t>
            </w:r>
          </w:p>
        </w:tc>
        <w:tc>
          <w:tcPr>
            <w:tcW w:w="927" w:type="dxa"/>
            <w:shd w:val="clear" w:color="auto" w:fill="auto"/>
            <w:tcMar>
              <w:left w:w="0" w:type="dxa"/>
            </w:tcMar>
            <w:vAlign w:val="center"/>
          </w:tcPr>
          <w:p w:rsidR="00B64ED3" w:rsidRPr="00763F4D" w:rsidRDefault="00AC43BE">
            <w:pPr>
              <w:jc w:val="center"/>
              <w:rPr>
                <w:sz w:val="22"/>
              </w:rPr>
            </w:pPr>
            <w:r w:rsidRPr="00763F4D">
              <w:rPr>
                <w:sz w:val="22"/>
                <w:szCs w:val="22"/>
              </w:rPr>
              <w:t>1</w:t>
            </w:r>
          </w:p>
        </w:tc>
        <w:tc>
          <w:tcPr>
            <w:tcW w:w="1335" w:type="dxa"/>
            <w:shd w:val="clear" w:color="auto" w:fill="auto"/>
            <w:tcMar>
              <w:left w:w="0" w:type="dxa"/>
            </w:tcMar>
            <w:vAlign w:val="center"/>
          </w:tcPr>
          <w:p w:rsidR="00B64ED3" w:rsidRPr="00763F4D" w:rsidRDefault="00AC43BE">
            <w:pPr>
              <w:jc w:val="center"/>
              <w:rPr>
                <w:sz w:val="22"/>
              </w:rPr>
            </w:pPr>
            <w:r w:rsidRPr="00763F4D">
              <w:rPr>
                <w:sz w:val="22"/>
                <w:szCs w:val="22"/>
              </w:rPr>
              <w:t>1.1, 1.3,</w:t>
            </w:r>
          </w:p>
          <w:p w:rsidR="00B64ED3" w:rsidRPr="00763F4D" w:rsidRDefault="00B64ED3">
            <w:pPr>
              <w:jc w:val="center"/>
              <w:rPr>
                <w:sz w:val="22"/>
              </w:rPr>
            </w:pPr>
          </w:p>
        </w:tc>
        <w:tc>
          <w:tcPr>
            <w:tcW w:w="1591" w:type="dxa"/>
            <w:shd w:val="clear" w:color="auto" w:fill="auto"/>
            <w:tcMar>
              <w:left w:w="0" w:type="dxa"/>
            </w:tcMar>
            <w:vAlign w:val="center"/>
          </w:tcPr>
          <w:p w:rsidR="00B64ED3" w:rsidRPr="00763F4D" w:rsidRDefault="00AC43BE">
            <w:pPr>
              <w:jc w:val="center"/>
              <w:rPr>
                <w:sz w:val="22"/>
              </w:rPr>
            </w:pPr>
            <w:r w:rsidRPr="00763F4D">
              <w:rPr>
                <w:sz w:val="22"/>
                <w:szCs w:val="22"/>
              </w:rPr>
              <w:t>1.1.1, 1.1.2, 1.1.3,</w:t>
            </w:r>
          </w:p>
        </w:tc>
        <w:tc>
          <w:tcPr>
            <w:tcW w:w="1086" w:type="dxa"/>
            <w:shd w:val="clear" w:color="auto" w:fill="auto"/>
            <w:tcMar>
              <w:left w:w="0" w:type="dxa"/>
            </w:tcMar>
            <w:vAlign w:val="center"/>
          </w:tcPr>
          <w:p w:rsidR="00B64ED3" w:rsidRPr="00763F4D" w:rsidRDefault="00AC43BE">
            <w:pPr>
              <w:jc w:val="center"/>
              <w:rPr>
                <w:sz w:val="22"/>
              </w:rPr>
            </w:pPr>
            <w:r w:rsidRPr="00763F4D">
              <w:rPr>
                <w:sz w:val="22"/>
                <w:szCs w:val="22"/>
              </w:rPr>
              <w:t>1.1.1, 1.1.2, 1.1.3,</w:t>
            </w:r>
          </w:p>
        </w:tc>
        <w:tc>
          <w:tcPr>
            <w:tcW w:w="1149" w:type="dxa"/>
            <w:shd w:val="clear" w:color="auto" w:fill="auto"/>
            <w:tcMar>
              <w:left w:w="0" w:type="dxa"/>
            </w:tcMar>
            <w:vAlign w:val="center"/>
          </w:tcPr>
          <w:p w:rsidR="00B64ED3" w:rsidRPr="00763F4D" w:rsidRDefault="00AC43BE">
            <w:pPr>
              <w:jc w:val="center"/>
              <w:rPr>
                <w:sz w:val="22"/>
              </w:rPr>
            </w:pPr>
            <w:r w:rsidRPr="00763F4D">
              <w:rPr>
                <w:sz w:val="22"/>
                <w:szCs w:val="22"/>
              </w:rPr>
              <w:t>1.1, 1.2,</w:t>
            </w:r>
          </w:p>
        </w:tc>
        <w:tc>
          <w:tcPr>
            <w:tcW w:w="1438" w:type="dxa"/>
            <w:shd w:val="clear" w:color="auto" w:fill="auto"/>
            <w:tcMar>
              <w:left w:w="0" w:type="dxa"/>
            </w:tcMar>
            <w:vAlign w:val="center"/>
          </w:tcPr>
          <w:p w:rsidR="00B64ED3" w:rsidRPr="00763F4D" w:rsidRDefault="00AC43BE">
            <w:pPr>
              <w:jc w:val="center"/>
              <w:rPr>
                <w:sz w:val="22"/>
              </w:rPr>
            </w:pPr>
            <w:r w:rsidRPr="00763F4D">
              <w:rPr>
                <w:sz w:val="22"/>
                <w:szCs w:val="22"/>
              </w:rPr>
              <w:t>1</w:t>
            </w:r>
          </w:p>
        </w:tc>
        <w:tc>
          <w:tcPr>
            <w:tcW w:w="3443" w:type="dxa"/>
            <w:shd w:val="clear" w:color="auto" w:fill="auto"/>
            <w:tcMar>
              <w:left w:w="0" w:type="dxa"/>
            </w:tcMar>
            <w:vAlign w:val="center"/>
          </w:tcPr>
          <w:p w:rsidR="00B64ED3" w:rsidRPr="00763F4D" w:rsidRDefault="00AC43BE">
            <w:pPr>
              <w:jc w:val="center"/>
              <w:rPr>
                <w:sz w:val="22"/>
              </w:rPr>
            </w:pPr>
            <w:r w:rsidRPr="00763F4D">
              <w:rPr>
                <w:sz w:val="22"/>
                <w:szCs w:val="22"/>
              </w:rPr>
              <w:t>skomplikowane procedury pozyskania</w:t>
            </w:r>
          </w:p>
          <w:p w:rsidR="00B64ED3" w:rsidRPr="00763F4D" w:rsidRDefault="00AC43BE">
            <w:pPr>
              <w:jc w:val="center"/>
              <w:rPr>
                <w:sz w:val="22"/>
              </w:rPr>
            </w:pPr>
            <w:r w:rsidRPr="00763F4D">
              <w:rPr>
                <w:sz w:val="22"/>
                <w:szCs w:val="22"/>
              </w:rPr>
              <w:t>i realizacji projektów z udziałem środków unijnych , trudności w utrzymaniu trwałości projektu, refundacja a nie zaliczkowanie projektów</w:t>
            </w:r>
          </w:p>
        </w:tc>
      </w:tr>
      <w:tr w:rsidR="00DE60B9" w:rsidTr="00114E94">
        <w:tc>
          <w:tcPr>
            <w:tcW w:w="3425" w:type="dxa"/>
            <w:shd w:val="clear" w:color="auto" w:fill="auto"/>
            <w:tcMar>
              <w:left w:w="0" w:type="dxa"/>
            </w:tcMar>
            <w:vAlign w:val="center"/>
          </w:tcPr>
          <w:p w:rsidR="00B64ED3" w:rsidRPr="00763F4D" w:rsidRDefault="00AC43BE">
            <w:pPr>
              <w:jc w:val="center"/>
              <w:rPr>
                <w:sz w:val="22"/>
              </w:rPr>
            </w:pPr>
            <w:r w:rsidRPr="00763F4D">
              <w:rPr>
                <w:sz w:val="22"/>
                <w:szCs w:val="22"/>
              </w:rPr>
              <w:t>rosnąca liczba mieszkańców korzystających z pomocy społecznej</w:t>
            </w:r>
          </w:p>
        </w:tc>
        <w:tc>
          <w:tcPr>
            <w:tcW w:w="927" w:type="dxa"/>
            <w:shd w:val="clear" w:color="auto" w:fill="auto"/>
            <w:tcMar>
              <w:left w:w="0" w:type="dxa"/>
            </w:tcMar>
            <w:vAlign w:val="center"/>
          </w:tcPr>
          <w:p w:rsidR="00B64ED3" w:rsidRPr="00763F4D" w:rsidRDefault="00AC43BE">
            <w:pPr>
              <w:jc w:val="center"/>
              <w:rPr>
                <w:sz w:val="22"/>
              </w:rPr>
            </w:pPr>
            <w:r w:rsidRPr="00763F4D">
              <w:rPr>
                <w:sz w:val="22"/>
                <w:szCs w:val="22"/>
              </w:rPr>
              <w:t>3</w:t>
            </w:r>
          </w:p>
        </w:tc>
        <w:tc>
          <w:tcPr>
            <w:tcW w:w="1335" w:type="dxa"/>
            <w:shd w:val="clear" w:color="auto" w:fill="auto"/>
            <w:tcMar>
              <w:left w:w="0" w:type="dxa"/>
            </w:tcMar>
            <w:vAlign w:val="center"/>
          </w:tcPr>
          <w:p w:rsidR="00B64ED3" w:rsidRPr="00763F4D" w:rsidRDefault="00AC43BE">
            <w:pPr>
              <w:jc w:val="center"/>
              <w:rPr>
                <w:sz w:val="22"/>
              </w:rPr>
            </w:pPr>
            <w:r w:rsidRPr="00763F4D">
              <w:rPr>
                <w:sz w:val="22"/>
                <w:szCs w:val="22"/>
              </w:rPr>
              <w:t>3.2, 3.3</w:t>
            </w:r>
          </w:p>
        </w:tc>
        <w:tc>
          <w:tcPr>
            <w:tcW w:w="1591" w:type="dxa"/>
            <w:shd w:val="clear" w:color="auto" w:fill="auto"/>
            <w:tcMar>
              <w:left w:w="0" w:type="dxa"/>
            </w:tcMar>
            <w:vAlign w:val="center"/>
          </w:tcPr>
          <w:p w:rsidR="00B64ED3" w:rsidRPr="00763F4D" w:rsidRDefault="00AC43BE">
            <w:pPr>
              <w:jc w:val="center"/>
              <w:rPr>
                <w:sz w:val="22"/>
              </w:rPr>
            </w:pPr>
            <w:r w:rsidRPr="00763F4D">
              <w:rPr>
                <w:sz w:val="22"/>
                <w:szCs w:val="22"/>
              </w:rPr>
              <w:t xml:space="preserve">3.1.1, </w:t>
            </w:r>
            <w:r w:rsidRPr="00763F4D">
              <w:rPr>
                <w:color w:val="000000" w:themeColor="text1"/>
                <w:sz w:val="22"/>
                <w:szCs w:val="22"/>
              </w:rPr>
              <w:t>3.2.2,</w:t>
            </w:r>
            <w:r w:rsidRPr="00763F4D">
              <w:rPr>
                <w:sz w:val="22"/>
                <w:szCs w:val="22"/>
              </w:rPr>
              <w:t xml:space="preserve"> 3.3.2, 3.3.3</w:t>
            </w:r>
          </w:p>
        </w:tc>
        <w:tc>
          <w:tcPr>
            <w:tcW w:w="1086" w:type="dxa"/>
            <w:shd w:val="clear" w:color="auto" w:fill="auto"/>
            <w:tcMar>
              <w:left w:w="0" w:type="dxa"/>
            </w:tcMar>
            <w:vAlign w:val="center"/>
          </w:tcPr>
          <w:p w:rsidR="00B64ED3" w:rsidRPr="00763F4D" w:rsidRDefault="00AC43BE">
            <w:pPr>
              <w:jc w:val="center"/>
              <w:rPr>
                <w:sz w:val="22"/>
              </w:rPr>
            </w:pPr>
            <w:r w:rsidRPr="00763F4D">
              <w:rPr>
                <w:sz w:val="22"/>
                <w:szCs w:val="22"/>
              </w:rPr>
              <w:t xml:space="preserve">3.1.1, </w:t>
            </w:r>
          </w:p>
          <w:p w:rsidR="00B64ED3" w:rsidRPr="00763F4D" w:rsidRDefault="00AC43BE">
            <w:pPr>
              <w:jc w:val="center"/>
              <w:rPr>
                <w:sz w:val="22"/>
              </w:rPr>
            </w:pPr>
            <w:r w:rsidRPr="00763F4D">
              <w:rPr>
                <w:sz w:val="22"/>
                <w:szCs w:val="22"/>
              </w:rPr>
              <w:t>3.2.2, 3.3.2, 3.3.3</w:t>
            </w:r>
          </w:p>
        </w:tc>
        <w:tc>
          <w:tcPr>
            <w:tcW w:w="1149" w:type="dxa"/>
            <w:shd w:val="clear" w:color="auto" w:fill="auto"/>
            <w:tcMar>
              <w:left w:w="0" w:type="dxa"/>
            </w:tcMar>
            <w:vAlign w:val="center"/>
          </w:tcPr>
          <w:p w:rsidR="00B64ED3" w:rsidRPr="00763F4D" w:rsidRDefault="00AC43BE">
            <w:pPr>
              <w:jc w:val="center"/>
              <w:rPr>
                <w:sz w:val="22"/>
              </w:rPr>
            </w:pPr>
            <w:r w:rsidRPr="00763F4D">
              <w:rPr>
                <w:sz w:val="22"/>
                <w:szCs w:val="22"/>
              </w:rPr>
              <w:t>3.2, 3.3</w:t>
            </w:r>
          </w:p>
        </w:tc>
        <w:tc>
          <w:tcPr>
            <w:tcW w:w="1438" w:type="dxa"/>
            <w:shd w:val="clear" w:color="auto" w:fill="auto"/>
            <w:tcMar>
              <w:left w:w="0" w:type="dxa"/>
            </w:tcMar>
            <w:vAlign w:val="center"/>
          </w:tcPr>
          <w:p w:rsidR="00B64ED3" w:rsidRPr="00763F4D" w:rsidRDefault="00AC43BE">
            <w:pPr>
              <w:jc w:val="center"/>
              <w:rPr>
                <w:sz w:val="22"/>
              </w:rPr>
            </w:pPr>
            <w:r w:rsidRPr="00763F4D">
              <w:rPr>
                <w:sz w:val="22"/>
                <w:szCs w:val="22"/>
              </w:rPr>
              <w:t>3</w:t>
            </w:r>
          </w:p>
        </w:tc>
        <w:tc>
          <w:tcPr>
            <w:tcW w:w="3443" w:type="dxa"/>
            <w:shd w:val="clear" w:color="auto" w:fill="auto"/>
            <w:tcMar>
              <w:left w:w="0" w:type="dxa"/>
            </w:tcMar>
            <w:vAlign w:val="center"/>
          </w:tcPr>
          <w:p w:rsidR="00B64ED3" w:rsidRPr="00763F4D" w:rsidRDefault="00AC43BE">
            <w:pPr>
              <w:jc w:val="center"/>
              <w:rPr>
                <w:sz w:val="22"/>
              </w:rPr>
            </w:pPr>
            <w:r w:rsidRPr="00763F4D">
              <w:rPr>
                <w:sz w:val="22"/>
                <w:szCs w:val="22"/>
              </w:rPr>
              <w:t>odpływ młodych wykształconych ludzi, programy edukacyjne nie dostosowane do aktualnych potrzeb rynku pracy</w:t>
            </w:r>
          </w:p>
        </w:tc>
      </w:tr>
      <w:tr w:rsidR="00DE60B9" w:rsidTr="00114E94">
        <w:tc>
          <w:tcPr>
            <w:tcW w:w="3425" w:type="dxa"/>
            <w:shd w:val="clear" w:color="auto" w:fill="auto"/>
            <w:tcMar>
              <w:left w:w="0" w:type="dxa"/>
            </w:tcMar>
            <w:vAlign w:val="center"/>
          </w:tcPr>
          <w:p w:rsidR="00B64ED3" w:rsidRPr="00763F4D" w:rsidRDefault="00AC43BE">
            <w:pPr>
              <w:jc w:val="center"/>
              <w:rPr>
                <w:sz w:val="22"/>
              </w:rPr>
            </w:pPr>
            <w:r w:rsidRPr="00763F4D">
              <w:rPr>
                <w:sz w:val="22"/>
                <w:szCs w:val="22"/>
              </w:rPr>
              <w:t>rosnące bezrobocie</w:t>
            </w:r>
          </w:p>
        </w:tc>
        <w:tc>
          <w:tcPr>
            <w:tcW w:w="927" w:type="dxa"/>
            <w:shd w:val="clear" w:color="auto" w:fill="auto"/>
            <w:tcMar>
              <w:left w:w="0" w:type="dxa"/>
            </w:tcMar>
            <w:vAlign w:val="center"/>
          </w:tcPr>
          <w:p w:rsidR="00B64ED3" w:rsidRPr="00763F4D" w:rsidRDefault="00AC43BE">
            <w:pPr>
              <w:jc w:val="center"/>
              <w:rPr>
                <w:sz w:val="22"/>
              </w:rPr>
            </w:pPr>
            <w:r w:rsidRPr="00763F4D">
              <w:rPr>
                <w:sz w:val="22"/>
                <w:szCs w:val="22"/>
              </w:rPr>
              <w:t>2, 3</w:t>
            </w:r>
          </w:p>
        </w:tc>
        <w:tc>
          <w:tcPr>
            <w:tcW w:w="1335" w:type="dxa"/>
            <w:shd w:val="clear" w:color="auto" w:fill="auto"/>
            <w:tcMar>
              <w:left w:w="0" w:type="dxa"/>
            </w:tcMar>
            <w:vAlign w:val="center"/>
          </w:tcPr>
          <w:p w:rsidR="00B64ED3" w:rsidRPr="00763F4D" w:rsidRDefault="00AC43BE">
            <w:pPr>
              <w:jc w:val="center"/>
              <w:rPr>
                <w:sz w:val="22"/>
              </w:rPr>
            </w:pPr>
            <w:r w:rsidRPr="00763F4D">
              <w:rPr>
                <w:sz w:val="22"/>
                <w:szCs w:val="22"/>
              </w:rPr>
              <w:t>2.1, 2.2, 3.2, 3.2</w:t>
            </w:r>
          </w:p>
        </w:tc>
        <w:tc>
          <w:tcPr>
            <w:tcW w:w="1591" w:type="dxa"/>
            <w:shd w:val="clear" w:color="auto" w:fill="auto"/>
            <w:tcMar>
              <w:left w:w="0" w:type="dxa"/>
            </w:tcMar>
            <w:vAlign w:val="center"/>
          </w:tcPr>
          <w:p w:rsidR="00B64ED3" w:rsidRPr="00763F4D" w:rsidRDefault="00AC43BE">
            <w:pPr>
              <w:jc w:val="center"/>
              <w:rPr>
                <w:sz w:val="22"/>
              </w:rPr>
            </w:pPr>
            <w:r w:rsidRPr="00763F4D">
              <w:rPr>
                <w:sz w:val="22"/>
                <w:szCs w:val="22"/>
              </w:rPr>
              <w:t>2.1.1, 2.1.2, 2.2.1</w:t>
            </w:r>
          </w:p>
        </w:tc>
        <w:tc>
          <w:tcPr>
            <w:tcW w:w="1086" w:type="dxa"/>
            <w:shd w:val="clear" w:color="auto" w:fill="auto"/>
            <w:tcMar>
              <w:left w:w="0" w:type="dxa"/>
            </w:tcMar>
            <w:vAlign w:val="center"/>
          </w:tcPr>
          <w:p w:rsidR="00B64ED3" w:rsidRPr="00763F4D" w:rsidRDefault="00AC43BE">
            <w:pPr>
              <w:jc w:val="center"/>
              <w:rPr>
                <w:sz w:val="22"/>
              </w:rPr>
            </w:pPr>
            <w:r w:rsidRPr="00763F4D">
              <w:rPr>
                <w:sz w:val="22"/>
                <w:szCs w:val="22"/>
              </w:rPr>
              <w:t>2.1.1, 2.1.2, 2.2.1</w:t>
            </w:r>
          </w:p>
        </w:tc>
        <w:tc>
          <w:tcPr>
            <w:tcW w:w="1149" w:type="dxa"/>
            <w:shd w:val="clear" w:color="auto" w:fill="auto"/>
            <w:tcMar>
              <w:left w:w="0" w:type="dxa"/>
            </w:tcMar>
            <w:vAlign w:val="center"/>
          </w:tcPr>
          <w:p w:rsidR="00B64ED3" w:rsidRPr="00763F4D" w:rsidRDefault="00AC43BE">
            <w:pPr>
              <w:jc w:val="center"/>
              <w:rPr>
                <w:sz w:val="22"/>
              </w:rPr>
            </w:pPr>
            <w:r w:rsidRPr="00763F4D">
              <w:rPr>
                <w:sz w:val="22"/>
                <w:szCs w:val="22"/>
              </w:rPr>
              <w:t>2.1, 2.2, 3.2, 3.2</w:t>
            </w:r>
          </w:p>
        </w:tc>
        <w:tc>
          <w:tcPr>
            <w:tcW w:w="1438" w:type="dxa"/>
            <w:shd w:val="clear" w:color="auto" w:fill="auto"/>
            <w:tcMar>
              <w:left w:w="0" w:type="dxa"/>
            </w:tcMar>
            <w:vAlign w:val="center"/>
          </w:tcPr>
          <w:p w:rsidR="00B64ED3" w:rsidRPr="00763F4D" w:rsidRDefault="00AC43BE">
            <w:pPr>
              <w:jc w:val="center"/>
              <w:rPr>
                <w:sz w:val="22"/>
              </w:rPr>
            </w:pPr>
            <w:r w:rsidRPr="00763F4D">
              <w:rPr>
                <w:sz w:val="22"/>
                <w:szCs w:val="22"/>
              </w:rPr>
              <w:t>3, 2</w:t>
            </w:r>
          </w:p>
        </w:tc>
        <w:tc>
          <w:tcPr>
            <w:tcW w:w="3443" w:type="dxa"/>
            <w:shd w:val="clear" w:color="auto" w:fill="auto"/>
            <w:tcMar>
              <w:left w:w="0" w:type="dxa"/>
            </w:tcMar>
            <w:vAlign w:val="center"/>
          </w:tcPr>
          <w:p w:rsidR="00B64ED3" w:rsidRPr="00763F4D" w:rsidRDefault="00AC43BE">
            <w:pPr>
              <w:jc w:val="center"/>
              <w:rPr>
                <w:sz w:val="22"/>
              </w:rPr>
            </w:pPr>
            <w:r w:rsidRPr="00763F4D">
              <w:rPr>
                <w:sz w:val="22"/>
                <w:szCs w:val="22"/>
              </w:rPr>
              <w:t>niska przedsiębiorczość mieszkańców, skomplikowane procedury pozyskania wsparcia na działalność gospodarczą</w:t>
            </w:r>
          </w:p>
        </w:tc>
      </w:tr>
      <w:tr w:rsidR="00DE60B9" w:rsidTr="00114E94">
        <w:tc>
          <w:tcPr>
            <w:tcW w:w="3425" w:type="dxa"/>
            <w:shd w:val="clear" w:color="auto" w:fill="auto"/>
            <w:tcMar>
              <w:left w:w="0" w:type="dxa"/>
            </w:tcMar>
            <w:vAlign w:val="center"/>
          </w:tcPr>
          <w:p w:rsidR="00B64ED3" w:rsidRPr="00763F4D" w:rsidRDefault="00AC43BE">
            <w:pPr>
              <w:jc w:val="center"/>
              <w:rPr>
                <w:sz w:val="22"/>
              </w:rPr>
            </w:pPr>
            <w:r w:rsidRPr="00763F4D">
              <w:rPr>
                <w:sz w:val="22"/>
                <w:szCs w:val="22"/>
              </w:rPr>
              <w:t>słaba promocja wartości kulturowych i turystycznych obszaru</w:t>
            </w:r>
          </w:p>
        </w:tc>
        <w:tc>
          <w:tcPr>
            <w:tcW w:w="927" w:type="dxa"/>
            <w:shd w:val="clear" w:color="auto" w:fill="auto"/>
            <w:tcMar>
              <w:left w:w="0" w:type="dxa"/>
            </w:tcMar>
            <w:vAlign w:val="center"/>
          </w:tcPr>
          <w:p w:rsidR="00B64ED3" w:rsidRPr="00763F4D" w:rsidRDefault="00AC43BE">
            <w:pPr>
              <w:jc w:val="center"/>
              <w:rPr>
                <w:sz w:val="22"/>
              </w:rPr>
            </w:pPr>
            <w:r w:rsidRPr="00763F4D">
              <w:rPr>
                <w:sz w:val="22"/>
                <w:szCs w:val="22"/>
              </w:rPr>
              <w:t>1</w:t>
            </w:r>
          </w:p>
        </w:tc>
        <w:tc>
          <w:tcPr>
            <w:tcW w:w="1335" w:type="dxa"/>
            <w:shd w:val="clear" w:color="auto" w:fill="auto"/>
            <w:tcMar>
              <w:left w:w="0" w:type="dxa"/>
            </w:tcMar>
            <w:vAlign w:val="center"/>
          </w:tcPr>
          <w:p w:rsidR="00B64ED3" w:rsidRPr="00763F4D" w:rsidRDefault="00AC43BE">
            <w:pPr>
              <w:jc w:val="center"/>
              <w:rPr>
                <w:sz w:val="22"/>
              </w:rPr>
            </w:pPr>
            <w:r w:rsidRPr="00763F4D">
              <w:rPr>
                <w:sz w:val="22"/>
                <w:szCs w:val="22"/>
              </w:rPr>
              <w:t>1.3,2.2</w:t>
            </w:r>
          </w:p>
        </w:tc>
        <w:tc>
          <w:tcPr>
            <w:tcW w:w="1591" w:type="dxa"/>
            <w:shd w:val="clear" w:color="auto" w:fill="auto"/>
            <w:tcMar>
              <w:left w:w="0" w:type="dxa"/>
            </w:tcMar>
            <w:vAlign w:val="center"/>
          </w:tcPr>
          <w:p w:rsidR="00B64ED3" w:rsidRPr="00763F4D" w:rsidRDefault="00AC43BE">
            <w:pPr>
              <w:jc w:val="center"/>
              <w:rPr>
                <w:sz w:val="22"/>
              </w:rPr>
            </w:pPr>
            <w:r w:rsidRPr="00763F4D">
              <w:rPr>
                <w:sz w:val="22"/>
                <w:szCs w:val="22"/>
              </w:rPr>
              <w:t>1.3.1, 1.3.2, 1.3.3, 1.3.4,</w:t>
            </w:r>
          </w:p>
          <w:p w:rsidR="00B64ED3" w:rsidRPr="00763F4D" w:rsidRDefault="00AC43BE">
            <w:pPr>
              <w:jc w:val="center"/>
              <w:rPr>
                <w:sz w:val="22"/>
              </w:rPr>
            </w:pPr>
            <w:r w:rsidRPr="00763F4D">
              <w:rPr>
                <w:sz w:val="22"/>
                <w:szCs w:val="22"/>
              </w:rPr>
              <w:t>2.2.3,</w:t>
            </w:r>
          </w:p>
        </w:tc>
        <w:tc>
          <w:tcPr>
            <w:tcW w:w="1086" w:type="dxa"/>
            <w:shd w:val="clear" w:color="auto" w:fill="auto"/>
            <w:tcMar>
              <w:left w:w="0" w:type="dxa"/>
            </w:tcMar>
            <w:vAlign w:val="center"/>
          </w:tcPr>
          <w:p w:rsidR="00B64ED3" w:rsidRPr="00763F4D" w:rsidRDefault="00AC43BE">
            <w:pPr>
              <w:jc w:val="center"/>
              <w:rPr>
                <w:sz w:val="22"/>
              </w:rPr>
            </w:pPr>
            <w:r w:rsidRPr="00763F4D">
              <w:rPr>
                <w:sz w:val="22"/>
                <w:szCs w:val="22"/>
              </w:rPr>
              <w:t>1.3.1, 1.3.2, 1.3.3, 1.3.4,</w:t>
            </w:r>
          </w:p>
          <w:p w:rsidR="00B64ED3" w:rsidRPr="00763F4D" w:rsidRDefault="00AC43BE">
            <w:pPr>
              <w:jc w:val="center"/>
              <w:rPr>
                <w:sz w:val="22"/>
              </w:rPr>
            </w:pPr>
            <w:r w:rsidRPr="00763F4D">
              <w:rPr>
                <w:sz w:val="22"/>
                <w:szCs w:val="22"/>
              </w:rPr>
              <w:t>2.2.3,</w:t>
            </w:r>
          </w:p>
        </w:tc>
        <w:tc>
          <w:tcPr>
            <w:tcW w:w="1149" w:type="dxa"/>
            <w:shd w:val="clear" w:color="auto" w:fill="auto"/>
            <w:tcMar>
              <w:left w:w="0" w:type="dxa"/>
            </w:tcMar>
            <w:vAlign w:val="center"/>
          </w:tcPr>
          <w:p w:rsidR="00B64ED3" w:rsidRPr="00763F4D" w:rsidRDefault="00AC43BE">
            <w:pPr>
              <w:jc w:val="center"/>
              <w:rPr>
                <w:sz w:val="22"/>
              </w:rPr>
            </w:pPr>
            <w:r w:rsidRPr="00763F4D">
              <w:rPr>
                <w:sz w:val="22"/>
                <w:szCs w:val="22"/>
              </w:rPr>
              <w:t>1.3, 2.2</w:t>
            </w:r>
          </w:p>
        </w:tc>
        <w:tc>
          <w:tcPr>
            <w:tcW w:w="1438" w:type="dxa"/>
            <w:shd w:val="clear" w:color="auto" w:fill="auto"/>
            <w:tcMar>
              <w:left w:w="0" w:type="dxa"/>
            </w:tcMar>
            <w:vAlign w:val="center"/>
          </w:tcPr>
          <w:p w:rsidR="00B64ED3" w:rsidRPr="00763F4D" w:rsidRDefault="00AC43BE">
            <w:pPr>
              <w:jc w:val="center"/>
              <w:rPr>
                <w:sz w:val="22"/>
              </w:rPr>
            </w:pPr>
            <w:r w:rsidRPr="00763F4D">
              <w:rPr>
                <w:sz w:val="22"/>
                <w:szCs w:val="22"/>
              </w:rPr>
              <w:t>2</w:t>
            </w:r>
          </w:p>
        </w:tc>
        <w:tc>
          <w:tcPr>
            <w:tcW w:w="3443" w:type="dxa"/>
            <w:shd w:val="clear" w:color="auto" w:fill="auto"/>
            <w:tcMar>
              <w:left w:w="0" w:type="dxa"/>
            </w:tcMar>
            <w:vAlign w:val="center"/>
          </w:tcPr>
          <w:p w:rsidR="00B64ED3" w:rsidRPr="00763F4D" w:rsidRDefault="00AC43BE">
            <w:pPr>
              <w:jc w:val="center"/>
              <w:rPr>
                <w:sz w:val="22"/>
              </w:rPr>
            </w:pPr>
            <w:r w:rsidRPr="00763F4D">
              <w:rPr>
                <w:sz w:val="22"/>
                <w:szCs w:val="22"/>
              </w:rPr>
              <w:t>Brak środków na wkład własny do projektów, peryferyzacja podkarpacia, skomplikowane procesu pozyskania środków na promocje,</w:t>
            </w:r>
          </w:p>
        </w:tc>
      </w:tr>
      <w:tr w:rsidR="00DE60B9" w:rsidTr="007D54BC">
        <w:trPr>
          <w:trHeight w:val="1118"/>
        </w:trPr>
        <w:tc>
          <w:tcPr>
            <w:tcW w:w="3425" w:type="dxa"/>
            <w:shd w:val="clear" w:color="auto" w:fill="auto"/>
            <w:tcMar>
              <w:left w:w="0" w:type="dxa"/>
            </w:tcMar>
            <w:vAlign w:val="center"/>
          </w:tcPr>
          <w:p w:rsidR="00114E94" w:rsidRPr="00763F4D" w:rsidRDefault="00114E94">
            <w:pPr>
              <w:jc w:val="center"/>
              <w:rPr>
                <w:sz w:val="22"/>
              </w:rPr>
            </w:pPr>
            <w:r w:rsidRPr="00763F4D">
              <w:rPr>
                <w:sz w:val="22"/>
                <w:szCs w:val="22"/>
              </w:rPr>
              <w:t>niska jakość oferowanych usług w sektorze turystycznym i okołoturystycznym</w:t>
            </w:r>
          </w:p>
        </w:tc>
        <w:tc>
          <w:tcPr>
            <w:tcW w:w="927" w:type="dxa"/>
            <w:shd w:val="clear" w:color="auto" w:fill="auto"/>
            <w:tcMar>
              <w:left w:w="0" w:type="dxa"/>
            </w:tcMar>
            <w:vAlign w:val="center"/>
          </w:tcPr>
          <w:p w:rsidR="00114E94" w:rsidRPr="00763F4D" w:rsidRDefault="00114E94">
            <w:pPr>
              <w:jc w:val="center"/>
              <w:rPr>
                <w:sz w:val="22"/>
              </w:rPr>
            </w:pPr>
            <w:r w:rsidRPr="00763F4D">
              <w:rPr>
                <w:sz w:val="22"/>
                <w:szCs w:val="22"/>
              </w:rPr>
              <w:t>2</w:t>
            </w:r>
          </w:p>
        </w:tc>
        <w:tc>
          <w:tcPr>
            <w:tcW w:w="1335" w:type="dxa"/>
            <w:shd w:val="clear" w:color="auto" w:fill="auto"/>
            <w:tcMar>
              <w:left w:w="0" w:type="dxa"/>
            </w:tcMar>
            <w:vAlign w:val="center"/>
          </w:tcPr>
          <w:p w:rsidR="00114E94" w:rsidRPr="00763F4D" w:rsidRDefault="00114E94">
            <w:pPr>
              <w:jc w:val="center"/>
              <w:rPr>
                <w:sz w:val="22"/>
              </w:rPr>
            </w:pPr>
            <w:r w:rsidRPr="00763F4D">
              <w:rPr>
                <w:sz w:val="22"/>
                <w:szCs w:val="22"/>
              </w:rPr>
              <w:t>2.1, 2.2</w:t>
            </w:r>
          </w:p>
        </w:tc>
        <w:tc>
          <w:tcPr>
            <w:tcW w:w="1591" w:type="dxa"/>
            <w:shd w:val="clear" w:color="auto" w:fill="auto"/>
            <w:tcMar>
              <w:left w:w="0" w:type="dxa"/>
            </w:tcMar>
            <w:vAlign w:val="center"/>
          </w:tcPr>
          <w:p w:rsidR="00114E94" w:rsidRPr="000A474B" w:rsidRDefault="00114E94" w:rsidP="00416EF0">
            <w:pPr>
              <w:jc w:val="center"/>
              <w:rPr>
                <w:color w:val="FF0000"/>
                <w:sz w:val="22"/>
              </w:rPr>
            </w:pPr>
            <w:r w:rsidRPr="00763F4D">
              <w:rPr>
                <w:sz w:val="22"/>
                <w:szCs w:val="22"/>
              </w:rPr>
              <w:t>2.1.1, 2.1.2, 2.2.1, 2.2.2</w:t>
            </w:r>
            <w:r>
              <w:rPr>
                <w:sz w:val="22"/>
                <w:szCs w:val="22"/>
              </w:rPr>
              <w:t xml:space="preserve">, </w:t>
            </w:r>
          </w:p>
        </w:tc>
        <w:tc>
          <w:tcPr>
            <w:tcW w:w="1086" w:type="dxa"/>
            <w:shd w:val="clear" w:color="auto" w:fill="auto"/>
            <w:tcMar>
              <w:left w:w="0" w:type="dxa"/>
            </w:tcMar>
            <w:vAlign w:val="center"/>
          </w:tcPr>
          <w:p w:rsidR="00114E94" w:rsidRPr="00763F4D" w:rsidRDefault="00114E94" w:rsidP="00416EF0">
            <w:pPr>
              <w:jc w:val="center"/>
              <w:rPr>
                <w:sz w:val="22"/>
              </w:rPr>
            </w:pPr>
            <w:r w:rsidRPr="00763F4D">
              <w:rPr>
                <w:sz w:val="22"/>
                <w:szCs w:val="22"/>
              </w:rPr>
              <w:t>2.1.1, 2.1.2, 2.2.1, 2.2.2</w:t>
            </w:r>
            <w:r>
              <w:rPr>
                <w:sz w:val="22"/>
                <w:szCs w:val="22"/>
              </w:rPr>
              <w:br/>
            </w:r>
          </w:p>
        </w:tc>
        <w:tc>
          <w:tcPr>
            <w:tcW w:w="1149" w:type="dxa"/>
            <w:shd w:val="clear" w:color="auto" w:fill="auto"/>
            <w:tcMar>
              <w:left w:w="0" w:type="dxa"/>
            </w:tcMar>
            <w:vAlign w:val="center"/>
          </w:tcPr>
          <w:p w:rsidR="00114E94" w:rsidRPr="00763F4D" w:rsidRDefault="00114E94">
            <w:pPr>
              <w:jc w:val="center"/>
              <w:rPr>
                <w:sz w:val="22"/>
              </w:rPr>
            </w:pPr>
            <w:r w:rsidRPr="00763F4D">
              <w:rPr>
                <w:sz w:val="22"/>
                <w:szCs w:val="22"/>
              </w:rPr>
              <w:t>2.1, 2.2</w:t>
            </w:r>
          </w:p>
        </w:tc>
        <w:tc>
          <w:tcPr>
            <w:tcW w:w="1438" w:type="dxa"/>
            <w:shd w:val="clear" w:color="auto" w:fill="auto"/>
            <w:tcMar>
              <w:left w:w="0" w:type="dxa"/>
            </w:tcMar>
            <w:vAlign w:val="center"/>
          </w:tcPr>
          <w:p w:rsidR="00114E94" w:rsidRPr="00763F4D" w:rsidRDefault="00114E94">
            <w:pPr>
              <w:jc w:val="center"/>
              <w:rPr>
                <w:sz w:val="22"/>
              </w:rPr>
            </w:pPr>
            <w:r w:rsidRPr="00763F4D">
              <w:rPr>
                <w:sz w:val="22"/>
                <w:szCs w:val="22"/>
              </w:rPr>
              <w:t>2</w:t>
            </w:r>
          </w:p>
        </w:tc>
        <w:tc>
          <w:tcPr>
            <w:tcW w:w="3443" w:type="dxa"/>
            <w:shd w:val="clear" w:color="auto" w:fill="auto"/>
            <w:tcMar>
              <w:left w:w="0" w:type="dxa"/>
            </w:tcMar>
            <w:vAlign w:val="center"/>
          </w:tcPr>
          <w:p w:rsidR="00114E94" w:rsidRPr="00763F4D" w:rsidRDefault="00114E94">
            <w:pPr>
              <w:jc w:val="center"/>
              <w:rPr>
                <w:sz w:val="22"/>
              </w:rPr>
            </w:pPr>
            <w:r w:rsidRPr="00763F4D">
              <w:rPr>
                <w:sz w:val="22"/>
                <w:szCs w:val="22"/>
              </w:rPr>
              <w:t>Niska przedsiębiorczość mieszkańców, niska świadomość własnego potencjału, posiadanych zasobów</w:t>
            </w:r>
          </w:p>
        </w:tc>
      </w:tr>
      <w:tr w:rsidR="00DE60B9" w:rsidTr="00114E94">
        <w:tc>
          <w:tcPr>
            <w:tcW w:w="3425" w:type="dxa"/>
            <w:shd w:val="clear" w:color="auto" w:fill="auto"/>
            <w:tcMar>
              <w:left w:w="0" w:type="dxa"/>
            </w:tcMar>
            <w:vAlign w:val="center"/>
          </w:tcPr>
          <w:p w:rsidR="00B64ED3" w:rsidRPr="00763F4D" w:rsidRDefault="00AC43BE">
            <w:pPr>
              <w:jc w:val="center"/>
              <w:rPr>
                <w:sz w:val="22"/>
              </w:rPr>
            </w:pPr>
            <w:r w:rsidRPr="00763F4D">
              <w:rPr>
                <w:sz w:val="22"/>
                <w:szCs w:val="22"/>
              </w:rPr>
              <w:t>niskie kompetencje zawodowe mieszkańców</w:t>
            </w:r>
          </w:p>
        </w:tc>
        <w:tc>
          <w:tcPr>
            <w:tcW w:w="927" w:type="dxa"/>
            <w:shd w:val="clear" w:color="auto" w:fill="auto"/>
            <w:tcMar>
              <w:left w:w="0" w:type="dxa"/>
            </w:tcMar>
            <w:vAlign w:val="center"/>
          </w:tcPr>
          <w:p w:rsidR="00B64ED3" w:rsidRPr="00763F4D" w:rsidRDefault="00AC43BE">
            <w:pPr>
              <w:jc w:val="center"/>
              <w:rPr>
                <w:sz w:val="22"/>
              </w:rPr>
            </w:pPr>
            <w:r w:rsidRPr="00763F4D">
              <w:rPr>
                <w:sz w:val="22"/>
                <w:szCs w:val="22"/>
              </w:rPr>
              <w:t>2, 3</w:t>
            </w:r>
          </w:p>
        </w:tc>
        <w:tc>
          <w:tcPr>
            <w:tcW w:w="1335" w:type="dxa"/>
            <w:shd w:val="clear" w:color="auto" w:fill="auto"/>
            <w:tcMar>
              <w:left w:w="0" w:type="dxa"/>
            </w:tcMar>
            <w:vAlign w:val="center"/>
          </w:tcPr>
          <w:p w:rsidR="00B64ED3" w:rsidRPr="00763F4D" w:rsidRDefault="00AC43BE">
            <w:pPr>
              <w:jc w:val="center"/>
              <w:rPr>
                <w:sz w:val="22"/>
              </w:rPr>
            </w:pPr>
            <w:r w:rsidRPr="00763F4D">
              <w:rPr>
                <w:sz w:val="22"/>
                <w:szCs w:val="22"/>
              </w:rPr>
              <w:t>2.2, 3.1, 3.2</w:t>
            </w:r>
          </w:p>
        </w:tc>
        <w:tc>
          <w:tcPr>
            <w:tcW w:w="1591" w:type="dxa"/>
            <w:shd w:val="clear" w:color="auto" w:fill="auto"/>
            <w:tcMar>
              <w:left w:w="0" w:type="dxa"/>
            </w:tcMar>
            <w:vAlign w:val="center"/>
          </w:tcPr>
          <w:p w:rsidR="00B64ED3" w:rsidRPr="00763F4D" w:rsidRDefault="00AC43BE">
            <w:pPr>
              <w:jc w:val="center"/>
              <w:rPr>
                <w:sz w:val="22"/>
              </w:rPr>
            </w:pPr>
            <w:r w:rsidRPr="00763F4D">
              <w:rPr>
                <w:sz w:val="22"/>
                <w:szCs w:val="22"/>
              </w:rPr>
              <w:t>2.2.3, 3.2.2</w:t>
            </w:r>
          </w:p>
        </w:tc>
        <w:tc>
          <w:tcPr>
            <w:tcW w:w="1086" w:type="dxa"/>
            <w:shd w:val="clear" w:color="auto" w:fill="auto"/>
            <w:tcMar>
              <w:left w:w="0" w:type="dxa"/>
            </w:tcMar>
            <w:vAlign w:val="center"/>
          </w:tcPr>
          <w:p w:rsidR="00B64ED3" w:rsidRPr="00763F4D" w:rsidRDefault="00AC43BE">
            <w:pPr>
              <w:jc w:val="center"/>
              <w:rPr>
                <w:sz w:val="22"/>
              </w:rPr>
            </w:pPr>
            <w:r w:rsidRPr="00763F4D">
              <w:rPr>
                <w:sz w:val="22"/>
                <w:szCs w:val="22"/>
              </w:rPr>
              <w:t>2.2, 3.1, 3.2</w:t>
            </w:r>
          </w:p>
        </w:tc>
        <w:tc>
          <w:tcPr>
            <w:tcW w:w="1149" w:type="dxa"/>
            <w:shd w:val="clear" w:color="auto" w:fill="auto"/>
            <w:tcMar>
              <w:left w:w="0" w:type="dxa"/>
            </w:tcMar>
            <w:vAlign w:val="center"/>
          </w:tcPr>
          <w:p w:rsidR="00B64ED3" w:rsidRPr="00763F4D" w:rsidRDefault="00AC43BE">
            <w:pPr>
              <w:jc w:val="center"/>
              <w:rPr>
                <w:sz w:val="22"/>
              </w:rPr>
            </w:pPr>
            <w:r w:rsidRPr="00763F4D">
              <w:rPr>
                <w:sz w:val="22"/>
                <w:szCs w:val="22"/>
              </w:rPr>
              <w:t>2.2, 3.1, 3.2</w:t>
            </w:r>
          </w:p>
        </w:tc>
        <w:tc>
          <w:tcPr>
            <w:tcW w:w="1438" w:type="dxa"/>
            <w:shd w:val="clear" w:color="auto" w:fill="auto"/>
            <w:tcMar>
              <w:left w:w="0" w:type="dxa"/>
            </w:tcMar>
            <w:vAlign w:val="center"/>
          </w:tcPr>
          <w:p w:rsidR="00B64ED3" w:rsidRPr="00763F4D" w:rsidRDefault="00AC43BE">
            <w:pPr>
              <w:jc w:val="center"/>
              <w:rPr>
                <w:sz w:val="22"/>
              </w:rPr>
            </w:pPr>
            <w:r w:rsidRPr="00763F4D">
              <w:rPr>
                <w:sz w:val="22"/>
                <w:szCs w:val="22"/>
              </w:rPr>
              <w:t>3</w:t>
            </w:r>
          </w:p>
        </w:tc>
        <w:tc>
          <w:tcPr>
            <w:tcW w:w="3443" w:type="dxa"/>
            <w:shd w:val="clear" w:color="auto" w:fill="auto"/>
            <w:tcMar>
              <w:left w:w="0" w:type="dxa"/>
            </w:tcMar>
            <w:vAlign w:val="center"/>
          </w:tcPr>
          <w:p w:rsidR="00B64ED3" w:rsidRPr="00763F4D" w:rsidRDefault="00AC43BE">
            <w:pPr>
              <w:jc w:val="center"/>
              <w:rPr>
                <w:sz w:val="22"/>
              </w:rPr>
            </w:pPr>
            <w:r w:rsidRPr="00763F4D">
              <w:rPr>
                <w:sz w:val="22"/>
                <w:szCs w:val="22"/>
              </w:rPr>
              <w:t xml:space="preserve">Niedostosowana oferta edukacyjna do potrzeb lokalnego rynku pracy, brak nawyku zdobywania i podnoszenia kwalifikacji zawodowych, słaba oferta kształcenia </w:t>
            </w:r>
            <w:r w:rsidRPr="00763F4D">
              <w:rPr>
                <w:sz w:val="22"/>
                <w:szCs w:val="22"/>
              </w:rPr>
              <w:lastRenderedPageBreak/>
              <w:t>ustawicznego</w:t>
            </w:r>
          </w:p>
        </w:tc>
      </w:tr>
      <w:tr w:rsidR="00DE60B9" w:rsidTr="00114E94">
        <w:tc>
          <w:tcPr>
            <w:tcW w:w="3425" w:type="dxa"/>
            <w:shd w:val="clear" w:color="auto" w:fill="auto"/>
            <w:tcMar>
              <w:left w:w="0" w:type="dxa"/>
            </w:tcMar>
            <w:vAlign w:val="center"/>
          </w:tcPr>
          <w:p w:rsidR="00B64ED3" w:rsidRPr="00763F4D" w:rsidRDefault="00AC43BE">
            <w:pPr>
              <w:jc w:val="center"/>
              <w:rPr>
                <w:sz w:val="22"/>
              </w:rPr>
            </w:pPr>
            <w:r w:rsidRPr="00763F4D">
              <w:rPr>
                <w:sz w:val="22"/>
                <w:szCs w:val="22"/>
              </w:rPr>
              <w:lastRenderedPageBreak/>
              <w:t>słaba promocja LGD jako kolebki twórczości Kantora i Przybosia</w:t>
            </w:r>
          </w:p>
        </w:tc>
        <w:tc>
          <w:tcPr>
            <w:tcW w:w="927" w:type="dxa"/>
            <w:shd w:val="clear" w:color="auto" w:fill="auto"/>
            <w:tcMar>
              <w:left w:w="0" w:type="dxa"/>
            </w:tcMar>
            <w:vAlign w:val="center"/>
          </w:tcPr>
          <w:p w:rsidR="00B64ED3" w:rsidRPr="00763F4D" w:rsidRDefault="00AC43BE">
            <w:pPr>
              <w:jc w:val="center"/>
              <w:rPr>
                <w:sz w:val="22"/>
              </w:rPr>
            </w:pPr>
            <w:r w:rsidRPr="00763F4D">
              <w:rPr>
                <w:sz w:val="22"/>
                <w:szCs w:val="22"/>
              </w:rPr>
              <w:t>1</w:t>
            </w:r>
          </w:p>
        </w:tc>
        <w:tc>
          <w:tcPr>
            <w:tcW w:w="1335" w:type="dxa"/>
            <w:shd w:val="clear" w:color="auto" w:fill="auto"/>
            <w:tcMar>
              <w:left w:w="0" w:type="dxa"/>
            </w:tcMar>
            <w:vAlign w:val="center"/>
          </w:tcPr>
          <w:p w:rsidR="00B64ED3" w:rsidRPr="00763F4D" w:rsidRDefault="00AC43BE">
            <w:pPr>
              <w:jc w:val="center"/>
              <w:rPr>
                <w:sz w:val="22"/>
              </w:rPr>
            </w:pPr>
            <w:r w:rsidRPr="00763F4D">
              <w:rPr>
                <w:sz w:val="22"/>
                <w:szCs w:val="22"/>
              </w:rPr>
              <w:t>1.3,2.2</w:t>
            </w:r>
          </w:p>
        </w:tc>
        <w:tc>
          <w:tcPr>
            <w:tcW w:w="1591" w:type="dxa"/>
            <w:shd w:val="clear" w:color="auto" w:fill="auto"/>
            <w:tcMar>
              <w:left w:w="0" w:type="dxa"/>
            </w:tcMar>
            <w:vAlign w:val="center"/>
          </w:tcPr>
          <w:p w:rsidR="00B64ED3" w:rsidRPr="00763F4D" w:rsidRDefault="00AC43BE">
            <w:pPr>
              <w:jc w:val="center"/>
              <w:rPr>
                <w:sz w:val="22"/>
              </w:rPr>
            </w:pPr>
            <w:r w:rsidRPr="00763F4D">
              <w:rPr>
                <w:sz w:val="22"/>
                <w:szCs w:val="22"/>
              </w:rPr>
              <w:t>1.3.1, 1.3.2, 1.3.3, 1.3.4,</w:t>
            </w:r>
          </w:p>
        </w:tc>
        <w:tc>
          <w:tcPr>
            <w:tcW w:w="1086" w:type="dxa"/>
            <w:shd w:val="clear" w:color="auto" w:fill="auto"/>
            <w:tcMar>
              <w:left w:w="0" w:type="dxa"/>
            </w:tcMar>
            <w:vAlign w:val="center"/>
          </w:tcPr>
          <w:p w:rsidR="00B64ED3" w:rsidRPr="00763F4D" w:rsidRDefault="00AC43BE">
            <w:pPr>
              <w:jc w:val="center"/>
              <w:rPr>
                <w:sz w:val="22"/>
              </w:rPr>
            </w:pPr>
            <w:r w:rsidRPr="00763F4D">
              <w:rPr>
                <w:sz w:val="22"/>
                <w:szCs w:val="22"/>
              </w:rPr>
              <w:t>1.3,2.2</w:t>
            </w:r>
          </w:p>
        </w:tc>
        <w:tc>
          <w:tcPr>
            <w:tcW w:w="1149" w:type="dxa"/>
            <w:shd w:val="clear" w:color="auto" w:fill="auto"/>
            <w:tcMar>
              <w:left w:w="0" w:type="dxa"/>
            </w:tcMar>
            <w:vAlign w:val="center"/>
          </w:tcPr>
          <w:p w:rsidR="00B64ED3" w:rsidRPr="00763F4D" w:rsidRDefault="00AC43BE">
            <w:pPr>
              <w:jc w:val="center"/>
              <w:rPr>
                <w:sz w:val="22"/>
              </w:rPr>
            </w:pPr>
            <w:r w:rsidRPr="00763F4D">
              <w:rPr>
                <w:sz w:val="22"/>
                <w:szCs w:val="22"/>
              </w:rPr>
              <w:t>1.3.1, 1.3.2, 1.3.3, 1.3.4,</w:t>
            </w:r>
          </w:p>
        </w:tc>
        <w:tc>
          <w:tcPr>
            <w:tcW w:w="1438" w:type="dxa"/>
            <w:shd w:val="clear" w:color="auto" w:fill="auto"/>
            <w:tcMar>
              <w:left w:w="0" w:type="dxa"/>
            </w:tcMar>
            <w:vAlign w:val="center"/>
          </w:tcPr>
          <w:p w:rsidR="00B64ED3" w:rsidRPr="00763F4D" w:rsidRDefault="00AC43BE">
            <w:pPr>
              <w:jc w:val="center"/>
              <w:rPr>
                <w:sz w:val="22"/>
              </w:rPr>
            </w:pPr>
            <w:r w:rsidRPr="00763F4D">
              <w:rPr>
                <w:sz w:val="22"/>
                <w:szCs w:val="22"/>
              </w:rPr>
              <w:t>2</w:t>
            </w:r>
          </w:p>
        </w:tc>
        <w:tc>
          <w:tcPr>
            <w:tcW w:w="3443" w:type="dxa"/>
            <w:shd w:val="clear" w:color="auto" w:fill="auto"/>
            <w:tcMar>
              <w:left w:w="0" w:type="dxa"/>
            </w:tcMar>
            <w:vAlign w:val="center"/>
          </w:tcPr>
          <w:p w:rsidR="00B64ED3" w:rsidRPr="00763F4D" w:rsidRDefault="00AC43BE">
            <w:pPr>
              <w:jc w:val="center"/>
              <w:rPr>
                <w:sz w:val="22"/>
              </w:rPr>
            </w:pPr>
            <w:r w:rsidRPr="00763F4D">
              <w:rPr>
                <w:sz w:val="22"/>
                <w:szCs w:val="22"/>
              </w:rPr>
              <w:t>specyfika i niszowość twórczości sławnych rodaków, niska świadomość w zakresie pozyskiwania środków na promocje, skomplikowane procedury pozyskania środków,</w:t>
            </w:r>
          </w:p>
        </w:tc>
      </w:tr>
      <w:tr w:rsidR="00DE60B9" w:rsidTr="00114E94">
        <w:tc>
          <w:tcPr>
            <w:tcW w:w="3425" w:type="dxa"/>
            <w:shd w:val="clear" w:color="auto" w:fill="auto"/>
            <w:tcMar>
              <w:left w:w="0" w:type="dxa"/>
            </w:tcMar>
            <w:vAlign w:val="center"/>
          </w:tcPr>
          <w:p w:rsidR="00B64ED3" w:rsidRPr="00763F4D" w:rsidRDefault="00AC43BE">
            <w:pPr>
              <w:jc w:val="center"/>
              <w:rPr>
                <w:sz w:val="22"/>
              </w:rPr>
            </w:pPr>
            <w:r w:rsidRPr="00763F4D">
              <w:rPr>
                <w:sz w:val="22"/>
                <w:szCs w:val="22"/>
              </w:rPr>
              <w:t>zaniedbane, nie oznakowane zabytki, pomniki przyrody, punkty widokowe</w:t>
            </w:r>
          </w:p>
        </w:tc>
        <w:tc>
          <w:tcPr>
            <w:tcW w:w="927" w:type="dxa"/>
            <w:shd w:val="clear" w:color="auto" w:fill="auto"/>
            <w:tcMar>
              <w:left w:w="0" w:type="dxa"/>
            </w:tcMar>
            <w:vAlign w:val="center"/>
          </w:tcPr>
          <w:p w:rsidR="00B64ED3" w:rsidRPr="00763F4D" w:rsidRDefault="00AC43BE">
            <w:pPr>
              <w:jc w:val="center"/>
              <w:rPr>
                <w:sz w:val="22"/>
              </w:rPr>
            </w:pPr>
            <w:r w:rsidRPr="00763F4D">
              <w:rPr>
                <w:sz w:val="22"/>
                <w:szCs w:val="22"/>
              </w:rPr>
              <w:t>1</w:t>
            </w:r>
          </w:p>
        </w:tc>
        <w:tc>
          <w:tcPr>
            <w:tcW w:w="1335" w:type="dxa"/>
            <w:shd w:val="clear" w:color="auto" w:fill="auto"/>
            <w:tcMar>
              <w:left w:w="0" w:type="dxa"/>
            </w:tcMar>
            <w:vAlign w:val="center"/>
          </w:tcPr>
          <w:p w:rsidR="00B64ED3" w:rsidRPr="00763F4D" w:rsidRDefault="00AC43BE">
            <w:pPr>
              <w:jc w:val="center"/>
              <w:rPr>
                <w:sz w:val="22"/>
              </w:rPr>
            </w:pPr>
            <w:r w:rsidRPr="00763F4D">
              <w:rPr>
                <w:sz w:val="22"/>
                <w:szCs w:val="22"/>
              </w:rPr>
              <w:t>1.2</w:t>
            </w:r>
          </w:p>
        </w:tc>
        <w:tc>
          <w:tcPr>
            <w:tcW w:w="1591" w:type="dxa"/>
            <w:shd w:val="clear" w:color="auto" w:fill="auto"/>
            <w:tcMar>
              <w:left w:w="0" w:type="dxa"/>
            </w:tcMar>
            <w:vAlign w:val="center"/>
          </w:tcPr>
          <w:p w:rsidR="00B64ED3" w:rsidRPr="00763F4D" w:rsidRDefault="00AC43BE">
            <w:pPr>
              <w:jc w:val="center"/>
              <w:rPr>
                <w:sz w:val="22"/>
              </w:rPr>
            </w:pPr>
            <w:r w:rsidRPr="00763F4D">
              <w:rPr>
                <w:sz w:val="22"/>
                <w:szCs w:val="22"/>
              </w:rPr>
              <w:t>1.2.1, 1.2.2</w:t>
            </w:r>
          </w:p>
        </w:tc>
        <w:tc>
          <w:tcPr>
            <w:tcW w:w="1086" w:type="dxa"/>
            <w:shd w:val="clear" w:color="auto" w:fill="auto"/>
            <w:tcMar>
              <w:left w:w="0" w:type="dxa"/>
            </w:tcMar>
            <w:vAlign w:val="center"/>
          </w:tcPr>
          <w:p w:rsidR="00B64ED3" w:rsidRPr="00763F4D" w:rsidRDefault="00AC43BE">
            <w:pPr>
              <w:jc w:val="center"/>
              <w:rPr>
                <w:sz w:val="22"/>
              </w:rPr>
            </w:pPr>
            <w:r w:rsidRPr="00763F4D">
              <w:rPr>
                <w:sz w:val="22"/>
                <w:szCs w:val="22"/>
              </w:rPr>
              <w:t>1.2</w:t>
            </w:r>
          </w:p>
        </w:tc>
        <w:tc>
          <w:tcPr>
            <w:tcW w:w="1149" w:type="dxa"/>
            <w:shd w:val="clear" w:color="auto" w:fill="auto"/>
            <w:tcMar>
              <w:left w:w="0" w:type="dxa"/>
            </w:tcMar>
            <w:vAlign w:val="center"/>
          </w:tcPr>
          <w:p w:rsidR="00B64ED3" w:rsidRPr="00763F4D" w:rsidRDefault="00AC43BE">
            <w:pPr>
              <w:jc w:val="center"/>
              <w:rPr>
                <w:sz w:val="22"/>
              </w:rPr>
            </w:pPr>
            <w:r w:rsidRPr="00763F4D">
              <w:rPr>
                <w:sz w:val="22"/>
                <w:szCs w:val="22"/>
              </w:rPr>
              <w:t>1.2.1, 1.2.2</w:t>
            </w:r>
          </w:p>
        </w:tc>
        <w:tc>
          <w:tcPr>
            <w:tcW w:w="1438" w:type="dxa"/>
            <w:shd w:val="clear" w:color="auto" w:fill="auto"/>
            <w:tcMar>
              <w:left w:w="0" w:type="dxa"/>
            </w:tcMar>
            <w:vAlign w:val="center"/>
          </w:tcPr>
          <w:p w:rsidR="00B64ED3" w:rsidRPr="00763F4D" w:rsidRDefault="00AC43BE">
            <w:pPr>
              <w:jc w:val="center"/>
              <w:rPr>
                <w:sz w:val="22"/>
              </w:rPr>
            </w:pPr>
            <w:r w:rsidRPr="00763F4D">
              <w:rPr>
                <w:sz w:val="22"/>
                <w:szCs w:val="22"/>
              </w:rPr>
              <w:t>2</w:t>
            </w:r>
          </w:p>
        </w:tc>
        <w:tc>
          <w:tcPr>
            <w:tcW w:w="3443" w:type="dxa"/>
            <w:shd w:val="clear" w:color="auto" w:fill="auto"/>
            <w:tcMar>
              <w:left w:w="0" w:type="dxa"/>
            </w:tcMar>
            <w:vAlign w:val="center"/>
          </w:tcPr>
          <w:p w:rsidR="00B64ED3" w:rsidRPr="00763F4D" w:rsidRDefault="00AC43BE">
            <w:pPr>
              <w:jc w:val="center"/>
              <w:rPr>
                <w:sz w:val="22"/>
              </w:rPr>
            </w:pPr>
            <w:r w:rsidRPr="00763F4D">
              <w:rPr>
                <w:sz w:val="22"/>
                <w:szCs w:val="22"/>
              </w:rPr>
              <w:t>Brak środków finansowych na wkład własny, refundacja a nie zaliczkowanie, skomplikowane</w:t>
            </w:r>
          </w:p>
        </w:tc>
      </w:tr>
      <w:tr w:rsidR="00DE60B9" w:rsidTr="00114E94">
        <w:tc>
          <w:tcPr>
            <w:tcW w:w="3425" w:type="dxa"/>
            <w:shd w:val="clear" w:color="auto" w:fill="auto"/>
            <w:tcMar>
              <w:left w:w="0" w:type="dxa"/>
            </w:tcMar>
            <w:vAlign w:val="center"/>
          </w:tcPr>
          <w:p w:rsidR="00B64ED3" w:rsidRPr="00763F4D" w:rsidRDefault="00AC43BE">
            <w:pPr>
              <w:jc w:val="center"/>
              <w:rPr>
                <w:sz w:val="22"/>
              </w:rPr>
            </w:pPr>
            <w:r w:rsidRPr="00763F4D">
              <w:rPr>
                <w:sz w:val="22"/>
                <w:szCs w:val="22"/>
              </w:rPr>
              <w:t>niedostateczna oferta zagospodarowania czasu wolnego mieszkańców</w:t>
            </w:r>
          </w:p>
        </w:tc>
        <w:tc>
          <w:tcPr>
            <w:tcW w:w="927" w:type="dxa"/>
            <w:shd w:val="clear" w:color="auto" w:fill="auto"/>
            <w:tcMar>
              <w:left w:w="0" w:type="dxa"/>
            </w:tcMar>
            <w:vAlign w:val="center"/>
          </w:tcPr>
          <w:p w:rsidR="00B64ED3" w:rsidRPr="00763F4D" w:rsidRDefault="00AC43BE">
            <w:pPr>
              <w:jc w:val="center"/>
              <w:rPr>
                <w:sz w:val="22"/>
              </w:rPr>
            </w:pPr>
            <w:r w:rsidRPr="00763F4D">
              <w:rPr>
                <w:sz w:val="22"/>
                <w:szCs w:val="22"/>
              </w:rPr>
              <w:t>2, 3</w:t>
            </w:r>
          </w:p>
        </w:tc>
        <w:tc>
          <w:tcPr>
            <w:tcW w:w="1335" w:type="dxa"/>
            <w:shd w:val="clear" w:color="auto" w:fill="auto"/>
            <w:tcMar>
              <w:left w:w="0" w:type="dxa"/>
            </w:tcMar>
            <w:vAlign w:val="center"/>
          </w:tcPr>
          <w:p w:rsidR="00B64ED3" w:rsidRPr="00763F4D" w:rsidRDefault="00AC43BE">
            <w:pPr>
              <w:jc w:val="center"/>
              <w:rPr>
                <w:sz w:val="22"/>
              </w:rPr>
            </w:pPr>
            <w:r w:rsidRPr="00763F4D">
              <w:rPr>
                <w:sz w:val="22"/>
                <w:szCs w:val="22"/>
              </w:rPr>
              <w:t>2.2, 3.3,</w:t>
            </w:r>
          </w:p>
        </w:tc>
        <w:tc>
          <w:tcPr>
            <w:tcW w:w="1591" w:type="dxa"/>
            <w:shd w:val="clear" w:color="auto" w:fill="auto"/>
            <w:tcMar>
              <w:left w:w="0" w:type="dxa"/>
            </w:tcMar>
            <w:vAlign w:val="center"/>
          </w:tcPr>
          <w:p w:rsidR="00B64ED3" w:rsidRPr="00763F4D" w:rsidRDefault="00AC43BE">
            <w:pPr>
              <w:jc w:val="center"/>
              <w:rPr>
                <w:sz w:val="22"/>
              </w:rPr>
            </w:pPr>
            <w:r w:rsidRPr="00763F4D">
              <w:rPr>
                <w:sz w:val="22"/>
                <w:szCs w:val="22"/>
              </w:rPr>
              <w:t>2.2.3, 3.3.1, 3.3.2</w:t>
            </w:r>
          </w:p>
        </w:tc>
        <w:tc>
          <w:tcPr>
            <w:tcW w:w="1086" w:type="dxa"/>
            <w:shd w:val="clear" w:color="auto" w:fill="auto"/>
            <w:tcMar>
              <w:left w:w="0" w:type="dxa"/>
            </w:tcMar>
            <w:vAlign w:val="center"/>
          </w:tcPr>
          <w:p w:rsidR="00B64ED3" w:rsidRPr="00763F4D" w:rsidRDefault="00AC43BE">
            <w:pPr>
              <w:jc w:val="center"/>
              <w:rPr>
                <w:sz w:val="22"/>
              </w:rPr>
            </w:pPr>
            <w:r w:rsidRPr="00763F4D">
              <w:rPr>
                <w:sz w:val="22"/>
                <w:szCs w:val="22"/>
              </w:rPr>
              <w:t>2.2, 3.3,</w:t>
            </w:r>
          </w:p>
        </w:tc>
        <w:tc>
          <w:tcPr>
            <w:tcW w:w="1149" w:type="dxa"/>
            <w:shd w:val="clear" w:color="auto" w:fill="auto"/>
            <w:tcMar>
              <w:left w:w="0" w:type="dxa"/>
            </w:tcMar>
            <w:vAlign w:val="center"/>
          </w:tcPr>
          <w:p w:rsidR="00B64ED3" w:rsidRPr="00763F4D" w:rsidRDefault="00AC43BE">
            <w:pPr>
              <w:jc w:val="center"/>
              <w:rPr>
                <w:sz w:val="22"/>
              </w:rPr>
            </w:pPr>
            <w:r w:rsidRPr="00763F4D">
              <w:rPr>
                <w:sz w:val="22"/>
                <w:szCs w:val="22"/>
              </w:rPr>
              <w:t>2.2.3, 3.3.1, 3.3.2</w:t>
            </w:r>
          </w:p>
        </w:tc>
        <w:tc>
          <w:tcPr>
            <w:tcW w:w="1438" w:type="dxa"/>
            <w:shd w:val="clear" w:color="auto" w:fill="auto"/>
            <w:tcMar>
              <w:left w:w="0" w:type="dxa"/>
            </w:tcMar>
            <w:vAlign w:val="center"/>
          </w:tcPr>
          <w:p w:rsidR="00B64ED3" w:rsidRPr="00763F4D" w:rsidRDefault="00AC43BE">
            <w:pPr>
              <w:jc w:val="center"/>
              <w:rPr>
                <w:sz w:val="22"/>
              </w:rPr>
            </w:pPr>
            <w:r w:rsidRPr="00763F4D">
              <w:rPr>
                <w:sz w:val="22"/>
                <w:szCs w:val="22"/>
              </w:rPr>
              <w:t>3</w:t>
            </w:r>
          </w:p>
        </w:tc>
        <w:tc>
          <w:tcPr>
            <w:tcW w:w="3443" w:type="dxa"/>
            <w:shd w:val="clear" w:color="auto" w:fill="auto"/>
            <w:tcMar>
              <w:left w:w="0" w:type="dxa"/>
            </w:tcMar>
            <w:vAlign w:val="center"/>
          </w:tcPr>
          <w:p w:rsidR="00B64ED3" w:rsidRPr="00763F4D" w:rsidRDefault="00AC43BE">
            <w:pPr>
              <w:jc w:val="center"/>
              <w:rPr>
                <w:sz w:val="22"/>
              </w:rPr>
            </w:pPr>
            <w:r w:rsidRPr="00763F4D">
              <w:rPr>
                <w:sz w:val="22"/>
                <w:szCs w:val="22"/>
              </w:rPr>
              <w:t>Niska aktywność społeczna mieszkańców,  rosnąca liczba osób utrzymujących się z źródeł socjalnych</w:t>
            </w:r>
          </w:p>
        </w:tc>
      </w:tr>
      <w:tr w:rsidR="00DE60B9" w:rsidTr="00114E94">
        <w:tc>
          <w:tcPr>
            <w:tcW w:w="3425" w:type="dxa"/>
            <w:shd w:val="clear" w:color="auto" w:fill="auto"/>
            <w:tcMar>
              <w:left w:w="0" w:type="dxa"/>
            </w:tcMar>
            <w:vAlign w:val="center"/>
          </w:tcPr>
          <w:p w:rsidR="00114E94" w:rsidRPr="00763F4D" w:rsidRDefault="00114E94">
            <w:pPr>
              <w:jc w:val="center"/>
              <w:rPr>
                <w:sz w:val="22"/>
              </w:rPr>
            </w:pPr>
            <w:r w:rsidRPr="00763F4D">
              <w:rPr>
                <w:sz w:val="22"/>
                <w:szCs w:val="22"/>
              </w:rPr>
              <w:t>zbyt duży odsetek osób zatrudnionych w rolnictwie i związane z tym bezrobocie ukryte</w:t>
            </w:r>
          </w:p>
        </w:tc>
        <w:tc>
          <w:tcPr>
            <w:tcW w:w="927" w:type="dxa"/>
            <w:shd w:val="clear" w:color="auto" w:fill="auto"/>
            <w:tcMar>
              <w:left w:w="0" w:type="dxa"/>
            </w:tcMar>
            <w:vAlign w:val="center"/>
          </w:tcPr>
          <w:p w:rsidR="00114E94" w:rsidRPr="00763F4D" w:rsidRDefault="00114E94">
            <w:pPr>
              <w:jc w:val="center"/>
              <w:rPr>
                <w:sz w:val="22"/>
              </w:rPr>
            </w:pPr>
            <w:r w:rsidRPr="00763F4D">
              <w:rPr>
                <w:sz w:val="22"/>
                <w:szCs w:val="22"/>
              </w:rPr>
              <w:t>2,3</w:t>
            </w:r>
          </w:p>
        </w:tc>
        <w:tc>
          <w:tcPr>
            <w:tcW w:w="1335" w:type="dxa"/>
            <w:shd w:val="clear" w:color="auto" w:fill="auto"/>
            <w:tcMar>
              <w:left w:w="0" w:type="dxa"/>
            </w:tcMar>
            <w:vAlign w:val="center"/>
          </w:tcPr>
          <w:p w:rsidR="00114E94" w:rsidRPr="00763F4D" w:rsidRDefault="00114E94">
            <w:pPr>
              <w:jc w:val="center"/>
              <w:rPr>
                <w:sz w:val="22"/>
              </w:rPr>
            </w:pPr>
            <w:r w:rsidRPr="00763F4D">
              <w:rPr>
                <w:sz w:val="22"/>
                <w:szCs w:val="22"/>
              </w:rPr>
              <w:t>2,1, 2.2, 3.1, 3.2</w:t>
            </w:r>
          </w:p>
        </w:tc>
        <w:tc>
          <w:tcPr>
            <w:tcW w:w="1591" w:type="dxa"/>
            <w:shd w:val="clear" w:color="auto" w:fill="auto"/>
            <w:tcMar>
              <w:left w:w="0" w:type="dxa"/>
            </w:tcMar>
            <w:vAlign w:val="center"/>
          </w:tcPr>
          <w:p w:rsidR="00114E94" w:rsidRPr="00763F4D" w:rsidRDefault="00114E94" w:rsidP="00416EF0">
            <w:pPr>
              <w:jc w:val="center"/>
              <w:rPr>
                <w:sz w:val="22"/>
              </w:rPr>
            </w:pPr>
            <w:r w:rsidRPr="00763F4D">
              <w:rPr>
                <w:sz w:val="22"/>
                <w:szCs w:val="22"/>
              </w:rPr>
              <w:t xml:space="preserve">2.1.1, 2.1.2, 2.2.1, 2.2.3, </w:t>
            </w:r>
          </w:p>
        </w:tc>
        <w:tc>
          <w:tcPr>
            <w:tcW w:w="1086" w:type="dxa"/>
            <w:shd w:val="clear" w:color="auto" w:fill="auto"/>
            <w:tcMar>
              <w:left w:w="0" w:type="dxa"/>
            </w:tcMar>
            <w:vAlign w:val="center"/>
          </w:tcPr>
          <w:p w:rsidR="00114E94" w:rsidRPr="00763F4D" w:rsidRDefault="00114E94" w:rsidP="005211FE">
            <w:pPr>
              <w:jc w:val="center"/>
              <w:rPr>
                <w:sz w:val="22"/>
              </w:rPr>
            </w:pPr>
            <w:r w:rsidRPr="00763F4D">
              <w:rPr>
                <w:sz w:val="22"/>
                <w:szCs w:val="22"/>
              </w:rPr>
              <w:t>2,1, 2.2, 3.1, 3.2</w:t>
            </w:r>
          </w:p>
        </w:tc>
        <w:tc>
          <w:tcPr>
            <w:tcW w:w="1149" w:type="dxa"/>
            <w:shd w:val="clear" w:color="auto" w:fill="auto"/>
            <w:tcMar>
              <w:left w:w="0" w:type="dxa"/>
            </w:tcMar>
            <w:vAlign w:val="center"/>
          </w:tcPr>
          <w:p w:rsidR="00114E94" w:rsidRPr="00763F4D" w:rsidRDefault="00114E94" w:rsidP="00416EF0">
            <w:pPr>
              <w:jc w:val="center"/>
              <w:rPr>
                <w:sz w:val="22"/>
              </w:rPr>
            </w:pPr>
            <w:r w:rsidRPr="00763F4D">
              <w:rPr>
                <w:sz w:val="22"/>
                <w:szCs w:val="22"/>
              </w:rPr>
              <w:t>2.1.1, 2.1.2, 2.2.1, 2.2.3</w:t>
            </w:r>
          </w:p>
        </w:tc>
        <w:tc>
          <w:tcPr>
            <w:tcW w:w="1438" w:type="dxa"/>
            <w:shd w:val="clear" w:color="auto" w:fill="auto"/>
            <w:tcMar>
              <w:left w:w="0" w:type="dxa"/>
            </w:tcMar>
            <w:vAlign w:val="center"/>
          </w:tcPr>
          <w:p w:rsidR="00114E94" w:rsidRPr="00763F4D" w:rsidRDefault="00114E94">
            <w:pPr>
              <w:jc w:val="center"/>
              <w:rPr>
                <w:sz w:val="22"/>
              </w:rPr>
            </w:pPr>
            <w:r w:rsidRPr="00763F4D">
              <w:rPr>
                <w:sz w:val="22"/>
                <w:szCs w:val="22"/>
              </w:rPr>
              <w:t>2</w:t>
            </w:r>
          </w:p>
        </w:tc>
        <w:tc>
          <w:tcPr>
            <w:tcW w:w="3443" w:type="dxa"/>
            <w:shd w:val="clear" w:color="auto" w:fill="auto"/>
            <w:tcMar>
              <w:left w:w="0" w:type="dxa"/>
            </w:tcMar>
            <w:vAlign w:val="center"/>
          </w:tcPr>
          <w:p w:rsidR="00114E94" w:rsidRPr="00763F4D" w:rsidRDefault="00114E94">
            <w:pPr>
              <w:jc w:val="center"/>
              <w:rPr>
                <w:sz w:val="22"/>
              </w:rPr>
            </w:pPr>
            <w:r w:rsidRPr="00763F4D">
              <w:rPr>
                <w:sz w:val="22"/>
                <w:szCs w:val="22"/>
              </w:rPr>
              <w:t>niska aktywność zawodowa mieszkańców, rozdrobnienie gospodarstw rolnych</w:t>
            </w:r>
          </w:p>
        </w:tc>
      </w:tr>
      <w:tr w:rsidR="00DE60B9" w:rsidTr="00114E94">
        <w:trPr>
          <w:trHeight w:val="1325"/>
        </w:trPr>
        <w:tc>
          <w:tcPr>
            <w:tcW w:w="3425" w:type="dxa"/>
            <w:tcBorders>
              <w:top w:val="single" w:sz="4" w:space="0" w:color="00000A"/>
              <w:bottom w:val="single" w:sz="4" w:space="0" w:color="00000A"/>
            </w:tcBorders>
            <w:shd w:val="clear" w:color="auto" w:fill="auto"/>
            <w:tcMar>
              <w:left w:w="0" w:type="dxa"/>
            </w:tcMar>
            <w:vAlign w:val="center"/>
          </w:tcPr>
          <w:p w:rsidR="00114E94" w:rsidRPr="00763F4D" w:rsidRDefault="00114E94">
            <w:pPr>
              <w:jc w:val="center"/>
              <w:rPr>
                <w:sz w:val="22"/>
              </w:rPr>
            </w:pPr>
            <w:r w:rsidRPr="00763F4D">
              <w:rPr>
                <w:sz w:val="22"/>
                <w:szCs w:val="22"/>
              </w:rPr>
              <w:t>odpływ młodych wykształconych ludzi</w:t>
            </w:r>
          </w:p>
        </w:tc>
        <w:tc>
          <w:tcPr>
            <w:tcW w:w="927" w:type="dxa"/>
            <w:tcBorders>
              <w:top w:val="single" w:sz="4" w:space="0" w:color="00000A"/>
              <w:bottom w:val="single" w:sz="4" w:space="0" w:color="00000A"/>
            </w:tcBorders>
            <w:shd w:val="clear" w:color="auto" w:fill="auto"/>
            <w:tcMar>
              <w:left w:w="0" w:type="dxa"/>
            </w:tcMar>
            <w:vAlign w:val="center"/>
          </w:tcPr>
          <w:p w:rsidR="00114E94" w:rsidRPr="00763F4D" w:rsidRDefault="00114E94">
            <w:pPr>
              <w:jc w:val="center"/>
              <w:rPr>
                <w:sz w:val="22"/>
              </w:rPr>
            </w:pPr>
            <w:r w:rsidRPr="00763F4D">
              <w:rPr>
                <w:sz w:val="22"/>
                <w:szCs w:val="22"/>
              </w:rPr>
              <w:t>2,3</w:t>
            </w:r>
          </w:p>
        </w:tc>
        <w:tc>
          <w:tcPr>
            <w:tcW w:w="1335" w:type="dxa"/>
            <w:tcBorders>
              <w:top w:val="single" w:sz="4" w:space="0" w:color="00000A"/>
              <w:bottom w:val="single" w:sz="4" w:space="0" w:color="00000A"/>
            </w:tcBorders>
            <w:shd w:val="clear" w:color="auto" w:fill="auto"/>
            <w:tcMar>
              <w:left w:w="0" w:type="dxa"/>
            </w:tcMar>
            <w:vAlign w:val="center"/>
          </w:tcPr>
          <w:p w:rsidR="00114E94" w:rsidRPr="00763F4D" w:rsidRDefault="00114E94">
            <w:pPr>
              <w:jc w:val="center"/>
              <w:rPr>
                <w:sz w:val="22"/>
              </w:rPr>
            </w:pPr>
            <w:r w:rsidRPr="00763F4D">
              <w:rPr>
                <w:sz w:val="22"/>
                <w:szCs w:val="22"/>
              </w:rPr>
              <w:t>2.1,2.2</w:t>
            </w:r>
          </w:p>
        </w:tc>
        <w:tc>
          <w:tcPr>
            <w:tcW w:w="1591" w:type="dxa"/>
            <w:tcBorders>
              <w:top w:val="single" w:sz="4" w:space="0" w:color="00000A"/>
              <w:bottom w:val="single" w:sz="4" w:space="0" w:color="00000A"/>
            </w:tcBorders>
            <w:shd w:val="clear" w:color="auto" w:fill="auto"/>
            <w:tcMar>
              <w:left w:w="0" w:type="dxa"/>
            </w:tcMar>
            <w:vAlign w:val="center"/>
          </w:tcPr>
          <w:p w:rsidR="00114E94" w:rsidRPr="00763F4D" w:rsidRDefault="00114E94" w:rsidP="00416EF0">
            <w:pPr>
              <w:jc w:val="center"/>
              <w:rPr>
                <w:sz w:val="22"/>
              </w:rPr>
            </w:pPr>
            <w:r w:rsidRPr="00763F4D">
              <w:rPr>
                <w:sz w:val="22"/>
                <w:szCs w:val="22"/>
              </w:rPr>
              <w:t>2.1.1,2.1.2,2.2.1, 2.2.3</w:t>
            </w:r>
          </w:p>
        </w:tc>
        <w:tc>
          <w:tcPr>
            <w:tcW w:w="1086" w:type="dxa"/>
            <w:tcBorders>
              <w:top w:val="single" w:sz="4" w:space="0" w:color="00000A"/>
              <w:bottom w:val="single" w:sz="4" w:space="0" w:color="00000A"/>
            </w:tcBorders>
            <w:shd w:val="clear" w:color="auto" w:fill="auto"/>
            <w:tcMar>
              <w:left w:w="0" w:type="dxa"/>
            </w:tcMar>
            <w:vAlign w:val="center"/>
          </w:tcPr>
          <w:p w:rsidR="00114E94" w:rsidRPr="00763F4D" w:rsidRDefault="00114E94" w:rsidP="005211FE">
            <w:pPr>
              <w:jc w:val="center"/>
              <w:rPr>
                <w:sz w:val="22"/>
              </w:rPr>
            </w:pPr>
            <w:r w:rsidRPr="00763F4D">
              <w:rPr>
                <w:sz w:val="22"/>
                <w:szCs w:val="22"/>
              </w:rPr>
              <w:t>2.1, 2.2</w:t>
            </w:r>
          </w:p>
        </w:tc>
        <w:tc>
          <w:tcPr>
            <w:tcW w:w="1149" w:type="dxa"/>
            <w:tcBorders>
              <w:top w:val="single" w:sz="4" w:space="0" w:color="00000A"/>
              <w:bottom w:val="single" w:sz="4" w:space="0" w:color="00000A"/>
            </w:tcBorders>
            <w:shd w:val="clear" w:color="auto" w:fill="auto"/>
            <w:tcMar>
              <w:left w:w="0" w:type="dxa"/>
            </w:tcMar>
            <w:vAlign w:val="center"/>
          </w:tcPr>
          <w:p w:rsidR="00114E94" w:rsidRPr="00763F4D" w:rsidRDefault="00114E94" w:rsidP="00416EF0">
            <w:pPr>
              <w:jc w:val="center"/>
              <w:rPr>
                <w:sz w:val="22"/>
              </w:rPr>
            </w:pPr>
            <w:r w:rsidRPr="00763F4D">
              <w:rPr>
                <w:sz w:val="22"/>
                <w:szCs w:val="22"/>
              </w:rPr>
              <w:t>2.1.1,2.1.2, 2.2.1</w:t>
            </w:r>
          </w:p>
        </w:tc>
        <w:tc>
          <w:tcPr>
            <w:tcW w:w="1438" w:type="dxa"/>
            <w:tcBorders>
              <w:top w:val="single" w:sz="4" w:space="0" w:color="00000A"/>
              <w:bottom w:val="single" w:sz="4" w:space="0" w:color="00000A"/>
            </w:tcBorders>
            <w:shd w:val="clear" w:color="auto" w:fill="auto"/>
            <w:tcMar>
              <w:left w:w="0" w:type="dxa"/>
            </w:tcMar>
            <w:vAlign w:val="center"/>
          </w:tcPr>
          <w:p w:rsidR="00114E94" w:rsidRPr="00763F4D" w:rsidRDefault="00114E94">
            <w:pPr>
              <w:jc w:val="center"/>
              <w:rPr>
                <w:sz w:val="22"/>
              </w:rPr>
            </w:pPr>
            <w:r w:rsidRPr="00763F4D">
              <w:rPr>
                <w:sz w:val="22"/>
                <w:szCs w:val="22"/>
              </w:rPr>
              <w:t>2</w:t>
            </w:r>
          </w:p>
        </w:tc>
        <w:tc>
          <w:tcPr>
            <w:tcW w:w="3443" w:type="dxa"/>
            <w:tcBorders>
              <w:top w:val="single" w:sz="4" w:space="0" w:color="00000A"/>
              <w:bottom w:val="single" w:sz="4" w:space="0" w:color="00000A"/>
            </w:tcBorders>
            <w:shd w:val="clear" w:color="auto" w:fill="auto"/>
            <w:tcMar>
              <w:left w:w="0" w:type="dxa"/>
            </w:tcMar>
            <w:vAlign w:val="center"/>
          </w:tcPr>
          <w:p w:rsidR="00114E94" w:rsidRPr="00763F4D" w:rsidRDefault="00114E94">
            <w:pPr>
              <w:jc w:val="center"/>
              <w:rPr>
                <w:sz w:val="22"/>
              </w:rPr>
            </w:pPr>
            <w:r w:rsidRPr="00763F4D">
              <w:rPr>
                <w:sz w:val="22"/>
                <w:szCs w:val="22"/>
              </w:rPr>
              <w:t>niska przedsiębiorczość mieszkańców, peryferyzacja podkarpacia,</w:t>
            </w:r>
          </w:p>
          <w:p w:rsidR="00114E94" w:rsidRPr="00763F4D" w:rsidRDefault="00114E94">
            <w:pPr>
              <w:jc w:val="center"/>
              <w:rPr>
                <w:sz w:val="22"/>
              </w:rPr>
            </w:pPr>
          </w:p>
        </w:tc>
      </w:tr>
      <w:tr w:rsidR="00DE60B9" w:rsidTr="00114E94">
        <w:trPr>
          <w:trHeight w:val="1665"/>
        </w:trPr>
        <w:tc>
          <w:tcPr>
            <w:tcW w:w="3425" w:type="dxa"/>
            <w:tcBorders>
              <w:top w:val="single" w:sz="4" w:space="0" w:color="00000A"/>
              <w:bottom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niska integracja społeczna i aktywność społeczna mieszkańców</w:t>
            </w:r>
          </w:p>
        </w:tc>
        <w:tc>
          <w:tcPr>
            <w:tcW w:w="927" w:type="dxa"/>
            <w:tcBorders>
              <w:top w:val="single" w:sz="4" w:space="0" w:color="00000A"/>
              <w:bottom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3</w:t>
            </w:r>
          </w:p>
        </w:tc>
        <w:tc>
          <w:tcPr>
            <w:tcW w:w="1335" w:type="dxa"/>
            <w:tcBorders>
              <w:top w:val="single" w:sz="4" w:space="0" w:color="00000A"/>
              <w:bottom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3.1,3.3</w:t>
            </w:r>
          </w:p>
        </w:tc>
        <w:tc>
          <w:tcPr>
            <w:tcW w:w="1591" w:type="dxa"/>
            <w:tcBorders>
              <w:top w:val="single" w:sz="4" w:space="0" w:color="00000A"/>
              <w:bottom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3.1.1, 3.1.2, 3.3.1, 3.3.2, 3.3.3</w:t>
            </w:r>
          </w:p>
        </w:tc>
        <w:tc>
          <w:tcPr>
            <w:tcW w:w="1086" w:type="dxa"/>
            <w:tcBorders>
              <w:top w:val="single" w:sz="4" w:space="0" w:color="00000A"/>
              <w:bottom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3.1, 3.3</w:t>
            </w:r>
          </w:p>
        </w:tc>
        <w:tc>
          <w:tcPr>
            <w:tcW w:w="1149" w:type="dxa"/>
            <w:tcBorders>
              <w:top w:val="single" w:sz="4" w:space="0" w:color="00000A"/>
              <w:bottom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3.1.1, 3.1.2, 3.3.1, 3.3.2, 3.3.3</w:t>
            </w:r>
          </w:p>
        </w:tc>
        <w:tc>
          <w:tcPr>
            <w:tcW w:w="1438" w:type="dxa"/>
            <w:tcBorders>
              <w:top w:val="single" w:sz="4" w:space="0" w:color="00000A"/>
              <w:bottom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3</w:t>
            </w:r>
          </w:p>
        </w:tc>
        <w:tc>
          <w:tcPr>
            <w:tcW w:w="3443" w:type="dxa"/>
            <w:tcBorders>
              <w:top w:val="single" w:sz="4" w:space="0" w:color="00000A"/>
              <w:bottom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bierność społeczna; niska świadomość własnego potencjału; bariery geograficzne związane z: dostępem do infrastruktury społecznej, wysokiej jakości oferty kulturalnej, edukacyjnej</w:t>
            </w:r>
          </w:p>
        </w:tc>
      </w:tr>
      <w:tr w:rsidR="00DE60B9" w:rsidTr="00114E94">
        <w:trPr>
          <w:trHeight w:val="1316"/>
        </w:trPr>
        <w:tc>
          <w:tcPr>
            <w:tcW w:w="3425" w:type="dxa"/>
            <w:tcBorders>
              <w:top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 xml:space="preserve">niska świadomość i wiedz  mieszkańców w tym członków LGD </w:t>
            </w:r>
          </w:p>
          <w:p w:rsidR="00B64ED3" w:rsidRPr="00763F4D" w:rsidRDefault="00AC43BE">
            <w:pPr>
              <w:jc w:val="center"/>
              <w:rPr>
                <w:sz w:val="22"/>
              </w:rPr>
            </w:pPr>
            <w:r w:rsidRPr="00763F4D">
              <w:rPr>
                <w:sz w:val="22"/>
                <w:szCs w:val="22"/>
              </w:rPr>
              <w:t>w zakresie procedur pozyskiwania środków UE</w:t>
            </w:r>
          </w:p>
        </w:tc>
        <w:tc>
          <w:tcPr>
            <w:tcW w:w="927" w:type="dxa"/>
            <w:tcBorders>
              <w:top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3</w:t>
            </w:r>
          </w:p>
        </w:tc>
        <w:tc>
          <w:tcPr>
            <w:tcW w:w="1335" w:type="dxa"/>
            <w:tcBorders>
              <w:top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3.2</w:t>
            </w:r>
          </w:p>
        </w:tc>
        <w:tc>
          <w:tcPr>
            <w:tcW w:w="1591" w:type="dxa"/>
            <w:tcBorders>
              <w:top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3.2.1,</w:t>
            </w:r>
          </w:p>
          <w:p w:rsidR="00B64ED3" w:rsidRPr="00763F4D" w:rsidRDefault="00AC43BE">
            <w:pPr>
              <w:jc w:val="center"/>
              <w:rPr>
                <w:sz w:val="22"/>
              </w:rPr>
            </w:pPr>
            <w:r w:rsidRPr="00763F4D">
              <w:rPr>
                <w:sz w:val="22"/>
                <w:szCs w:val="22"/>
              </w:rPr>
              <w:t>3.2.2,</w:t>
            </w:r>
          </w:p>
          <w:p w:rsidR="00B64ED3" w:rsidRPr="00763F4D" w:rsidRDefault="00AC43BE">
            <w:pPr>
              <w:jc w:val="center"/>
              <w:rPr>
                <w:sz w:val="22"/>
              </w:rPr>
            </w:pPr>
            <w:r w:rsidRPr="00763F4D">
              <w:rPr>
                <w:sz w:val="22"/>
                <w:szCs w:val="22"/>
              </w:rPr>
              <w:t>3.2.3,</w:t>
            </w:r>
          </w:p>
          <w:p w:rsidR="00B64ED3" w:rsidRPr="00763F4D" w:rsidRDefault="00AC43BE">
            <w:pPr>
              <w:jc w:val="center"/>
              <w:rPr>
                <w:sz w:val="22"/>
              </w:rPr>
            </w:pPr>
            <w:r w:rsidRPr="00763F4D">
              <w:rPr>
                <w:sz w:val="22"/>
                <w:szCs w:val="22"/>
              </w:rPr>
              <w:t>3.2.4</w:t>
            </w:r>
          </w:p>
        </w:tc>
        <w:tc>
          <w:tcPr>
            <w:tcW w:w="1086" w:type="dxa"/>
            <w:tcBorders>
              <w:top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3.2</w:t>
            </w:r>
          </w:p>
        </w:tc>
        <w:tc>
          <w:tcPr>
            <w:tcW w:w="1149" w:type="dxa"/>
            <w:tcBorders>
              <w:top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3.2.1,</w:t>
            </w:r>
          </w:p>
          <w:p w:rsidR="00B64ED3" w:rsidRPr="00763F4D" w:rsidRDefault="00AC43BE">
            <w:pPr>
              <w:jc w:val="center"/>
              <w:rPr>
                <w:sz w:val="22"/>
              </w:rPr>
            </w:pPr>
            <w:r w:rsidRPr="00763F4D">
              <w:rPr>
                <w:sz w:val="22"/>
                <w:szCs w:val="22"/>
              </w:rPr>
              <w:t>3.2.2.,</w:t>
            </w:r>
          </w:p>
          <w:p w:rsidR="00B64ED3" w:rsidRPr="00763F4D" w:rsidRDefault="00AC43BE">
            <w:pPr>
              <w:jc w:val="center"/>
              <w:rPr>
                <w:sz w:val="22"/>
              </w:rPr>
            </w:pPr>
            <w:r w:rsidRPr="00763F4D">
              <w:rPr>
                <w:sz w:val="22"/>
                <w:szCs w:val="22"/>
              </w:rPr>
              <w:t>3.2.3,</w:t>
            </w:r>
          </w:p>
          <w:p w:rsidR="00B64ED3" w:rsidRPr="00763F4D" w:rsidRDefault="00AC43BE">
            <w:pPr>
              <w:jc w:val="center"/>
              <w:rPr>
                <w:sz w:val="22"/>
              </w:rPr>
            </w:pPr>
            <w:r w:rsidRPr="00763F4D">
              <w:rPr>
                <w:sz w:val="22"/>
                <w:szCs w:val="22"/>
              </w:rPr>
              <w:t>3.2.4</w:t>
            </w:r>
          </w:p>
        </w:tc>
        <w:tc>
          <w:tcPr>
            <w:tcW w:w="1438" w:type="dxa"/>
            <w:tcBorders>
              <w:top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3</w:t>
            </w:r>
          </w:p>
        </w:tc>
        <w:tc>
          <w:tcPr>
            <w:tcW w:w="3443" w:type="dxa"/>
            <w:tcBorders>
              <w:top w:val="single" w:sz="4" w:space="0" w:color="00000A"/>
            </w:tcBorders>
            <w:shd w:val="clear" w:color="auto" w:fill="auto"/>
            <w:tcMar>
              <w:left w:w="0" w:type="dxa"/>
            </w:tcMar>
            <w:vAlign w:val="center"/>
          </w:tcPr>
          <w:p w:rsidR="00B64ED3" w:rsidRPr="00763F4D" w:rsidRDefault="00AC43BE">
            <w:pPr>
              <w:jc w:val="center"/>
              <w:rPr>
                <w:sz w:val="22"/>
              </w:rPr>
            </w:pPr>
            <w:r w:rsidRPr="00763F4D">
              <w:rPr>
                <w:sz w:val="22"/>
                <w:szCs w:val="22"/>
              </w:rPr>
              <w:t>bierność społeczna, bariery dotyczące dostępu do źródeł pozyskiwania środków UE</w:t>
            </w:r>
          </w:p>
        </w:tc>
      </w:tr>
    </w:tbl>
    <w:p w:rsidR="00B64ED3" w:rsidRDefault="00AC43BE">
      <w:pPr>
        <w:spacing w:line="276" w:lineRule="auto"/>
        <w:rPr>
          <w:sz w:val="22"/>
          <w:szCs w:val="22"/>
        </w:rPr>
        <w:sectPr w:rsidR="00B64ED3">
          <w:footerReference w:type="default" r:id="rId29"/>
          <w:pgSz w:w="16838" w:h="11906" w:orient="landscape"/>
          <w:pgMar w:top="1134" w:right="1134" w:bottom="1418" w:left="1418" w:header="0" w:footer="709" w:gutter="0"/>
          <w:cols w:space="708"/>
          <w:formProt w:val="0"/>
          <w:docGrid w:linePitch="360" w:charSpace="-6145"/>
        </w:sectPr>
      </w:pPr>
      <w:r w:rsidRPr="00763F4D">
        <w:rPr>
          <w:sz w:val="22"/>
          <w:szCs w:val="22"/>
        </w:rPr>
        <w:t>Źródło: Opracowanie własne</w:t>
      </w:r>
    </w:p>
    <w:p w:rsidR="00B64ED3" w:rsidRPr="00763F4D" w:rsidRDefault="00AC43BE" w:rsidP="001530DD">
      <w:pPr>
        <w:pStyle w:val="Heading1"/>
        <w:numPr>
          <w:ilvl w:val="0"/>
          <w:numId w:val="32"/>
        </w:numPr>
        <w:spacing w:before="0" w:line="276" w:lineRule="auto"/>
        <w:rPr>
          <w:rFonts w:ascii="Times New Roman" w:hAnsi="Times New Roman" w:cs="Times New Roman"/>
          <w:color w:val="00000A"/>
          <w:sz w:val="22"/>
          <w:szCs w:val="22"/>
        </w:rPr>
      </w:pPr>
      <w:bookmarkStart w:id="19" w:name="_Toc455736598"/>
      <w:bookmarkEnd w:id="19"/>
      <w:r>
        <w:rPr>
          <w:rFonts w:ascii="Times New Roman" w:hAnsi="Times New Roman" w:cs="Times New Roman"/>
          <w:color w:val="00000A"/>
          <w:sz w:val="22"/>
          <w:szCs w:val="22"/>
        </w:rPr>
        <w:lastRenderedPageBreak/>
        <w:t>SPOSÓB WYBORU I OCENY OPERACJI ORAZ SPOSÓB USTANOWIENIA KRYTERIÓW WYBORU</w:t>
      </w:r>
    </w:p>
    <w:p w:rsidR="00B64ED3" w:rsidRPr="00763F4D" w:rsidRDefault="00AC43BE" w:rsidP="001530DD">
      <w:pPr>
        <w:pStyle w:val="Heading2"/>
        <w:numPr>
          <w:ilvl w:val="0"/>
          <w:numId w:val="28"/>
        </w:numPr>
        <w:spacing w:line="276" w:lineRule="auto"/>
        <w:rPr>
          <w:rFonts w:ascii="Times New Roman" w:hAnsi="Times New Roman" w:cs="Times New Roman"/>
          <w:color w:val="00000A"/>
          <w:sz w:val="22"/>
          <w:szCs w:val="22"/>
        </w:rPr>
      </w:pPr>
      <w:bookmarkStart w:id="20" w:name="_Toc455736599"/>
      <w:bookmarkEnd w:id="20"/>
      <w:r>
        <w:rPr>
          <w:rFonts w:ascii="Times New Roman" w:hAnsi="Times New Roman" w:cs="Times New Roman"/>
          <w:color w:val="00000A"/>
          <w:sz w:val="22"/>
          <w:szCs w:val="22"/>
        </w:rPr>
        <w:t>FORMY WSPARCIA OPERACJI W RAMACH LSR</w:t>
      </w:r>
    </w:p>
    <w:p w:rsidR="00B64ED3" w:rsidRDefault="00AC43BE">
      <w:pPr>
        <w:spacing w:line="276" w:lineRule="auto"/>
        <w:ind w:firstLine="360"/>
        <w:jc w:val="both"/>
        <w:rPr>
          <w:sz w:val="22"/>
          <w:szCs w:val="22"/>
        </w:rPr>
      </w:pPr>
      <w:r>
        <w:rPr>
          <w:sz w:val="22"/>
          <w:szCs w:val="22"/>
        </w:rPr>
        <w:t>W ramach LSR mogą być realizowane następujące typy operacji:</w:t>
      </w:r>
    </w:p>
    <w:p w:rsidR="00B64ED3" w:rsidRDefault="00AC43BE" w:rsidP="001530DD">
      <w:pPr>
        <w:pStyle w:val="Akapitzlist"/>
        <w:numPr>
          <w:ilvl w:val="0"/>
          <w:numId w:val="23"/>
        </w:numPr>
        <w:spacing w:after="0"/>
        <w:jc w:val="both"/>
        <w:rPr>
          <w:rFonts w:ascii="Times New Roman" w:hAnsi="Times New Roman"/>
        </w:rPr>
      </w:pPr>
      <w:r>
        <w:rPr>
          <w:rFonts w:ascii="Times New Roman" w:hAnsi="Times New Roman"/>
        </w:rPr>
        <w:t>Operacje realizowane indywidualnie w ramach wniosków składanych przez beneficjentów innych niż LGD i wybieranych przez organ decyzyjny, a następnie przedkładanych do weryfikacji do SW.</w:t>
      </w:r>
    </w:p>
    <w:p w:rsidR="00B64ED3" w:rsidRDefault="00AC43BE" w:rsidP="001530DD">
      <w:pPr>
        <w:pStyle w:val="Akapitzlist"/>
        <w:numPr>
          <w:ilvl w:val="0"/>
          <w:numId w:val="23"/>
        </w:numPr>
        <w:spacing w:after="0"/>
        <w:jc w:val="both"/>
        <w:rPr>
          <w:rFonts w:ascii="Times New Roman" w:hAnsi="Times New Roman"/>
        </w:rPr>
      </w:pPr>
      <w:r>
        <w:rPr>
          <w:rFonts w:ascii="Times New Roman" w:hAnsi="Times New Roman"/>
        </w:rPr>
        <w:t>Projekty grantowe.</w:t>
      </w:r>
    </w:p>
    <w:p w:rsidR="00B64ED3" w:rsidRDefault="00AC43BE">
      <w:pPr>
        <w:spacing w:line="276" w:lineRule="auto"/>
        <w:ind w:firstLine="360"/>
        <w:jc w:val="both"/>
        <w:rPr>
          <w:sz w:val="22"/>
          <w:szCs w:val="22"/>
        </w:rPr>
      </w:pPr>
      <w:r>
        <w:rPr>
          <w:sz w:val="22"/>
          <w:szCs w:val="22"/>
        </w:rPr>
        <w:t xml:space="preserve">Zgodnie z art. 14 ust. 5 ustawy z dnia 20 lutego 2015 r. o rozwoju lokalnym z udziałem społeczności lokalnej (Dz.U. 2015, poz. 378) projekt grantowy jest operacją, której beneficjent będący LGD udziela innym podmiotom wybranym przez LGD zwanym dalej grantobiorcami, grantów będących środkami finansowymi programu powierzonymi przez LGD grantobiorcom na realizację zadań służących osiągnięciu celu tej operacji. </w:t>
      </w:r>
    </w:p>
    <w:p w:rsidR="00B64ED3" w:rsidRDefault="00AC43BE">
      <w:pPr>
        <w:spacing w:line="276" w:lineRule="auto"/>
        <w:ind w:firstLine="360"/>
        <w:jc w:val="both"/>
        <w:rPr>
          <w:sz w:val="22"/>
          <w:szCs w:val="22"/>
        </w:rPr>
      </w:pPr>
      <w:r>
        <w:rPr>
          <w:sz w:val="22"/>
          <w:szCs w:val="22"/>
        </w:rPr>
        <w:t>Projekt grantowy składa się z szeregu komplementarnych grantów realizowanych przez różne podmioty działające na obszarze objętym LSR w szczególności przez podmioty publiczne albo prywatne. Wszystkie projekty tzw. małe granty wchodzące w skład projektu grantowego, muszą być spójne tematycznie i łącznie przyczyniać się do realizacji założonych dla danego projektu grantowego celów</w:t>
      </w:r>
      <w:r>
        <w:rPr>
          <w:sz w:val="22"/>
          <w:szCs w:val="22"/>
        </w:rPr>
        <w:br/>
        <w:t xml:space="preserve"> i wskaźników. Warunkiem powodzenia projektu grantowego jest realizacja wszystkich wybranych grantów zgodnie z założeniami. Niepowodzenie jednego grantu rzutuje i wpływa na niepowodzenie całego projektu grantowego. </w:t>
      </w:r>
    </w:p>
    <w:p w:rsidR="00B64ED3" w:rsidRDefault="00AC43BE">
      <w:pPr>
        <w:spacing w:line="276" w:lineRule="auto"/>
        <w:jc w:val="both"/>
      </w:pPr>
      <w:r>
        <w:rPr>
          <w:sz w:val="22"/>
          <w:szCs w:val="22"/>
        </w:rPr>
        <w:t xml:space="preserve">LGD C.K. Podkarpacie zamierza w okresie programowania 2014-2020 zrealizować co najmniej </w:t>
      </w:r>
      <w:r>
        <w:rPr>
          <w:color w:val="000000"/>
          <w:sz w:val="22"/>
          <w:szCs w:val="22"/>
        </w:rPr>
        <w:t>cztery projekty grantowe. Zadania przewidziane w ramach projektu granatowych będą realizowane w zakresie:</w:t>
      </w:r>
    </w:p>
    <w:p w:rsidR="00B64ED3" w:rsidRPr="009D4D3D" w:rsidRDefault="00AC43BE" w:rsidP="00A53F04">
      <w:pPr>
        <w:spacing w:line="276" w:lineRule="auto"/>
        <w:jc w:val="both"/>
        <w:rPr>
          <w:sz w:val="22"/>
          <w:szCs w:val="22"/>
        </w:rPr>
      </w:pPr>
      <w:r w:rsidRPr="009D4D3D">
        <w:rPr>
          <w:b/>
          <w:bCs/>
          <w:color w:val="000000"/>
          <w:sz w:val="22"/>
          <w:szCs w:val="22"/>
        </w:rPr>
        <w:t>GRANT I</w:t>
      </w:r>
      <w:r w:rsidRPr="009D4D3D">
        <w:rPr>
          <w:color w:val="000000"/>
          <w:sz w:val="22"/>
          <w:szCs w:val="22"/>
        </w:rPr>
        <w:t xml:space="preserve">:  Promowania obszaru objętego LSR,  w tym produktów lub usług </w:t>
      </w:r>
      <w:r w:rsidRPr="009D4D3D">
        <w:rPr>
          <w:color w:val="000000"/>
          <w:sz w:val="22"/>
          <w:szCs w:val="22"/>
        </w:rPr>
        <w:br/>
        <w:t>lokalnych poprzez:</w:t>
      </w:r>
      <w:r w:rsidRPr="009D4D3D">
        <w:rPr>
          <w:color w:val="000000"/>
          <w:sz w:val="22"/>
          <w:szCs w:val="22"/>
        </w:rPr>
        <w:tab/>
        <w:t xml:space="preserve"> </w:t>
      </w:r>
      <w:r w:rsidRPr="009D4D3D">
        <w:rPr>
          <w:color w:val="000000"/>
          <w:sz w:val="22"/>
          <w:szCs w:val="22"/>
        </w:rPr>
        <w:br/>
        <w:t xml:space="preserve">1.1.3.Budowa, adaptacja, remont </w:t>
      </w:r>
      <w:r w:rsidR="00A53F04">
        <w:rPr>
          <w:color w:val="000000"/>
          <w:sz w:val="22"/>
          <w:szCs w:val="22"/>
        </w:rPr>
        <w:t xml:space="preserve">lub wyposażenie niekomercyjnej </w:t>
      </w:r>
      <w:r w:rsidRPr="009D4D3D">
        <w:rPr>
          <w:color w:val="000000"/>
          <w:sz w:val="22"/>
          <w:szCs w:val="22"/>
        </w:rPr>
        <w:t>i ogólnodostępnej infrastruktury rekreacyjnej i/lub kulturalnej,</w:t>
      </w:r>
    </w:p>
    <w:p w:rsidR="00B64ED3" w:rsidRPr="00E516E1" w:rsidRDefault="00AC43BE" w:rsidP="00A53F04">
      <w:pPr>
        <w:spacing w:line="276" w:lineRule="auto"/>
        <w:jc w:val="both"/>
        <w:rPr>
          <w:strike/>
          <w:color w:val="FF0000"/>
          <w:sz w:val="22"/>
          <w:szCs w:val="22"/>
        </w:rPr>
      </w:pPr>
      <w:r w:rsidRPr="009D4D3D">
        <w:rPr>
          <w:color w:val="000000"/>
          <w:sz w:val="22"/>
          <w:szCs w:val="22"/>
        </w:rPr>
        <w:t>1.3.2.Organizacja bezpłatnych przedsięwzięć</w:t>
      </w:r>
      <w:r w:rsidR="00A53F04">
        <w:rPr>
          <w:color w:val="000000"/>
          <w:sz w:val="22"/>
          <w:szCs w:val="22"/>
        </w:rPr>
        <w:t xml:space="preserve"> integracyjnych i promocyjnych </w:t>
      </w:r>
      <w:r w:rsidRPr="009D4D3D">
        <w:rPr>
          <w:color w:val="000000"/>
          <w:sz w:val="22"/>
          <w:szCs w:val="22"/>
        </w:rPr>
        <w:t xml:space="preserve">związanych </w:t>
      </w:r>
      <w:r w:rsidR="00A53F04">
        <w:rPr>
          <w:color w:val="000000"/>
          <w:sz w:val="22"/>
          <w:szCs w:val="22"/>
        </w:rPr>
        <w:br/>
      </w:r>
      <w:r w:rsidRPr="009D4D3D">
        <w:rPr>
          <w:color w:val="000000"/>
          <w:sz w:val="22"/>
          <w:szCs w:val="22"/>
        </w:rPr>
        <w:t xml:space="preserve">z propagowaniem lokalnych  tradycji, zasobów i produktów w tym twórczości </w:t>
      </w:r>
      <w:r w:rsidRPr="009D4D3D">
        <w:rPr>
          <w:color w:val="000000"/>
          <w:sz w:val="22"/>
          <w:szCs w:val="22"/>
        </w:rPr>
        <w:br/>
        <w:t>lokalnej i rzemiosła</w:t>
      </w:r>
      <w:r w:rsidR="00A53F04" w:rsidRPr="00A53F04">
        <w:rPr>
          <w:color w:val="000000" w:themeColor="text1"/>
          <w:sz w:val="22"/>
          <w:szCs w:val="22"/>
        </w:rPr>
        <w:t>,</w:t>
      </w:r>
      <w:r w:rsidRPr="009D4D3D">
        <w:rPr>
          <w:color w:val="000000"/>
          <w:sz w:val="22"/>
          <w:szCs w:val="22"/>
        </w:rPr>
        <w:tab/>
        <w:t xml:space="preserve"> </w:t>
      </w:r>
      <w:r w:rsidRPr="009D4D3D">
        <w:rPr>
          <w:color w:val="000000"/>
          <w:sz w:val="22"/>
          <w:szCs w:val="22"/>
        </w:rPr>
        <w:br/>
        <w:t xml:space="preserve">2.2.3. Działania informacyjne, edukacyjne i promocyjne związane z propagowaniem </w:t>
      </w:r>
      <w:r w:rsidRPr="009D4D3D">
        <w:rPr>
          <w:color w:val="000000"/>
          <w:sz w:val="22"/>
          <w:szCs w:val="22"/>
        </w:rPr>
        <w:br/>
        <w:t xml:space="preserve">przedsiębiorczości, produktów lokalnych, innowacyjności, ekonomii </w:t>
      </w:r>
      <w:r w:rsidRPr="00A53F04">
        <w:rPr>
          <w:color w:val="000000" w:themeColor="text1"/>
          <w:sz w:val="22"/>
          <w:szCs w:val="22"/>
        </w:rPr>
        <w:t>społecznej</w:t>
      </w:r>
      <w:r w:rsidR="00A53F04" w:rsidRPr="00A53F04">
        <w:rPr>
          <w:color w:val="000000" w:themeColor="text1"/>
          <w:sz w:val="22"/>
          <w:szCs w:val="22"/>
        </w:rPr>
        <w:t>,</w:t>
      </w:r>
      <w:r w:rsidRPr="009D4D3D">
        <w:rPr>
          <w:color w:val="000000"/>
          <w:sz w:val="22"/>
          <w:szCs w:val="22"/>
        </w:rPr>
        <w:tab/>
        <w:t xml:space="preserve"> </w:t>
      </w:r>
      <w:r w:rsidRPr="009D4D3D">
        <w:rPr>
          <w:color w:val="000000"/>
          <w:sz w:val="22"/>
          <w:szCs w:val="22"/>
        </w:rPr>
        <w:br/>
        <w:t>3.3.1. Organizacja konkursów propagujących działania LGD,</w:t>
      </w:r>
      <w:r w:rsidRPr="009D4D3D">
        <w:rPr>
          <w:color w:val="000000"/>
          <w:sz w:val="22"/>
          <w:szCs w:val="22"/>
        </w:rPr>
        <w:tab/>
        <w:t xml:space="preserve"> </w:t>
      </w:r>
    </w:p>
    <w:p w:rsidR="00B64ED3" w:rsidRPr="00E516E1" w:rsidRDefault="00AC43BE" w:rsidP="00A53F04">
      <w:pPr>
        <w:spacing w:line="276" w:lineRule="auto"/>
        <w:jc w:val="both"/>
        <w:rPr>
          <w:strike/>
          <w:color w:val="FF0000"/>
          <w:sz w:val="22"/>
          <w:szCs w:val="22"/>
        </w:rPr>
      </w:pPr>
      <w:r w:rsidRPr="009D4D3D">
        <w:rPr>
          <w:b/>
          <w:bCs/>
          <w:color w:val="000000"/>
          <w:sz w:val="22"/>
          <w:szCs w:val="22"/>
        </w:rPr>
        <w:t>GRANT II:</w:t>
      </w:r>
      <w:r w:rsidRPr="009D4D3D">
        <w:rPr>
          <w:color w:val="000000"/>
          <w:sz w:val="22"/>
          <w:szCs w:val="22"/>
        </w:rPr>
        <w:t xml:space="preserve">  Rozwoju ogólnodostępnej i niekomercyjnej infrastruktury turystycznej lub </w:t>
      </w:r>
      <w:r w:rsidRPr="009D4D3D">
        <w:rPr>
          <w:color w:val="000000"/>
          <w:sz w:val="22"/>
          <w:szCs w:val="22"/>
        </w:rPr>
        <w:br/>
        <w:t>rekreacyjnej lub kulturalnej poprzez:</w:t>
      </w:r>
      <w:r w:rsidRPr="009D4D3D">
        <w:rPr>
          <w:color w:val="000000"/>
          <w:sz w:val="22"/>
          <w:szCs w:val="22"/>
        </w:rPr>
        <w:tab/>
        <w:t xml:space="preserve"> </w:t>
      </w:r>
      <w:r w:rsidRPr="009D4D3D">
        <w:rPr>
          <w:color w:val="000000"/>
          <w:sz w:val="22"/>
          <w:szCs w:val="22"/>
        </w:rPr>
        <w:br/>
        <w:t xml:space="preserve">1.1.3. Budowa, adaptacja, remont </w:t>
      </w:r>
      <w:r w:rsidR="00A53F04">
        <w:rPr>
          <w:color w:val="000000"/>
          <w:sz w:val="22"/>
          <w:szCs w:val="22"/>
        </w:rPr>
        <w:t xml:space="preserve">lub wyposażenie niekomercyjnej </w:t>
      </w:r>
      <w:r w:rsidRPr="009D4D3D">
        <w:rPr>
          <w:color w:val="000000"/>
          <w:sz w:val="22"/>
          <w:szCs w:val="22"/>
        </w:rPr>
        <w:t>i ogólnodostępnej infrastruktury rekreacyjnej i/lub kulturalnej</w:t>
      </w:r>
      <w:r w:rsidR="00A53F04" w:rsidRPr="00A53F04">
        <w:rPr>
          <w:color w:val="000000" w:themeColor="text1"/>
          <w:sz w:val="22"/>
          <w:szCs w:val="22"/>
        </w:rPr>
        <w:t>.</w:t>
      </w:r>
    </w:p>
    <w:p w:rsidR="00B64ED3" w:rsidRPr="009D4D3D" w:rsidRDefault="00AC43BE" w:rsidP="00A53F04">
      <w:pPr>
        <w:spacing w:line="276" w:lineRule="auto"/>
        <w:jc w:val="both"/>
        <w:rPr>
          <w:sz w:val="22"/>
          <w:szCs w:val="22"/>
        </w:rPr>
      </w:pPr>
      <w:r w:rsidRPr="009D4D3D">
        <w:rPr>
          <w:b/>
          <w:bCs/>
          <w:color w:val="000000"/>
          <w:sz w:val="22"/>
          <w:szCs w:val="22"/>
        </w:rPr>
        <w:t>GRANT III:</w:t>
      </w:r>
      <w:r w:rsidRPr="009D4D3D">
        <w:rPr>
          <w:color w:val="000000"/>
          <w:sz w:val="22"/>
          <w:szCs w:val="22"/>
        </w:rPr>
        <w:t xml:space="preserve"> Promowania obszaru objętego LSR, w tym produktów lub usług </w:t>
      </w:r>
      <w:r w:rsidRPr="009D4D3D">
        <w:rPr>
          <w:color w:val="000000"/>
          <w:sz w:val="22"/>
          <w:szCs w:val="22"/>
        </w:rPr>
        <w:br/>
        <w:t>lokalnych poprzez:</w:t>
      </w:r>
      <w:r w:rsidRPr="009D4D3D">
        <w:rPr>
          <w:color w:val="000000"/>
          <w:sz w:val="22"/>
          <w:szCs w:val="22"/>
        </w:rPr>
        <w:tab/>
      </w:r>
    </w:p>
    <w:p w:rsidR="00B64ED3" w:rsidRPr="009D4D3D" w:rsidRDefault="00AC43BE" w:rsidP="00A53F04">
      <w:pPr>
        <w:spacing w:line="276" w:lineRule="auto"/>
        <w:jc w:val="both"/>
        <w:rPr>
          <w:sz w:val="22"/>
          <w:szCs w:val="22"/>
        </w:rPr>
      </w:pPr>
      <w:r w:rsidRPr="009D4D3D">
        <w:rPr>
          <w:color w:val="000000"/>
          <w:sz w:val="22"/>
          <w:szCs w:val="22"/>
        </w:rPr>
        <w:t xml:space="preserve">1.3.2. Organizacja bezpłatnych przedsięwzięć integracyjnych i promocyjnych związanych </w:t>
      </w:r>
      <w:r w:rsidR="00A53F04">
        <w:rPr>
          <w:color w:val="000000"/>
          <w:sz w:val="22"/>
          <w:szCs w:val="22"/>
        </w:rPr>
        <w:br/>
      </w:r>
      <w:r w:rsidRPr="009D4D3D">
        <w:rPr>
          <w:color w:val="000000"/>
          <w:sz w:val="22"/>
          <w:szCs w:val="22"/>
        </w:rPr>
        <w:t xml:space="preserve">z propagowaniem lokalnych tradycji, zasobów i produktów w tym </w:t>
      </w:r>
      <w:r w:rsidR="00A53F04">
        <w:rPr>
          <w:color w:val="000000"/>
          <w:sz w:val="22"/>
          <w:szCs w:val="22"/>
        </w:rPr>
        <w:t>twórczości lokalnej i rzemiosła,</w:t>
      </w:r>
      <w:r w:rsidR="00515EC2" w:rsidRPr="009D4D3D">
        <w:rPr>
          <w:color w:val="000000"/>
          <w:sz w:val="22"/>
          <w:szCs w:val="22"/>
        </w:rPr>
        <w:br/>
      </w:r>
      <w:r w:rsidRPr="009D4D3D">
        <w:rPr>
          <w:color w:val="000000"/>
          <w:sz w:val="22"/>
          <w:szCs w:val="22"/>
        </w:rPr>
        <w:t>2.2.3. Działania informacyjne, edukacyjne, promocyjne związane z p</w:t>
      </w:r>
      <w:r w:rsidR="00960C1A" w:rsidRPr="009D4D3D">
        <w:rPr>
          <w:color w:val="000000"/>
          <w:sz w:val="22"/>
          <w:szCs w:val="22"/>
        </w:rPr>
        <w:t xml:space="preserve">ropagowanie przedsiębiorczości </w:t>
      </w:r>
      <w:r w:rsidRPr="009D4D3D">
        <w:rPr>
          <w:color w:val="000000"/>
          <w:sz w:val="22"/>
          <w:szCs w:val="22"/>
        </w:rPr>
        <w:t>produktów lokalnych, innowacyjności i ekonomii  społecznej</w:t>
      </w:r>
      <w:r w:rsidR="00A53F04" w:rsidRPr="00A53F04">
        <w:rPr>
          <w:color w:val="000000" w:themeColor="text1"/>
          <w:sz w:val="22"/>
          <w:szCs w:val="22"/>
        </w:rPr>
        <w:t>,</w:t>
      </w:r>
      <w:r w:rsidRPr="00A53F04">
        <w:rPr>
          <w:color w:val="000000" w:themeColor="text1"/>
          <w:sz w:val="22"/>
          <w:szCs w:val="22"/>
        </w:rPr>
        <w:tab/>
      </w:r>
    </w:p>
    <w:p w:rsidR="00B64ED3" w:rsidRPr="00BC0B63" w:rsidRDefault="00AC43BE" w:rsidP="00A53F04">
      <w:pPr>
        <w:spacing w:line="276" w:lineRule="auto"/>
        <w:jc w:val="both"/>
        <w:rPr>
          <w:sz w:val="22"/>
          <w:szCs w:val="22"/>
        </w:rPr>
      </w:pPr>
      <w:r w:rsidRPr="009D4D3D">
        <w:rPr>
          <w:color w:val="000000"/>
          <w:sz w:val="22"/>
          <w:szCs w:val="22"/>
        </w:rPr>
        <w:t>3.3.1. Organizacja konkursów propagujących działania LGD</w:t>
      </w:r>
      <w:r w:rsidR="00A53F04">
        <w:rPr>
          <w:color w:val="000000"/>
          <w:sz w:val="22"/>
          <w:szCs w:val="22"/>
        </w:rPr>
        <w:t>.</w:t>
      </w:r>
      <w:r w:rsidR="00A53F04">
        <w:rPr>
          <w:color w:val="000000"/>
          <w:sz w:val="22"/>
          <w:szCs w:val="22"/>
        </w:rPr>
        <w:tab/>
      </w:r>
      <w:r w:rsidR="00A53F04">
        <w:rPr>
          <w:color w:val="000000"/>
          <w:sz w:val="22"/>
          <w:szCs w:val="22"/>
        </w:rPr>
        <w:br/>
      </w:r>
      <w:r w:rsidRPr="00BC0B63">
        <w:rPr>
          <w:b/>
          <w:bCs/>
          <w:color w:val="000000"/>
          <w:sz w:val="22"/>
          <w:szCs w:val="22"/>
        </w:rPr>
        <w:t>GRANT IV:</w:t>
      </w:r>
      <w:r w:rsidRPr="00BC0B63">
        <w:rPr>
          <w:color w:val="000000"/>
          <w:sz w:val="22"/>
          <w:szCs w:val="22"/>
        </w:rPr>
        <w:t xml:space="preserve">  Wzmocnienia kapitału społecznego, w tym podnoszenie wiedzy społeczności lokalnej </w:t>
      </w:r>
      <w:r w:rsidR="009D4D3D">
        <w:rPr>
          <w:color w:val="000000"/>
          <w:sz w:val="22"/>
          <w:szCs w:val="22"/>
        </w:rPr>
        <w:br/>
      </w:r>
      <w:r w:rsidRPr="00BC0B63">
        <w:rPr>
          <w:color w:val="000000"/>
          <w:sz w:val="22"/>
          <w:szCs w:val="22"/>
        </w:rPr>
        <w:t>w zakresie ochrony środowis</w:t>
      </w:r>
      <w:r w:rsidR="009D4D3D">
        <w:rPr>
          <w:color w:val="000000"/>
          <w:sz w:val="22"/>
          <w:szCs w:val="22"/>
        </w:rPr>
        <w:t xml:space="preserve">ka i zmian klimatycznych, także </w:t>
      </w:r>
      <w:r w:rsidRPr="00BC0B63">
        <w:rPr>
          <w:color w:val="000000"/>
          <w:sz w:val="22"/>
          <w:szCs w:val="22"/>
        </w:rPr>
        <w:t>z wykorzystaniem rozwiązań innowacyjnych poprzez:</w:t>
      </w:r>
    </w:p>
    <w:p w:rsidR="00B64ED3" w:rsidRPr="005211FE" w:rsidRDefault="00AC43BE" w:rsidP="00A53F04">
      <w:pPr>
        <w:spacing w:line="276" w:lineRule="auto"/>
        <w:jc w:val="both"/>
        <w:rPr>
          <w:color w:val="FF0000"/>
          <w:sz w:val="22"/>
          <w:szCs w:val="22"/>
        </w:rPr>
      </w:pPr>
      <w:r w:rsidRPr="00BC0B63">
        <w:rPr>
          <w:color w:val="000000"/>
          <w:sz w:val="22"/>
          <w:szCs w:val="22"/>
        </w:rPr>
        <w:lastRenderedPageBreak/>
        <w:t>3.1.2. Wykorzystanie i promowanie innowacyjnych rozwiązań ułatwiających dostęp do wysokiej jakości działań edukacyjnych</w:t>
      </w:r>
      <w:r w:rsidR="00A53F04">
        <w:rPr>
          <w:color w:val="000000"/>
          <w:sz w:val="22"/>
          <w:szCs w:val="22"/>
        </w:rPr>
        <w:t>,</w:t>
      </w:r>
      <w:r w:rsidR="00A53F04">
        <w:rPr>
          <w:color w:val="000000"/>
          <w:sz w:val="22"/>
          <w:szCs w:val="22"/>
        </w:rPr>
        <w:tab/>
      </w:r>
      <w:r w:rsidR="005211FE" w:rsidRPr="00E516E1">
        <w:rPr>
          <w:strike/>
          <w:color w:val="FF0000"/>
          <w:sz w:val="22"/>
          <w:szCs w:val="22"/>
        </w:rPr>
        <w:br/>
      </w:r>
    </w:p>
    <w:p w:rsidR="00B64ED3" w:rsidRPr="00763F4D" w:rsidRDefault="00AC43BE" w:rsidP="001530DD">
      <w:pPr>
        <w:pStyle w:val="Heading2"/>
        <w:numPr>
          <w:ilvl w:val="0"/>
          <w:numId w:val="28"/>
        </w:numPr>
        <w:spacing w:line="276" w:lineRule="auto"/>
        <w:rPr>
          <w:rFonts w:ascii="Times New Roman" w:hAnsi="Times New Roman" w:cs="Times New Roman"/>
          <w:color w:val="00000A"/>
          <w:sz w:val="22"/>
          <w:szCs w:val="22"/>
        </w:rPr>
      </w:pPr>
      <w:bookmarkStart w:id="21" w:name="_Toc455736600"/>
      <w:bookmarkEnd w:id="21"/>
      <w:r>
        <w:rPr>
          <w:rFonts w:ascii="Times New Roman" w:hAnsi="Times New Roman" w:cs="Times New Roman"/>
          <w:color w:val="00000A"/>
          <w:sz w:val="22"/>
          <w:szCs w:val="22"/>
        </w:rPr>
        <w:t>CEL TWORZENIA PROCEDUR</w:t>
      </w:r>
    </w:p>
    <w:p w:rsidR="00B64ED3" w:rsidRDefault="00AC43BE">
      <w:pPr>
        <w:spacing w:line="276" w:lineRule="auto"/>
        <w:ind w:firstLine="360"/>
        <w:jc w:val="both"/>
        <w:rPr>
          <w:sz w:val="22"/>
          <w:szCs w:val="22"/>
        </w:rPr>
      </w:pPr>
      <w:r>
        <w:rPr>
          <w:sz w:val="22"/>
          <w:szCs w:val="22"/>
        </w:rPr>
        <w:t xml:space="preserve">Ustalenie przejrzystych, obiektywnych reguł i zasad funkcjonowania LGD C.K. Podkarpacie, w tym w szczególności procedur dotyczących zasad wyboru projektów, które będą mogły uzyskać dofinansowania w ramach wdrażania LSR jest jednym z ważniejszych elementów niniejszej strategii. Tworząc procedury i kryteria wyboru twórcy LSR kierowali się wymogami wyznaczonymi przez odpowiednie przepisy prawa, ustaleniami wypracowanymi podczas warsztatów konsultacyjnych </w:t>
      </w:r>
      <w:r>
        <w:rPr>
          <w:sz w:val="22"/>
          <w:szCs w:val="22"/>
        </w:rPr>
        <w:br/>
        <w:t xml:space="preserve">w ramach tworzenia LSR oraz dotychczasowym doświadczeniem LGD. Przyjęte kryteria oceny wynikają wprost z potrzeb formułowanych przez mieszkańców i kluczowych celów przyjętych w LSR. W wyniku konsultacji przeprowadzonych z mieszkańcami wybrane procedury i kryteria lokalne okazały się niezwykle trafne i dostosowane do potrzeb przyszłych beneficjentów. Zastosowana metoda sformułowania kluczowych procedur i określenia kryteriów lokalnych daje gwarancję jasnych reguł, </w:t>
      </w:r>
      <w:r>
        <w:rPr>
          <w:sz w:val="22"/>
          <w:szCs w:val="22"/>
        </w:rPr>
        <w:br/>
        <w:t>a przez to odpowiedniego wykorzystania środków. Przyjęte rozwiązania instytucjonalno - formalne tj. Rada LGD dokonująca wyboru projektów oraz procedury wyboru projektów pozwalają na transparentną, sprawną i zgodną z prawem ocenę wniosków. W celu realizacji założeń LSR, LGD planuje realizować projekty grantowe.</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Pr="00763F4D" w:rsidRDefault="00AC43BE" w:rsidP="001530DD">
      <w:pPr>
        <w:pStyle w:val="Heading2"/>
        <w:numPr>
          <w:ilvl w:val="0"/>
          <w:numId w:val="28"/>
        </w:numPr>
        <w:spacing w:before="0" w:line="276" w:lineRule="auto"/>
        <w:ind w:left="714" w:hanging="357"/>
        <w:rPr>
          <w:rFonts w:ascii="Times New Roman" w:hAnsi="Times New Roman" w:cs="Times New Roman"/>
          <w:color w:val="00000A"/>
          <w:sz w:val="22"/>
          <w:szCs w:val="22"/>
        </w:rPr>
      </w:pPr>
      <w:bookmarkStart w:id="22" w:name="_Toc455736601"/>
      <w:bookmarkEnd w:id="22"/>
      <w:r>
        <w:rPr>
          <w:rFonts w:ascii="Times New Roman" w:hAnsi="Times New Roman" w:cs="Times New Roman"/>
          <w:color w:val="00000A"/>
          <w:sz w:val="22"/>
          <w:szCs w:val="22"/>
        </w:rPr>
        <w:t>ZAKRES PROCEDUR</w:t>
      </w:r>
    </w:p>
    <w:p w:rsidR="00B64ED3" w:rsidRDefault="00AC43BE">
      <w:pPr>
        <w:spacing w:line="276" w:lineRule="auto"/>
        <w:ind w:firstLine="360"/>
        <w:jc w:val="both"/>
        <w:rPr>
          <w:sz w:val="22"/>
          <w:szCs w:val="22"/>
        </w:rPr>
      </w:pPr>
      <w:r>
        <w:rPr>
          <w:sz w:val="22"/>
          <w:szCs w:val="22"/>
        </w:rPr>
        <w:t>Procedury wyboru operacji LGD C.K. Podkarpacie zgodnie z art. 34 ust. 3 lit. b Rozporządzenia 1303/2013 zostały sformułowane przez LGD. W celu zagwarantowania prawidłowości wyboru operacji w procedurach należycie opisany został sposób udostępnienia procedur do wiadomości publicznej. W poszczególnych głosowaniach organu decyzyjnego (Rady LGD C.K. Podkarpacie) został zapewniony parytet- co najmniej 50% głosów podczas dokonywania wyboru wniosku o dofinansowanie, pochodzi od członków, którzy nie są przedstawicielami sektora publicznego. W procedurach został uwzględniony przejrzysty podział zadań i zakres odpowiedzialności poszczególnych organów LGD w procesie oceny.</w:t>
      </w:r>
    </w:p>
    <w:p w:rsidR="00B64ED3" w:rsidRDefault="00B64ED3">
      <w:pPr>
        <w:spacing w:line="276" w:lineRule="auto"/>
        <w:jc w:val="both"/>
        <w:rPr>
          <w:b/>
          <w:bCs/>
          <w:sz w:val="22"/>
          <w:szCs w:val="22"/>
        </w:rPr>
      </w:pPr>
    </w:p>
    <w:p w:rsidR="00B64ED3" w:rsidRDefault="00AC43BE">
      <w:pPr>
        <w:spacing w:line="276" w:lineRule="auto"/>
        <w:jc w:val="both"/>
      </w:pPr>
      <w:r>
        <w:rPr>
          <w:b/>
          <w:bCs/>
          <w:sz w:val="22"/>
          <w:szCs w:val="22"/>
        </w:rPr>
        <w:t xml:space="preserve">Tabela </w:t>
      </w:r>
      <w:r>
        <w:rPr>
          <w:b/>
          <w:bCs/>
          <w:color w:val="000000"/>
          <w:sz w:val="22"/>
          <w:szCs w:val="22"/>
        </w:rPr>
        <w:t xml:space="preserve">7.  </w:t>
      </w:r>
      <w:r>
        <w:rPr>
          <w:bCs/>
          <w:sz w:val="22"/>
          <w:szCs w:val="22"/>
        </w:rPr>
        <w:t xml:space="preserve">Ogólne procedury wyboru operacji oceny zgodności operacji z Lokalną Strategią Rozwoju </w:t>
      </w:r>
    </w:p>
    <w:tbl>
      <w:tblPr>
        <w:tblW w:w="935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0" w:type="dxa"/>
          <w:bottom w:w="55" w:type="dxa"/>
          <w:right w:w="55" w:type="dxa"/>
        </w:tblCellMar>
        <w:tblLook w:val="04A0"/>
      </w:tblPr>
      <w:tblGrid>
        <w:gridCol w:w="1700"/>
        <w:gridCol w:w="2694"/>
        <w:gridCol w:w="2696"/>
        <w:gridCol w:w="2266"/>
      </w:tblGrid>
      <w:tr w:rsidR="00DE60B9">
        <w:tc>
          <w:tcPr>
            <w:tcW w:w="1699"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b/>
                <w:bCs/>
              </w:rPr>
            </w:pPr>
            <w:r>
              <w:rPr>
                <w:rFonts w:ascii="Times New Roman" w:hAnsi="Times New Roman" w:cs="Times New Roman"/>
                <w:b/>
                <w:bCs/>
              </w:rPr>
              <w:t>Odpowiedzialny organ LGD C.K. Podkarpacie</w:t>
            </w:r>
          </w:p>
        </w:tc>
        <w:tc>
          <w:tcPr>
            <w:tcW w:w="2694"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b/>
                <w:bCs/>
              </w:rPr>
            </w:pPr>
            <w:r>
              <w:rPr>
                <w:rFonts w:ascii="Times New Roman" w:hAnsi="Times New Roman" w:cs="Times New Roman"/>
                <w:b/>
                <w:bCs/>
              </w:rPr>
              <w:t>Procedura Postępowania</w:t>
            </w:r>
          </w:p>
        </w:tc>
        <w:tc>
          <w:tcPr>
            <w:tcW w:w="2696"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b/>
                <w:bCs/>
              </w:rPr>
            </w:pPr>
            <w:r>
              <w:rPr>
                <w:rFonts w:ascii="Times New Roman" w:hAnsi="Times New Roman" w:cs="Times New Roman"/>
                <w:b/>
                <w:bCs/>
              </w:rPr>
              <w:t>Odpowiedzialny organ / pracownik</w:t>
            </w:r>
          </w:p>
        </w:tc>
        <w:tc>
          <w:tcPr>
            <w:tcW w:w="2266"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b/>
                <w:bCs/>
              </w:rPr>
            </w:pPr>
            <w:r>
              <w:rPr>
                <w:rFonts w:ascii="Times New Roman" w:hAnsi="Times New Roman" w:cs="Times New Roman"/>
                <w:b/>
                <w:bCs/>
              </w:rPr>
              <w:t>Pismo</w:t>
            </w:r>
          </w:p>
        </w:tc>
      </w:tr>
    </w:tbl>
    <w:tbl>
      <w:tblPr>
        <w:tblStyle w:val="Tabela-Siatka"/>
        <w:tblW w:w="935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0" w:type="dxa"/>
          <w:bottom w:w="55" w:type="dxa"/>
          <w:right w:w="55" w:type="dxa"/>
        </w:tblCellMar>
        <w:tblLook w:val="04A0"/>
      </w:tblPr>
      <w:tblGrid>
        <w:gridCol w:w="1700"/>
        <w:gridCol w:w="2694"/>
        <w:gridCol w:w="2696"/>
        <w:gridCol w:w="2266"/>
      </w:tblGrid>
      <w:tr w:rsidR="00DE60B9">
        <w:trPr>
          <w:trHeight w:val="1919"/>
        </w:trPr>
        <w:tc>
          <w:tcPr>
            <w:tcW w:w="1699"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Biuro LGD C.K. Podkarpacie</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64ED3" w:rsidRDefault="00AC43BE">
            <w:pPr>
              <w:suppressLineNumbers/>
              <w:jc w:val="center"/>
            </w:pPr>
            <w:r>
              <w:rPr>
                <w:sz w:val="22"/>
              </w:rPr>
              <w:t>Przyjęcie wniosku przez pracownik biura LGD</w:t>
            </w:r>
          </w:p>
          <w:p w:rsidR="00B64ED3" w:rsidRDefault="00AC43BE">
            <w:pPr>
              <w:suppressLineNumbers/>
              <w:jc w:val="center"/>
            </w:pPr>
            <w:r>
              <w:rPr>
                <w:sz w:val="22"/>
              </w:rPr>
              <w:t xml:space="preserve">na pierwszej stronie papierowej wniosku oraz na kopii wniosku przybicie pieczęci wpływu z oznaczeniem nazwy LGD, </w:t>
            </w:r>
            <w:r>
              <w:rPr>
                <w:strike/>
                <w:sz w:val="22"/>
              </w:rPr>
              <w:t xml:space="preserve"> </w:t>
            </w:r>
            <w:r>
              <w:rPr>
                <w:sz w:val="22"/>
              </w:rPr>
              <w:t>wpisanie daty i godziny wpływu, oznaczenie liczby złożonych załączników , nadanie indywidualnego numeru (numer naboru/ numer kolejny wniosku/rok złożenia wniosku)oraz złożenie podpisu.  Wstępna (formalna) weryfikacja</w:t>
            </w:r>
            <w:r>
              <w:rPr>
                <w:strike/>
                <w:sz w:val="22"/>
              </w:rPr>
              <w:t xml:space="preserve"> </w:t>
            </w:r>
            <w:r>
              <w:rPr>
                <w:sz w:val="22"/>
              </w:rPr>
              <w:t xml:space="preserve">wniosku przez Biuro LGD  </w:t>
            </w:r>
            <w:r>
              <w:rPr>
                <w:sz w:val="22"/>
              </w:rPr>
              <w:lastRenderedPageBreak/>
              <w:t xml:space="preserve">dokonywana jest w ciągu </w:t>
            </w:r>
            <w:r>
              <w:rPr>
                <w:strike/>
                <w:sz w:val="22"/>
              </w:rPr>
              <w:br/>
            </w:r>
            <w:r>
              <w:rPr>
                <w:sz w:val="22"/>
              </w:rPr>
              <w:t>21 dni od dnia zakończenia naboru za pomocą Karty oceny wstępnej</w:t>
            </w:r>
          </w:p>
          <w:p w:rsidR="00B64ED3" w:rsidRDefault="00AC43BE">
            <w:pPr>
              <w:pStyle w:val="Zawartotabeli0"/>
              <w:snapToGrid w:val="0"/>
              <w:spacing w:after="0" w:line="240" w:lineRule="auto"/>
              <w:jc w:val="center"/>
            </w:pPr>
            <w:r>
              <w:rPr>
                <w:rFonts w:ascii="Times New Roman" w:eastAsia="Times New Roman" w:hAnsi="Times New Roman" w:cs="Times New Roman"/>
              </w:rPr>
              <w:t>podpisywanej przez dwóch pracowników Biura.</w:t>
            </w:r>
            <w:r>
              <w:rPr>
                <w:rFonts w:ascii="Times New Roman" w:eastAsia="Times New Roman" w:hAnsi="Times New Roman" w:cs="Times New Roman"/>
              </w:rPr>
              <w:br/>
            </w:r>
            <w:r>
              <w:rPr>
                <w:rFonts w:ascii="Times New Roman" w:eastAsia="Times New Roman" w:hAnsi="Times New Roman" w:cs="Times New Roman"/>
                <w:color w:val="000000"/>
              </w:rPr>
              <w:t xml:space="preserve">Jeżeli wniosek </w:t>
            </w:r>
            <w:r>
              <w:rPr>
                <w:rFonts w:ascii="Times New Roman" w:eastAsia="Times New Roman" w:hAnsi="Times New Roman" w:cs="Times New Roman"/>
                <w:color w:val="000000"/>
              </w:rPr>
              <w:br/>
              <w:t>o dofinansowanie projektu zawiera braki lub oczywiste omyłki, biuro LGD wzywa wnioskodawcę do usunięcia tych braków lub poprawienia oczywistej omyłki, telefonicznie lub w inny skuteczny sposób pod rygorem pozostawienia wniosku bez rozpatrzenia. Pracownik biura przyjmuje uzupełniony wniosek z adnotacją o procedurze uzupełnienia. Po dokonaniu uzupełnień przez wnioskodawcę dokonywana  jest ponowna ocena wniosku.</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lastRenderedPageBreak/>
              <w:t>Biuro LGD C.K. Podkarpacie</w:t>
            </w:r>
          </w:p>
          <w:p w:rsidR="00B64ED3" w:rsidRDefault="00B64ED3">
            <w:pPr>
              <w:pStyle w:val="Zawartotabeli0"/>
              <w:spacing w:after="0" w:line="240" w:lineRule="auto"/>
              <w:jc w:val="center"/>
              <w:rPr>
                <w:rFonts w:ascii="Times New Roman" w:hAnsi="Times New Roman" w:cs="Times New Roman"/>
              </w:rPr>
            </w:pP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eastAsia="Times New Roman" w:hAnsi="Times New Roman" w:cs="Times New Roman"/>
              </w:rPr>
              <w:t>Rejestr wniosków ,</w:t>
            </w:r>
            <w:r>
              <w:rPr>
                <w:rFonts w:ascii="Times New Roman" w:eastAsia="Times New Roman" w:hAnsi="Times New Roman" w:cs="Times New Roman"/>
                <w:strike/>
              </w:rPr>
              <w:t xml:space="preserve"> </w:t>
            </w:r>
            <w:r>
              <w:rPr>
                <w:rFonts w:ascii="Times New Roman" w:eastAsia="Times New Roman" w:hAnsi="Times New Roman" w:cs="Times New Roman"/>
              </w:rPr>
              <w:t>Karta oceny wstępnej</w:t>
            </w:r>
          </w:p>
        </w:tc>
      </w:tr>
    </w:tbl>
    <w:tbl>
      <w:tblPr>
        <w:tblW w:w="935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0" w:type="dxa"/>
          <w:bottom w:w="55" w:type="dxa"/>
          <w:right w:w="55" w:type="dxa"/>
        </w:tblCellMar>
        <w:tblLook w:val="04A0"/>
      </w:tblPr>
      <w:tblGrid>
        <w:gridCol w:w="1700"/>
        <w:gridCol w:w="2694"/>
        <w:gridCol w:w="2696"/>
        <w:gridCol w:w="2266"/>
      </w:tblGrid>
      <w:tr w:rsidR="00DE60B9">
        <w:trPr>
          <w:trHeight w:val="78"/>
        </w:trPr>
        <w:tc>
          <w:tcPr>
            <w:tcW w:w="1699"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lastRenderedPageBreak/>
              <w:t>Biuro LGD C.K. Podkarpacie</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eastAsia="Times New Roman" w:hAnsi="Times New Roman" w:cs="Times New Roman"/>
              </w:rPr>
              <w:t xml:space="preserve">Przekazanie wniosków wraz z załącznikami, rejestru wniosków oraz wyników wstępnej weryfikacji wniosków dokonanej przez Biuro LGD, rejestru interesów członków Rady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Biuro LGD C.K. Podkarpacie</w:t>
            </w:r>
          </w:p>
          <w:p w:rsidR="00B64ED3" w:rsidRDefault="00B64ED3">
            <w:pPr>
              <w:pStyle w:val="Zawartotabeli0"/>
              <w:snapToGrid w:val="0"/>
              <w:spacing w:after="0" w:line="240" w:lineRule="auto"/>
              <w:jc w:val="center"/>
              <w:rPr>
                <w:rFonts w:ascii="Times New Roman" w:hAnsi="Times New Roman" w:cs="Times New Roman"/>
              </w:rPr>
            </w:pP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eastAsia="Times New Roman" w:hAnsi="Times New Roman" w:cs="Times New Roman"/>
              </w:rPr>
              <w:t>Rejestr wniosków, wnioski wraz</w:t>
            </w:r>
            <w:r>
              <w:rPr>
                <w:rFonts w:ascii="Times New Roman" w:eastAsia="Times New Roman" w:hAnsi="Times New Roman" w:cs="Times New Roman"/>
              </w:rPr>
              <w:br/>
              <w:t xml:space="preserve"> z załącznikami, Karta oceny wstępnej, rejestr interesów członków Rady</w:t>
            </w:r>
          </w:p>
        </w:tc>
      </w:tr>
    </w:tbl>
    <w:tbl>
      <w:tblPr>
        <w:tblStyle w:val="Tabela-Siatka"/>
        <w:tblW w:w="935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0" w:type="dxa"/>
          <w:bottom w:w="55" w:type="dxa"/>
          <w:right w:w="55" w:type="dxa"/>
        </w:tblCellMar>
        <w:tblLook w:val="04A0"/>
      </w:tblPr>
      <w:tblGrid>
        <w:gridCol w:w="1700"/>
        <w:gridCol w:w="2694"/>
        <w:gridCol w:w="2696"/>
        <w:gridCol w:w="2266"/>
      </w:tblGrid>
      <w:tr w:rsidR="00DE60B9">
        <w:trPr>
          <w:trHeight w:val="1455"/>
        </w:trPr>
        <w:tc>
          <w:tcPr>
            <w:tcW w:w="1699"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Rada Stowarzyszenia LGD C.K. Podkarpacie</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eastAsia="Times New Roman" w:hAnsi="Times New Roman" w:cs="Times New Roman"/>
              </w:rPr>
              <w:t>Ocena i wybór operacji –ocena wstępna wniosków Ocena operacji na podstawie kryteriów wyboru operacji, wybór operacji oraz  ustalenie kwoty wsparcia lub ustalenia wysokości premii dla poszczególnych operacji</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Rada Stowarzyszenia</w:t>
            </w:r>
          </w:p>
          <w:p w:rsidR="00B64ED3" w:rsidRDefault="00AC43BE">
            <w:pPr>
              <w:pStyle w:val="Zawartotabeli0"/>
              <w:snapToGrid w:val="0"/>
              <w:spacing w:after="0" w:line="240" w:lineRule="auto"/>
              <w:jc w:val="center"/>
              <w:rPr>
                <w:rFonts w:ascii="Times New Roman" w:hAnsi="Times New Roman" w:cs="Times New Roman"/>
              </w:rPr>
            </w:pPr>
            <w:r>
              <w:rPr>
                <w:rFonts w:ascii="Times New Roman" w:hAnsi="Times New Roman" w:cs="Times New Roman"/>
              </w:rPr>
              <w:t>LGD C.K. Podkarpacie</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B64ED3" w:rsidRDefault="00AC43BE">
            <w:pPr>
              <w:jc w:val="center"/>
            </w:pPr>
            <w:r>
              <w:rPr>
                <w:sz w:val="22"/>
              </w:rPr>
              <w:t xml:space="preserve">Deklaracja bezstronności </w:t>
            </w:r>
            <w:r>
              <w:rPr>
                <w:sz w:val="22"/>
              </w:rPr>
              <w:br/>
              <w:t xml:space="preserve">i poufności członków Rady, Karta oceny wstępnej, Karta oceny operacji według lokalnych kryteriów wyboru, Protokół z posiedzenia Rady, Uchwała Rady,  Lista operacji w ramach oceny wstępnej, Lista operacji wybranych ze wskazaniem, które </w:t>
            </w:r>
            <w:r>
              <w:rPr>
                <w:sz w:val="22"/>
              </w:rPr>
              <w:br/>
              <w:t>z operacji mieszczą się w limicie środków wskazanym w ogłoszeniu o naborze wniosków o udzielenie wsparcia</w:t>
            </w:r>
          </w:p>
        </w:tc>
      </w:tr>
    </w:tbl>
    <w:p w:rsidR="00B64ED3" w:rsidRDefault="00AC43BE">
      <w:pPr>
        <w:spacing w:line="276" w:lineRule="auto"/>
        <w:jc w:val="both"/>
        <w:rPr>
          <w:sz w:val="22"/>
          <w:szCs w:val="22"/>
        </w:rPr>
      </w:pPr>
      <w:r>
        <w:rPr>
          <w:sz w:val="22"/>
          <w:szCs w:val="22"/>
        </w:rPr>
        <w:t>Źródło: Opracowanie własne</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ind w:firstLine="708"/>
        <w:jc w:val="both"/>
        <w:rPr>
          <w:b/>
          <w:color w:val="FF0000"/>
          <w:sz w:val="22"/>
          <w:szCs w:val="22"/>
        </w:rPr>
      </w:pPr>
      <w:r>
        <w:rPr>
          <w:sz w:val="22"/>
          <w:szCs w:val="22"/>
        </w:rPr>
        <w:lastRenderedPageBreak/>
        <w:t>Na każdym etapie oceny i wyboru projektu Wnioskodawcy przysługuje prawo do wycofania wniosku w formie pisemnej.</w:t>
      </w:r>
      <w:r>
        <w:rPr>
          <w:b/>
          <w:color w:val="FF0000"/>
          <w:sz w:val="22"/>
          <w:szCs w:val="22"/>
        </w:rPr>
        <w:t xml:space="preserve"> </w:t>
      </w:r>
    </w:p>
    <w:p w:rsidR="00B64ED3" w:rsidRDefault="00AC43BE">
      <w:pPr>
        <w:spacing w:line="276" w:lineRule="auto"/>
        <w:ind w:firstLine="708"/>
        <w:jc w:val="both"/>
        <w:rPr>
          <w:sz w:val="22"/>
          <w:szCs w:val="22"/>
        </w:rPr>
      </w:pPr>
      <w:r>
        <w:rPr>
          <w:sz w:val="22"/>
          <w:szCs w:val="22"/>
        </w:rPr>
        <w:t>Procedury wyboru i oceny operacji wraz z załącznikami, będą udostępnione do wiadomości publicznej podczas całego procesu wdrażania LSR: w biurze LGD oraz na stronie internetowej stowarzyszenia. Podejmowanie decyzji w sprawie wyboru operacji szczegółowo określa: Regulamin Rady oraz Regulamin wniosków o przyznanie pomocy  w ramach realizacji projektu grantowego objętego Programem Rozwoju Obszarów wiejskich na lata 2014-2020. Po publikacji ogłoszenia o naborze wniosków wraz z dokumentacją na stronie internetowej LGD – nie ma możliwości zmiany treści ogłoszenia, kryteriów wyboru operacji oraz procedury wyboru i oceny operacji.</w:t>
      </w:r>
    </w:p>
    <w:p w:rsidR="00B64ED3" w:rsidRDefault="00AC43BE">
      <w:pPr>
        <w:spacing w:line="276" w:lineRule="auto"/>
        <w:ind w:firstLine="360"/>
        <w:jc w:val="both"/>
        <w:rPr>
          <w:sz w:val="22"/>
          <w:szCs w:val="22"/>
        </w:rPr>
      </w:pPr>
      <w:r>
        <w:rPr>
          <w:sz w:val="22"/>
          <w:szCs w:val="22"/>
        </w:rPr>
        <w:t xml:space="preserve">Zastosowane kryteria są mierzalne, zrozumiałe, zaś w całym procesie wyboru zapewniono stosowanie tych samych kryteriów. Opisane zostało podejście do oceny kryteriów jakościowych. Organizacja naborów wniosków uwzględnia wszystkie wymogi prawa. Opisany został sposób oceny zgodności operacji z LSR i wybór operacji do dofinansowania (w tym sposób postępowania w przypadku, gdy kilka operacji otrzymało jednakową liczbę punktów a limit dostępnych środków nie pozwala na dofinansowanie wszystkich – w tym wypadku decyduje czas wpływu wniosku do LGD). LGD C.K Podkarpacie ustaliła zasady określania kwoty wsparcia dla danej operacji zgodnie z obowiązującym prawem, w szczególności z PROW. LGD zapewnia poprzez odpowiednie zapisy w Regulaminie Rady LGD C.K. Podkarpacie, iż systemy głosowania nie będą rozbieżne, jak również ustalone zostały zasady w zakresie ustalania kworum. Procedura oceny i wyboru operacji przez Radę LGD C.K. Podkarpacie pozwala na przejrzyste rozłożenie czynności w ramach tego wyboru, m.in. poprzez określenie sposobu informowania o wynikach oceny i możliwości wniesienia protestu, dzięki czemu protest ten będzie skuteczny. W Regulaminie Rady LGD C.K. Podkarpacie znajduje się treść oświadczenia Rady </w:t>
      </w:r>
      <w:r>
        <w:rPr>
          <w:sz w:val="22"/>
          <w:szCs w:val="22"/>
        </w:rPr>
        <w:br/>
        <w:t>o zachowaniu bezstronności, zaś jako załącznik dołączono pisemną deklarację o zachowaniu bezstronności członka/reprezentanta Rady. Wyłączenia te obejmują co najmniej przypadki, w których członek/reprezentant członka organu decyzyjnego jest wnioskodawcą, reprezentuje wnioskodawcę, zachodzi pomiędzy nim a wnioskodawcą stosunek bezpośredniej podległości służbowej, jest z nim spokrewniony, lub jest osobą fizyczną reprezentującą przedsiębiorstwo powiązane z przedsiębiorstwem reprezentowanym przez wnioskodawcę. Protokoły z posiedzeń Rady LGD C.K. Podkarpacie zawierające informacje o wyłączeniach z procesu decyzyjnego członka Rady, ze wskazaniem, których wniosków wyłączenie dotyczy będą podawane do publicznej wiadomości na stronie internetowej</w:t>
      </w:r>
      <w:r>
        <w:rPr>
          <w:i/>
          <w:sz w:val="22"/>
          <w:szCs w:val="22"/>
        </w:rPr>
        <w:t xml:space="preserve"> </w:t>
      </w:r>
      <w:r>
        <w:rPr>
          <w:sz w:val="22"/>
          <w:szCs w:val="22"/>
        </w:rPr>
        <w:t>LGD C.K Podkarpacie i na tablicy ogłoszeń w siedzibie LGD C.K. Podkarpacie. Członek Rady LGD C.K. Podkarpacie, który wyłączył się z wyboru operacji z uwagi na ryzyko zaistnienia konfliktu interesu nie będzie brał udziału w całym procesie wyboru danej operacji w tym opuszcza salę co najmniej w momencie głosowania nad wyborem tej operacji. Biuro LGD C.K. Podkarpacie prowadzi Rejestr Interesów Członków Rady, który pozwala na identyfikację charakteru powiązań z wnioskodawcami/poszczególnymi projektami.</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rPr>
          <w:b/>
          <w:sz w:val="22"/>
          <w:szCs w:val="22"/>
        </w:rPr>
      </w:pPr>
      <w:r>
        <w:rPr>
          <w:b/>
          <w:sz w:val="22"/>
          <w:szCs w:val="22"/>
        </w:rPr>
        <w:t>3.1.ZAKRES PROCEDUR ZWIĄZANYCH Z REALIZACJĄ PROJEKTÓW GRANTOWYCH</w:t>
      </w:r>
    </w:p>
    <w:p w:rsidR="00B64ED3" w:rsidRDefault="00AC43BE">
      <w:pPr>
        <w:spacing w:line="276" w:lineRule="auto"/>
        <w:ind w:firstLine="360"/>
        <w:jc w:val="both"/>
        <w:rPr>
          <w:sz w:val="22"/>
          <w:szCs w:val="22"/>
        </w:rPr>
      </w:pPr>
      <w:r>
        <w:rPr>
          <w:sz w:val="22"/>
          <w:szCs w:val="22"/>
        </w:rPr>
        <w:t>LGD C.K. Podkarpacie w Regulaminie naboru wniosków o przyznanie pomocy w ramach realizacji projektu grantowego objętego Programem Rozwoju Obszarów Wiejskich na lata 2014-2020 zawarła zgodne z prawem  przejrzyste zasady weryfikacji wykonania zadań, zasady rozliczania realizacji zadań , zasady sprawozdawczości z realizacji zadań przez grantobiorców. Przewidziano właściwe zasady</w:t>
      </w:r>
      <w:r>
        <w:rPr>
          <w:b/>
          <w:i/>
          <w:color w:val="FF0000"/>
          <w:sz w:val="22"/>
          <w:szCs w:val="22"/>
        </w:rPr>
        <w:t xml:space="preserve"> </w:t>
      </w:r>
      <w:r>
        <w:rPr>
          <w:sz w:val="22"/>
          <w:szCs w:val="22"/>
        </w:rPr>
        <w:t xml:space="preserve">zasady monitoringu i kontroli projektów grantowych. W Regulaminie naboru ustalone zostały kwoty wsparcia dla grantobiorców. Opisany został sposób zabezpieczania się LGD przed niewywiązywaniem się grantobiorców z warunków umowy. Regulamin zawiera również zasady rozpatrywania i wnoszenia protestów od decyzji Rady LGD C.K. Podkarpacie. LGD nie dopuszcza wnoszenia wkładów rzeczowych przez grantobiorców. W odniesieniu do parytetu na głosowaniach LGD C.K. Podkarpacie zapewniła wyższy niż 50% udział partnerów w jej składzie. W zakresie niedyskryminującego, przejrzystego i </w:t>
      </w:r>
      <w:r>
        <w:rPr>
          <w:sz w:val="22"/>
          <w:szCs w:val="22"/>
        </w:rPr>
        <w:lastRenderedPageBreak/>
        <w:t>pozwalającego uniknąć ryzyka wystąpienia konfliktu interesu procesu decyzyjnego LGD C.K. Podkarpacie zapewniła udział poszczególnych grup docelowych lokalnej strategii rozwoju z uwzględnieniem ich roli w LSR, w tym udział kobiet oraz osób młodych poniżej 35 roku życia. LSR oraz dokumenty wewnętrzne LGD zostały skonstruowane w sposób pozwalający na zabezpieczenie przed sztucznym reprezentowaniem sektora społecznego lub mieszkańców przez osoby związane z sektorem społecznym analizując tzw. grupy interesu. Procedury zapobiegają rozbieżnym ocenom w ramach jednoznacznych kryteriów, stosowaniu nieobowiązujących kryteriów, błędnej punktacji, rozbieżnościom informacji zawartych w protokole i na liście obecności, głosowaniu nad wyborem operacji przez nieuprawnionych członków. Określony został zakres odpowiedzialności dla osób biorących udział w procedurze wyboru operacji. Pracownik biura LGD będzie brał udział we wszystkich posiedzeniach organu decyzyjnego w celu zapewnienia ich obsługi technicznej.</w:t>
      </w:r>
    </w:p>
    <w:p w:rsidR="00B64ED3" w:rsidRDefault="00B64ED3">
      <w:pPr>
        <w:spacing w:line="276" w:lineRule="auto"/>
        <w:ind w:firstLine="360"/>
        <w:jc w:val="both"/>
        <w:rPr>
          <w:sz w:val="22"/>
          <w:szCs w:val="22"/>
        </w:rPr>
      </w:pPr>
    </w:p>
    <w:p w:rsidR="00B64ED3" w:rsidRPr="00763F4D" w:rsidRDefault="00AC43BE" w:rsidP="001530DD">
      <w:pPr>
        <w:pStyle w:val="Heading2"/>
        <w:numPr>
          <w:ilvl w:val="0"/>
          <w:numId w:val="28"/>
        </w:numPr>
        <w:spacing w:line="276" w:lineRule="auto"/>
        <w:rPr>
          <w:rFonts w:ascii="Times New Roman" w:hAnsi="Times New Roman" w:cs="Times New Roman"/>
          <w:color w:val="00000A"/>
          <w:sz w:val="22"/>
          <w:szCs w:val="22"/>
        </w:rPr>
      </w:pPr>
      <w:bookmarkStart w:id="23" w:name="_Toc455736602"/>
      <w:bookmarkEnd w:id="23"/>
      <w:r>
        <w:rPr>
          <w:rFonts w:ascii="Times New Roman" w:hAnsi="Times New Roman" w:cs="Times New Roman"/>
          <w:color w:val="00000A"/>
          <w:sz w:val="22"/>
          <w:szCs w:val="22"/>
        </w:rPr>
        <w:t>FORMUŁOWANIE KRYTERIÓW WYBORU</w:t>
      </w:r>
    </w:p>
    <w:p w:rsidR="00B64ED3" w:rsidRDefault="00AC43BE">
      <w:pPr>
        <w:spacing w:line="276" w:lineRule="auto"/>
        <w:ind w:firstLine="360"/>
        <w:jc w:val="both"/>
        <w:rPr>
          <w:sz w:val="22"/>
          <w:szCs w:val="22"/>
        </w:rPr>
      </w:pPr>
      <w:r>
        <w:rPr>
          <w:sz w:val="22"/>
          <w:szCs w:val="22"/>
        </w:rPr>
        <w:t>Kryteria wyboru operacji wynikają z przeprowadzonej analizy SWOT i są do niej adekwatne. Ustalając lokalne kryteria wyboru zakładaliśmy ich jasność, mierzalność i wpływ na realizację celów LSR. Minimum punktowe dla operacji, które należy osiągnąć aby operacja mogła uzyskać dofinansowanie: 30% z maksymalnej liczby punktów, które można zdobyć w ramach oceny.</w:t>
      </w:r>
    </w:p>
    <w:p w:rsidR="00B64ED3" w:rsidRDefault="00AC43BE">
      <w:pPr>
        <w:spacing w:line="276" w:lineRule="auto"/>
        <w:ind w:firstLine="360"/>
        <w:jc w:val="both"/>
        <w:rPr>
          <w:sz w:val="22"/>
          <w:szCs w:val="22"/>
        </w:rPr>
      </w:pPr>
      <w:r>
        <w:rPr>
          <w:sz w:val="22"/>
          <w:szCs w:val="22"/>
        </w:rPr>
        <w:t>Ocena innowacyjności jest zasadniczo oceną subiektywną członków organu decyzyjnego, różne osoby mogą mieć różną ocenę tego czy dana operacja jest nową na danym obszarze w zależności od stopnia zastosowanych nowych rozwiązań. W celu zachowania przejrzystości i transparentności oceny operacji podejście do oceny innowacyjności, pojęcie to powinno być powszechnie znane potencjalnym beneficjentom.</w:t>
      </w:r>
      <w:r>
        <w:rPr>
          <w:sz w:val="22"/>
          <w:szCs w:val="22"/>
        </w:rPr>
        <w:tab/>
        <w:t xml:space="preserve">Definicja innowacyjności w LSR związana jest z  wprowadzeniem w projekcie czegoś nowatorskiego związanego z reformą, ulepszaniem w skali regionu Podkarpacie. Może ona dotyczyć wszelkich działań  i sfer oddziaływań w różnych kierunkach. Innowacyjne są więc wszystkie ulepszenia maszyn i urządzeń, reformy systemów jak i tworzenie zupełnie nowych rzeczy, zjawisk </w:t>
      </w:r>
      <w:r>
        <w:rPr>
          <w:sz w:val="22"/>
          <w:szCs w:val="22"/>
        </w:rPr>
        <w:br/>
        <w:t xml:space="preserve">lub wartości np. współpraca międzysektorowa. Innowacje dotyczyć mogą </w:t>
      </w:r>
      <w:r>
        <w:rPr>
          <w:sz w:val="22"/>
          <w:szCs w:val="22"/>
        </w:rPr>
        <w:br/>
        <w:t xml:space="preserve">zarówno najwyższych technologii, jak i istotnych elementów proejektu. </w:t>
      </w:r>
      <w:r>
        <w:rPr>
          <w:sz w:val="22"/>
          <w:szCs w:val="22"/>
        </w:rPr>
        <w:br/>
        <w:t xml:space="preserve">           Grupy defaworyzowane w strategii rozwoju lokalnego kierowanego przez społeczność, zwanej dalej LSR , należy rozumieć grupy społeczności lokalnej będące w trudnej sytuacji/położeniu, które uzyskają wsparcie w jej ramach.  Po przeanalizowaniu potencjału społecznego obszaru LGD wyłonione zostały następujące grupy defaworyzowane : osoby bezrobotne w szczególności osoby do 30 roku życia i powyżej 50 roku życia oraz osoby korzystające z pomocy społecznej.</w:t>
      </w:r>
    </w:p>
    <w:p w:rsidR="00BC0B63" w:rsidRDefault="00BC0B63">
      <w:pPr>
        <w:spacing w:line="276" w:lineRule="auto"/>
        <w:jc w:val="both"/>
        <w:rPr>
          <w:sz w:val="22"/>
          <w:szCs w:val="22"/>
        </w:rPr>
        <w:sectPr w:rsidR="00BC0B63">
          <w:footerReference w:type="default" r:id="rId30"/>
          <w:pgSz w:w="11906" w:h="16838"/>
          <w:pgMar w:top="1134" w:right="1134" w:bottom="1418" w:left="1418" w:header="0" w:footer="709" w:gutter="0"/>
          <w:cols w:space="708"/>
          <w:formProt w:val="0"/>
          <w:docGrid w:linePitch="360" w:charSpace="-6145"/>
        </w:sectPr>
      </w:pPr>
    </w:p>
    <w:p w:rsidR="00A5623A" w:rsidRPr="00A5623A" w:rsidRDefault="00A5623A" w:rsidP="000D0369">
      <w:pPr>
        <w:spacing w:line="276" w:lineRule="auto"/>
        <w:rPr>
          <w:b/>
          <w:sz w:val="22"/>
          <w:szCs w:val="22"/>
        </w:rPr>
      </w:pPr>
      <w:r w:rsidRPr="00A5623A">
        <w:rPr>
          <w:b/>
          <w:sz w:val="22"/>
          <w:szCs w:val="22"/>
        </w:rPr>
        <w:lastRenderedPageBreak/>
        <w:t>Lokalne kryteria oceny operacji dla projektów z zakresu :</w:t>
      </w:r>
      <w:r w:rsidRPr="00A5623A">
        <w:rPr>
          <w:b/>
          <w:sz w:val="22"/>
          <w:szCs w:val="22"/>
        </w:rPr>
        <w:br/>
        <w:t xml:space="preserve">- </w:t>
      </w:r>
      <w:r w:rsidRPr="00A5623A">
        <w:rPr>
          <w:sz w:val="22"/>
          <w:szCs w:val="22"/>
        </w:rPr>
        <w:t>Rozwój przedsiębiorczości na obszarze wiejskim objętym strategią rozwoju lokalnego kierowanego przez społeczność przez podejmowanie działalności gospodarczej,</w:t>
      </w:r>
      <w:r w:rsidRPr="00A5623A">
        <w:rPr>
          <w:sz w:val="22"/>
          <w:szCs w:val="22"/>
        </w:rPr>
        <w:br/>
        <w:t>-Rozwój przedsiębiorczości na obszarze wiejskim objętym strategią rozwoju lokalnego kierowanego przez społeczność przez rozwijanie działalności gospodarczej</w:t>
      </w:r>
      <w:r w:rsidRPr="00A5623A">
        <w:rPr>
          <w:b/>
          <w:sz w:val="22"/>
          <w:szCs w:val="22"/>
        </w:rPr>
        <w:t>.</w:t>
      </w:r>
    </w:p>
    <w:tbl>
      <w:tblPr>
        <w:tblStyle w:val="Tabela-Siatka"/>
        <w:tblW w:w="0" w:type="auto"/>
        <w:tblInd w:w="108" w:type="dxa"/>
        <w:tblLook w:val="04A0"/>
      </w:tblPr>
      <w:tblGrid>
        <w:gridCol w:w="516"/>
        <w:gridCol w:w="2771"/>
        <w:gridCol w:w="5644"/>
        <w:gridCol w:w="1417"/>
        <w:gridCol w:w="3686"/>
      </w:tblGrid>
      <w:tr w:rsidR="00A5623A" w:rsidRPr="00A5623A" w:rsidTr="00250C5A">
        <w:tc>
          <w:tcPr>
            <w:tcW w:w="516"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Lp.</w:t>
            </w:r>
          </w:p>
        </w:tc>
        <w:tc>
          <w:tcPr>
            <w:tcW w:w="2771"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Lokalne kryterium oceny operacji</w:t>
            </w:r>
          </w:p>
        </w:tc>
        <w:tc>
          <w:tcPr>
            <w:tcW w:w="5644"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Opis lokalnego kryterium oceny operacji</w:t>
            </w:r>
          </w:p>
        </w:tc>
        <w:tc>
          <w:tcPr>
            <w:tcW w:w="1417"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Punktacja</w:t>
            </w:r>
          </w:p>
        </w:tc>
        <w:tc>
          <w:tcPr>
            <w:tcW w:w="3686"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Uwagi</w:t>
            </w:r>
          </w:p>
        </w:tc>
      </w:tr>
      <w:tr w:rsidR="00A5623A" w:rsidRPr="00A5623A" w:rsidTr="00250C5A">
        <w:trPr>
          <w:trHeight w:val="1649"/>
        </w:trPr>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1.</w:t>
            </w:r>
          </w:p>
        </w:tc>
        <w:tc>
          <w:tcPr>
            <w:tcW w:w="2771"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powiązane z premiowaniem przedsięwzięć związanych z innowacyjnością/, wykorzystaniem odnawialnych źródeł energii / ekonomią społeczną</w:t>
            </w:r>
          </w:p>
        </w:tc>
        <w:tc>
          <w:tcPr>
            <w:tcW w:w="5644"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to zostało przyjęte jako odpowiedź na słabe strony ukazane w analizie SWOT: znikomy stopień wykorzystania innowacji m.in. odnawialnych źródeł energii i szanse jaką są wzrastające znaczenie innowacji i ekologii, moda na wykorzystywanie odnawialnych źródeł energii i wsparcie różnych form ekonomii społecznej.</w:t>
            </w:r>
          </w:p>
        </w:tc>
        <w:tc>
          <w:tcPr>
            <w:tcW w:w="1417"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0-10</w:t>
            </w:r>
          </w:p>
        </w:tc>
        <w:tc>
          <w:tcPr>
            <w:tcW w:w="3686"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 pkt. – nie dotyczy</w:t>
            </w:r>
          </w:p>
          <w:p w:rsidR="00A5623A" w:rsidRPr="00A5623A" w:rsidRDefault="00A5623A" w:rsidP="000D0369">
            <w:pPr>
              <w:spacing w:before="280" w:line="276" w:lineRule="auto"/>
              <w:jc w:val="center"/>
              <w:rPr>
                <w:color w:val="000000"/>
                <w:sz w:val="22"/>
              </w:rPr>
            </w:pPr>
            <w:r w:rsidRPr="00A5623A">
              <w:rPr>
                <w:color w:val="000000"/>
                <w:sz w:val="22"/>
                <w:szCs w:val="22"/>
              </w:rPr>
              <w:t>10 pkt. – dotyczy(operacja zawiera elementy innowacyjności, odnawialnych źródeł energii, ekonomii społecznej)</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2</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zasięg i oddziaływanie operacji</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zostało przyjęte jako odpowiedź na słabe strony ukazane w analizie SWOT jakimi są: brak zintegrowanego produktu turystycznego, brak wspólnego systemu oznakowania infrastruktury turystycznej, słabo rozwinięta sfera usług, słabo rozwinięte rolnictwo ekologiczne, niedostateczna oferta zagospodarowania czasu wolnego dzieci i młodzieży jak również znikome wspólne działania promocyjne  i szansami jakimi są współpraca branżowa, sektorowa, rozwój i promocja produktów lokalnych, moda na produkty regionalne i lokalne.</w:t>
            </w:r>
          </w:p>
        </w:tc>
        <w:tc>
          <w:tcPr>
            <w:tcW w:w="1417" w:type="dxa"/>
            <w:vAlign w:val="center"/>
          </w:tcPr>
          <w:p w:rsidR="00A5623A" w:rsidRPr="00A5623A" w:rsidRDefault="00A5623A" w:rsidP="000D0369">
            <w:pPr>
              <w:tabs>
                <w:tab w:val="left" w:pos="935"/>
              </w:tabs>
              <w:spacing w:before="280" w:line="276" w:lineRule="auto"/>
              <w:jc w:val="center"/>
              <w:rPr>
                <w:color w:val="000000"/>
                <w:sz w:val="22"/>
              </w:rPr>
            </w:pPr>
            <w:r w:rsidRPr="00A5623A">
              <w:rPr>
                <w:color w:val="000000"/>
                <w:sz w:val="22"/>
                <w:szCs w:val="22"/>
              </w:rPr>
              <w:t>3-10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3 pkt. – miejscowość</w:t>
            </w:r>
          </w:p>
          <w:p w:rsidR="00A5623A" w:rsidRPr="00A5623A" w:rsidRDefault="00A5623A" w:rsidP="000D0369">
            <w:pPr>
              <w:spacing w:before="280" w:line="276" w:lineRule="auto"/>
              <w:jc w:val="center"/>
              <w:rPr>
                <w:color w:val="000000"/>
                <w:sz w:val="22"/>
              </w:rPr>
            </w:pPr>
            <w:r w:rsidRPr="00A5623A">
              <w:rPr>
                <w:color w:val="000000"/>
                <w:sz w:val="22"/>
                <w:szCs w:val="22"/>
              </w:rPr>
              <w:t>6 pkt. – gmina</w:t>
            </w:r>
          </w:p>
          <w:p w:rsidR="00A5623A" w:rsidRPr="00A5623A" w:rsidRDefault="00A5623A" w:rsidP="000D0369">
            <w:pPr>
              <w:spacing w:before="280" w:line="276" w:lineRule="auto"/>
              <w:jc w:val="center"/>
              <w:rPr>
                <w:color w:val="000000"/>
                <w:sz w:val="22"/>
              </w:rPr>
            </w:pPr>
            <w:r w:rsidRPr="00A5623A">
              <w:rPr>
                <w:color w:val="000000"/>
                <w:sz w:val="22"/>
                <w:szCs w:val="22"/>
              </w:rPr>
              <w:t>10 pkt. – obszar LGD</w:t>
            </w:r>
          </w:p>
        </w:tc>
      </w:tr>
      <w:tr w:rsidR="00A5623A" w:rsidRPr="00A5623A" w:rsidTr="00250C5A">
        <w:tc>
          <w:tcPr>
            <w:tcW w:w="516" w:type="dxa"/>
            <w:vAlign w:val="center"/>
          </w:tcPr>
          <w:p w:rsidR="00A5623A" w:rsidRPr="00A5623A" w:rsidRDefault="00603687" w:rsidP="000D0369">
            <w:pPr>
              <w:spacing w:before="280" w:line="276" w:lineRule="auto"/>
              <w:jc w:val="both"/>
              <w:rPr>
                <w:color w:val="000000"/>
                <w:sz w:val="22"/>
              </w:rPr>
            </w:pPr>
            <w:r>
              <w:rPr>
                <w:color w:val="000000"/>
                <w:sz w:val="22"/>
                <w:szCs w:val="22"/>
              </w:rPr>
              <w:t>3</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 xml:space="preserve">Kryterium związane z promocją operacji skierowanych do </w:t>
            </w:r>
            <w:r w:rsidRPr="00A5623A">
              <w:rPr>
                <w:color w:val="000000"/>
                <w:sz w:val="22"/>
                <w:szCs w:val="22"/>
              </w:rPr>
              <w:lastRenderedPageBreak/>
              <w:t>mieszkańców z tzw. grup defaworyzowanych</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lastRenderedPageBreak/>
              <w:t xml:space="preserve">Kryterium to wpływa na wzrostu aktywności i zaangażowaniu ich w życie społeczne odpowiada na słabe strony ukazane w analizie SWOT jakimi są: rosnące </w:t>
            </w:r>
            <w:r w:rsidRPr="00A5623A">
              <w:rPr>
                <w:color w:val="000000"/>
                <w:sz w:val="22"/>
                <w:szCs w:val="22"/>
              </w:rPr>
              <w:lastRenderedPageBreak/>
              <w:t>bezrobocie, niska aktywność społeczna i zawodowa mieszkańców regionu, apatia, poczucie bezradności, jak i zagrożenia jakim jest odpływ młodych wykształconych ludzi.</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lastRenderedPageBreak/>
              <w:t>0-10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 pkt. – nie</w:t>
            </w:r>
          </w:p>
          <w:p w:rsidR="00A5623A" w:rsidRPr="00A5623A" w:rsidRDefault="00A5623A" w:rsidP="000D0369">
            <w:pPr>
              <w:spacing w:before="280" w:line="276" w:lineRule="auto"/>
              <w:jc w:val="center"/>
              <w:rPr>
                <w:color w:val="000000"/>
                <w:sz w:val="22"/>
              </w:rPr>
            </w:pPr>
            <w:r w:rsidRPr="00A5623A">
              <w:rPr>
                <w:color w:val="000000"/>
                <w:sz w:val="22"/>
                <w:szCs w:val="22"/>
              </w:rPr>
              <w:t>10 pkt. - tak</w:t>
            </w:r>
          </w:p>
        </w:tc>
      </w:tr>
      <w:tr w:rsidR="006B1F0B" w:rsidRPr="00A5623A" w:rsidTr="00250C5A">
        <w:tc>
          <w:tcPr>
            <w:tcW w:w="516" w:type="dxa"/>
            <w:vAlign w:val="center"/>
          </w:tcPr>
          <w:p w:rsidR="006B1F0B" w:rsidRPr="00A5623A" w:rsidRDefault="00603687" w:rsidP="000D0369">
            <w:pPr>
              <w:spacing w:before="280" w:line="276" w:lineRule="auto"/>
              <w:jc w:val="both"/>
              <w:rPr>
                <w:color w:val="000000"/>
                <w:sz w:val="22"/>
              </w:rPr>
            </w:pPr>
            <w:r>
              <w:rPr>
                <w:color w:val="000000"/>
                <w:sz w:val="22"/>
                <w:szCs w:val="22"/>
              </w:rPr>
              <w:lastRenderedPageBreak/>
              <w:t>4</w:t>
            </w:r>
          </w:p>
        </w:tc>
        <w:tc>
          <w:tcPr>
            <w:tcW w:w="2771" w:type="dxa"/>
            <w:vAlign w:val="center"/>
          </w:tcPr>
          <w:p w:rsidR="006B1F0B" w:rsidRPr="00050D92" w:rsidRDefault="002A73FA" w:rsidP="000D0369">
            <w:pPr>
              <w:spacing w:before="280" w:line="276" w:lineRule="auto"/>
              <w:jc w:val="center"/>
              <w:rPr>
                <w:color w:val="000000" w:themeColor="text1"/>
                <w:sz w:val="22"/>
              </w:rPr>
            </w:pPr>
            <w:r>
              <w:rPr>
                <w:color w:val="000000" w:themeColor="text1"/>
                <w:sz w:val="22"/>
                <w:szCs w:val="22"/>
              </w:rPr>
              <w:t xml:space="preserve">Kryterium związane  </w:t>
            </w:r>
            <w:r>
              <w:rPr>
                <w:color w:val="000000" w:themeColor="text1"/>
                <w:sz w:val="22"/>
                <w:szCs w:val="22"/>
              </w:rPr>
              <w:br/>
              <w:t>z promocją</w:t>
            </w:r>
            <w:r w:rsidR="006B1F0B" w:rsidRPr="00050D92">
              <w:rPr>
                <w:color w:val="000000" w:themeColor="text1"/>
                <w:sz w:val="22"/>
                <w:szCs w:val="22"/>
              </w:rPr>
              <w:t xml:space="preserve"> współdziałania podmiotów </w:t>
            </w:r>
          </w:p>
        </w:tc>
        <w:tc>
          <w:tcPr>
            <w:tcW w:w="5644" w:type="dxa"/>
            <w:vAlign w:val="center"/>
          </w:tcPr>
          <w:p w:rsidR="00250C5A" w:rsidRPr="00050D92" w:rsidRDefault="007735BB" w:rsidP="000D0369">
            <w:pPr>
              <w:spacing w:before="280" w:line="276" w:lineRule="auto"/>
              <w:jc w:val="center"/>
              <w:rPr>
                <w:color w:val="000000" w:themeColor="text1"/>
                <w:sz w:val="22"/>
              </w:rPr>
            </w:pPr>
            <w:r w:rsidRPr="00050D92">
              <w:rPr>
                <w:color w:val="000000" w:themeColor="text1"/>
                <w:sz w:val="22"/>
                <w:szCs w:val="22"/>
              </w:rPr>
              <w:t>.</w:t>
            </w:r>
          </w:p>
          <w:p w:rsidR="007735BB" w:rsidRPr="00050D92" w:rsidRDefault="007735BB" w:rsidP="000D0369">
            <w:pPr>
              <w:spacing w:before="280" w:line="276" w:lineRule="auto"/>
              <w:jc w:val="center"/>
              <w:rPr>
                <w:color w:val="000000" w:themeColor="text1"/>
              </w:rPr>
            </w:pPr>
            <w:r w:rsidRPr="00050D92">
              <w:rPr>
                <w:color w:val="000000" w:themeColor="text1"/>
                <w:sz w:val="22"/>
                <w:szCs w:val="22"/>
              </w:rPr>
              <w:t>Kryterium to odpowiada na przedstawioną w s</w:t>
            </w:r>
            <w:r w:rsidR="002A73FA">
              <w:rPr>
                <w:color w:val="000000" w:themeColor="text1"/>
                <w:sz w:val="22"/>
                <w:szCs w:val="22"/>
              </w:rPr>
              <w:t>łabych stronach niską aktywność</w:t>
            </w:r>
            <w:r w:rsidRPr="00050D92">
              <w:rPr>
                <w:color w:val="000000" w:themeColor="text1"/>
                <w:sz w:val="22"/>
                <w:szCs w:val="22"/>
              </w:rPr>
              <w:t xml:space="preserve"> społeczną  mieszkańców regionu oraz współpracę.</w:t>
            </w:r>
          </w:p>
          <w:p w:rsidR="007735BB" w:rsidRPr="00050D92" w:rsidRDefault="007735BB" w:rsidP="000D0369">
            <w:pPr>
              <w:spacing w:before="280" w:line="276" w:lineRule="auto"/>
              <w:jc w:val="center"/>
              <w:rPr>
                <w:color w:val="000000" w:themeColor="text1"/>
              </w:rPr>
            </w:pPr>
          </w:p>
          <w:p w:rsidR="000D0369" w:rsidRPr="00050D92" w:rsidRDefault="000D0369" w:rsidP="000D0369">
            <w:pPr>
              <w:spacing w:before="280" w:line="276" w:lineRule="auto"/>
              <w:jc w:val="center"/>
              <w:rPr>
                <w:color w:val="000000" w:themeColor="text1"/>
              </w:rPr>
            </w:pPr>
          </w:p>
          <w:p w:rsidR="006B1F0B" w:rsidRPr="00050D92" w:rsidRDefault="006B1F0B" w:rsidP="000D0369">
            <w:pPr>
              <w:spacing w:before="280" w:line="276" w:lineRule="auto"/>
              <w:jc w:val="center"/>
              <w:rPr>
                <w:color w:val="000000" w:themeColor="text1"/>
                <w:sz w:val="22"/>
              </w:rPr>
            </w:pPr>
          </w:p>
        </w:tc>
        <w:tc>
          <w:tcPr>
            <w:tcW w:w="1417"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0-10</w:t>
            </w:r>
          </w:p>
        </w:tc>
        <w:tc>
          <w:tcPr>
            <w:tcW w:w="3686"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0 pkt. – brak innych podmiotów</w:t>
            </w:r>
            <w:r w:rsidRPr="00050D92">
              <w:rPr>
                <w:color w:val="000000" w:themeColor="text1"/>
                <w:sz w:val="22"/>
                <w:szCs w:val="22"/>
              </w:rPr>
              <w:br/>
            </w:r>
            <w:r w:rsidRPr="00050D92">
              <w:rPr>
                <w:color w:val="000000" w:themeColor="text1"/>
                <w:sz w:val="22"/>
                <w:szCs w:val="22"/>
              </w:rPr>
              <w:br/>
              <w:t>5 pkt. – przedsięwzięcie promujące współdziałanie</w:t>
            </w:r>
            <w:r w:rsidR="002A73FA">
              <w:rPr>
                <w:color w:val="000000" w:themeColor="text1"/>
                <w:sz w:val="22"/>
                <w:szCs w:val="22"/>
              </w:rPr>
              <w:t xml:space="preserve"> z jednym podmiotem działającym</w:t>
            </w:r>
            <w:r w:rsidRPr="00050D92">
              <w:rPr>
                <w:color w:val="000000" w:themeColor="text1"/>
                <w:sz w:val="22"/>
                <w:szCs w:val="22"/>
              </w:rPr>
              <w:t xml:space="preserve"> na obszarze LGD</w:t>
            </w:r>
            <w:r w:rsidRPr="00050D92">
              <w:rPr>
                <w:color w:val="000000" w:themeColor="text1"/>
                <w:sz w:val="22"/>
                <w:szCs w:val="22"/>
              </w:rPr>
              <w:br/>
            </w:r>
            <w:r w:rsidRPr="00050D92">
              <w:rPr>
                <w:color w:val="000000" w:themeColor="text1"/>
                <w:sz w:val="22"/>
                <w:szCs w:val="22"/>
              </w:rPr>
              <w:br/>
              <w:t xml:space="preserve">10 pkt. – przedsięwzięcie promujące współdziałanie </w:t>
            </w:r>
            <w:r w:rsidRPr="00050D92">
              <w:rPr>
                <w:color w:val="000000" w:themeColor="text1"/>
                <w:sz w:val="22"/>
                <w:szCs w:val="22"/>
              </w:rPr>
              <w:br/>
              <w:t>z dwoma lub więcej  podmiotami działającymi na obszarze LGD</w:t>
            </w:r>
          </w:p>
        </w:tc>
      </w:tr>
      <w:tr w:rsidR="00A5623A" w:rsidRPr="00A5623A" w:rsidTr="00250C5A">
        <w:tc>
          <w:tcPr>
            <w:tcW w:w="516" w:type="dxa"/>
            <w:vAlign w:val="center"/>
          </w:tcPr>
          <w:p w:rsidR="00A5623A" w:rsidRPr="00A5623A" w:rsidRDefault="00603687" w:rsidP="000D0369">
            <w:pPr>
              <w:spacing w:before="280" w:line="276" w:lineRule="auto"/>
              <w:jc w:val="both"/>
              <w:rPr>
                <w:color w:val="000000"/>
                <w:sz w:val="22"/>
              </w:rPr>
            </w:pPr>
            <w:r>
              <w:rPr>
                <w:color w:val="000000"/>
                <w:sz w:val="22"/>
                <w:szCs w:val="22"/>
              </w:rPr>
              <w:t>5</w:t>
            </w:r>
          </w:p>
        </w:tc>
        <w:tc>
          <w:tcPr>
            <w:tcW w:w="2771" w:type="dxa"/>
            <w:vAlign w:val="center"/>
          </w:tcPr>
          <w:p w:rsidR="00A5623A" w:rsidRPr="00A5623A" w:rsidRDefault="00A5623A" w:rsidP="000D0369">
            <w:pPr>
              <w:spacing w:before="280" w:line="276" w:lineRule="auto"/>
              <w:jc w:val="center"/>
              <w:rPr>
                <w:color w:val="000000"/>
                <w:sz w:val="22"/>
              </w:rPr>
            </w:pPr>
            <w:r w:rsidRPr="00A5623A">
              <w:rPr>
                <w:sz w:val="22"/>
                <w:szCs w:val="22"/>
              </w:rPr>
              <w:t>Kryterium</w:t>
            </w:r>
            <w:r w:rsidRPr="00A5623A">
              <w:rPr>
                <w:b/>
                <w:sz w:val="22"/>
                <w:szCs w:val="22"/>
              </w:rPr>
              <w:t xml:space="preserve">: </w:t>
            </w:r>
            <w:r w:rsidRPr="00A5623A">
              <w:rPr>
                <w:sz w:val="22"/>
                <w:szCs w:val="22"/>
              </w:rPr>
              <w:t>wykorzystanie potencjału turystycznego i dziedzictwa kulturowego oraz ochrona wartości przyrodniczo – krajobrazowych</w:t>
            </w:r>
          </w:p>
        </w:tc>
        <w:tc>
          <w:tcPr>
            <w:tcW w:w="5644" w:type="dxa"/>
            <w:vAlign w:val="center"/>
          </w:tcPr>
          <w:p w:rsidR="00A5623A" w:rsidRPr="00A5623A" w:rsidRDefault="00A5623A" w:rsidP="000D0369">
            <w:pPr>
              <w:spacing w:before="280" w:line="276" w:lineRule="auto"/>
              <w:jc w:val="center"/>
              <w:rPr>
                <w:color w:val="000000"/>
                <w:sz w:val="22"/>
              </w:rPr>
            </w:pPr>
            <w:r w:rsidRPr="00A5623A">
              <w:rPr>
                <w:sz w:val="22"/>
                <w:szCs w:val="22"/>
              </w:rPr>
              <w:t>Kryterium to zostało przyjęte jako odpowiedź na  słabe strony ukazane w analizie SWOT: brak zintegrowanego produktu turystycznego, znikoma ilość certyfikowanych produktów i usług, słabo rozwinięte rolnictwo ekologiczne, zaniedbane, nie oznakowane zabytki, pomniki przyrody, niski komfort istniejącej bazy noclegowej i szans jakimi są: rozwój i promocja produktów lokalnych, rozwój dziedzictwa kulturowego w kraju, wykorzystanie ekologicznych i kulturowych walorów regionu w procesie edukacji młodzieży, moda na produkty regionalne i lokalne.</w:t>
            </w:r>
          </w:p>
        </w:tc>
        <w:tc>
          <w:tcPr>
            <w:tcW w:w="1417" w:type="dxa"/>
            <w:vAlign w:val="center"/>
          </w:tcPr>
          <w:p w:rsidR="00A5623A" w:rsidRPr="00A5623A" w:rsidRDefault="00A5623A" w:rsidP="000D0369">
            <w:pPr>
              <w:spacing w:before="280" w:line="276" w:lineRule="auto"/>
              <w:jc w:val="center"/>
              <w:rPr>
                <w:color w:val="000000"/>
                <w:sz w:val="22"/>
              </w:rPr>
            </w:pPr>
            <w:r w:rsidRPr="00A5623A">
              <w:rPr>
                <w:sz w:val="22"/>
                <w:szCs w:val="22"/>
              </w:rPr>
              <w:t>0-10</w:t>
            </w:r>
          </w:p>
        </w:tc>
        <w:tc>
          <w:tcPr>
            <w:tcW w:w="3686" w:type="dxa"/>
            <w:vAlign w:val="center"/>
          </w:tcPr>
          <w:p w:rsidR="00A5623A" w:rsidRPr="00A5623A" w:rsidRDefault="00A5623A" w:rsidP="000D0369">
            <w:pPr>
              <w:spacing w:line="276" w:lineRule="auto"/>
              <w:jc w:val="center"/>
              <w:rPr>
                <w:sz w:val="22"/>
              </w:rPr>
            </w:pPr>
            <w:r w:rsidRPr="00A5623A">
              <w:rPr>
                <w:sz w:val="22"/>
                <w:szCs w:val="22"/>
              </w:rPr>
              <w:t>0 pkt. – operacja nie wykorzystuje potencjału turystycznego i dziedzictwa kulturowego LGD oraz nie propaguje ochrony wartości przyrodniczo – krajobrazowych</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5 pkt.– jeżeli  przedsięwzięcie zawiera elementy promocji lokalnych zasobów</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10 pkt. – jeżeli operacja jest oparta na wykorzystaniu lokalnych zasobów</w:t>
            </w:r>
          </w:p>
        </w:tc>
      </w:tr>
      <w:tr w:rsidR="00A5623A" w:rsidRPr="00A5623A" w:rsidTr="00250C5A">
        <w:tc>
          <w:tcPr>
            <w:tcW w:w="516" w:type="dxa"/>
            <w:vAlign w:val="center"/>
          </w:tcPr>
          <w:p w:rsidR="00A5623A" w:rsidRPr="00A5623A" w:rsidRDefault="00603687" w:rsidP="000D0369">
            <w:pPr>
              <w:spacing w:before="280" w:line="276" w:lineRule="auto"/>
              <w:jc w:val="both"/>
              <w:rPr>
                <w:color w:val="000000"/>
                <w:sz w:val="22"/>
              </w:rPr>
            </w:pPr>
            <w:r>
              <w:rPr>
                <w:color w:val="000000"/>
                <w:sz w:val="22"/>
                <w:szCs w:val="22"/>
              </w:rPr>
              <w:t>6</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Operacja wpływa na realizację celów szczegółowych LSR.</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 xml:space="preserve">Oceniany jest wpływ operacji na realizację jak największej ilości celów. Ocenie będą podlegać cele LSR planowane do realizacji w ramach operacji pod kątem tego czy będą </w:t>
            </w:r>
            <w:r w:rsidRPr="00A5623A">
              <w:rPr>
                <w:color w:val="000000"/>
                <w:sz w:val="22"/>
                <w:szCs w:val="22"/>
              </w:rPr>
              <w:lastRenderedPageBreak/>
              <w:t>tworzyć między sobą logiczne związki i wzajemnie na siebie oddziaływać.</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lastRenderedPageBreak/>
              <w:t>0-10</w:t>
            </w:r>
          </w:p>
        </w:tc>
        <w:tc>
          <w:tcPr>
            <w:tcW w:w="3686" w:type="dxa"/>
            <w:vAlign w:val="center"/>
          </w:tcPr>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 xml:space="preserve">0 pkt. – operacja wpływa na realizację </w:t>
            </w:r>
            <w:r w:rsidRPr="00A5623A">
              <w:rPr>
                <w:rFonts w:eastAsia="Lucida Sans Unicode"/>
                <w:color w:val="000000"/>
                <w:sz w:val="22"/>
                <w:szCs w:val="22"/>
              </w:rPr>
              <w:br/>
              <w:t>1 celu</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 xml:space="preserve">5 pkt. – operacja wpływa na realizację </w:t>
            </w:r>
            <w:r w:rsidRPr="00A5623A">
              <w:rPr>
                <w:rFonts w:eastAsia="Lucida Sans Unicode"/>
                <w:color w:val="000000"/>
                <w:sz w:val="22"/>
                <w:szCs w:val="22"/>
              </w:rPr>
              <w:lastRenderedPageBreak/>
              <w:t>2 celów</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10 pkt. – operacja wpływa na realizację 3 lub więcej celów</w:t>
            </w:r>
          </w:p>
        </w:tc>
      </w:tr>
    </w:tbl>
    <w:p w:rsidR="00A5623A" w:rsidRPr="00A5623A" w:rsidRDefault="00050D92" w:rsidP="000D0369">
      <w:pPr>
        <w:spacing w:line="276" w:lineRule="auto"/>
        <w:rPr>
          <w:sz w:val="22"/>
          <w:szCs w:val="22"/>
        </w:rPr>
      </w:pPr>
      <w:r>
        <w:rPr>
          <w:sz w:val="22"/>
          <w:szCs w:val="22"/>
        </w:rPr>
        <w:lastRenderedPageBreak/>
        <w:t>Źródło: O</w:t>
      </w:r>
      <w:r w:rsidR="006B1F0B">
        <w:rPr>
          <w:sz w:val="22"/>
          <w:szCs w:val="22"/>
        </w:rPr>
        <w:t>pracowanie własne</w:t>
      </w:r>
    </w:p>
    <w:p w:rsidR="006B1F0B" w:rsidRDefault="006B1F0B" w:rsidP="000D0369">
      <w:pPr>
        <w:spacing w:line="276" w:lineRule="auto"/>
        <w:rPr>
          <w:b/>
          <w:sz w:val="22"/>
          <w:szCs w:val="22"/>
        </w:rPr>
      </w:pPr>
    </w:p>
    <w:p w:rsidR="00050D92" w:rsidRDefault="00050D92" w:rsidP="000D0369">
      <w:pPr>
        <w:spacing w:line="276" w:lineRule="auto"/>
        <w:rPr>
          <w:b/>
          <w:sz w:val="22"/>
          <w:szCs w:val="22"/>
        </w:rPr>
      </w:pPr>
    </w:p>
    <w:p w:rsidR="00050D92" w:rsidRDefault="00050D92" w:rsidP="000D0369">
      <w:pPr>
        <w:spacing w:line="276" w:lineRule="auto"/>
        <w:rPr>
          <w:b/>
          <w:sz w:val="22"/>
          <w:szCs w:val="22"/>
        </w:rPr>
      </w:pPr>
    </w:p>
    <w:p w:rsidR="00A5623A" w:rsidRPr="006B1F0B" w:rsidRDefault="00A5623A" w:rsidP="000D0369">
      <w:pPr>
        <w:spacing w:line="276" w:lineRule="auto"/>
        <w:rPr>
          <w:sz w:val="22"/>
          <w:szCs w:val="22"/>
        </w:rPr>
      </w:pPr>
      <w:r w:rsidRPr="00A5623A">
        <w:rPr>
          <w:b/>
          <w:sz w:val="22"/>
          <w:szCs w:val="22"/>
        </w:rPr>
        <w:t>Lokalne kryteria oceny operacji dla projektów z zakresu :</w:t>
      </w:r>
      <w:r w:rsidRPr="00A5623A">
        <w:rPr>
          <w:b/>
          <w:sz w:val="22"/>
          <w:szCs w:val="22"/>
        </w:rPr>
        <w:br/>
      </w:r>
      <w:r w:rsidRPr="006B1F0B">
        <w:rPr>
          <w:sz w:val="22"/>
          <w:szCs w:val="22"/>
        </w:rPr>
        <w:t>- Rozwój ogólnodostępnej i niekomercyjnej infrastruktury turystycznej lub rekreacyjnej lub kulturalnej,</w:t>
      </w:r>
      <w:r w:rsidRPr="006B1F0B">
        <w:rPr>
          <w:sz w:val="22"/>
          <w:szCs w:val="22"/>
        </w:rPr>
        <w:br/>
        <w:t>-</w:t>
      </w:r>
      <w:r w:rsidR="000D0369">
        <w:rPr>
          <w:sz w:val="22"/>
          <w:szCs w:val="22"/>
        </w:rPr>
        <w:t xml:space="preserve"> Promowania</w:t>
      </w:r>
      <w:r w:rsidRPr="006B1F0B">
        <w:rPr>
          <w:sz w:val="22"/>
          <w:szCs w:val="22"/>
        </w:rPr>
        <w:t xml:space="preserve"> obszaru objętego LSR, w tym produktów </w:t>
      </w:r>
      <w:r w:rsidR="000D0369">
        <w:rPr>
          <w:sz w:val="22"/>
          <w:szCs w:val="22"/>
        </w:rPr>
        <w:t>i usług lokalnych,</w:t>
      </w:r>
      <w:r w:rsidR="000D0369">
        <w:rPr>
          <w:sz w:val="22"/>
          <w:szCs w:val="22"/>
        </w:rPr>
        <w:br/>
        <w:t>- Wzmocnienia</w:t>
      </w:r>
      <w:r w:rsidRPr="006B1F0B">
        <w:rPr>
          <w:sz w:val="22"/>
          <w:szCs w:val="22"/>
        </w:rPr>
        <w:t xml:space="preserve"> kapitału społecznego w tym przez podnoszenie wiedzy społeczności lokalnej w zakresie ochrony środowiska i zmian klimatycznych, a także </w:t>
      </w:r>
      <w:r w:rsidR="006B1F0B">
        <w:rPr>
          <w:sz w:val="22"/>
          <w:szCs w:val="22"/>
        </w:rPr>
        <w:br/>
      </w:r>
      <w:r w:rsidRPr="006B1F0B">
        <w:rPr>
          <w:sz w:val="22"/>
          <w:szCs w:val="22"/>
        </w:rPr>
        <w:t>z wykorzystaniem rozwi</w:t>
      </w:r>
      <w:r w:rsidR="000D0369">
        <w:rPr>
          <w:sz w:val="22"/>
          <w:szCs w:val="22"/>
        </w:rPr>
        <w:t>ązań innowacyjnych,</w:t>
      </w:r>
      <w:r w:rsidR="000D0369">
        <w:rPr>
          <w:sz w:val="22"/>
          <w:szCs w:val="22"/>
        </w:rPr>
        <w:br/>
        <w:t>- Zachowania</w:t>
      </w:r>
      <w:r w:rsidRPr="006B1F0B">
        <w:rPr>
          <w:sz w:val="22"/>
          <w:szCs w:val="22"/>
        </w:rPr>
        <w:t xml:space="preserve"> </w:t>
      </w:r>
      <w:r w:rsidR="000D0369">
        <w:rPr>
          <w:sz w:val="22"/>
          <w:szCs w:val="22"/>
        </w:rPr>
        <w:t>dziedzictwa lokalnego,</w:t>
      </w:r>
      <w:r w:rsidR="000D0369">
        <w:rPr>
          <w:sz w:val="22"/>
          <w:szCs w:val="22"/>
        </w:rPr>
        <w:br/>
        <w:t xml:space="preserve">- Rozwoju </w:t>
      </w:r>
      <w:r w:rsidRPr="006B1F0B">
        <w:rPr>
          <w:sz w:val="22"/>
          <w:szCs w:val="22"/>
        </w:rPr>
        <w:t>rynków zbytu produktów i usług lokalnych.</w:t>
      </w:r>
    </w:p>
    <w:tbl>
      <w:tblPr>
        <w:tblStyle w:val="Tabela-Siatka"/>
        <w:tblW w:w="0" w:type="auto"/>
        <w:tblInd w:w="108" w:type="dxa"/>
        <w:tblLook w:val="04A0"/>
      </w:tblPr>
      <w:tblGrid>
        <w:gridCol w:w="516"/>
        <w:gridCol w:w="2771"/>
        <w:gridCol w:w="5644"/>
        <w:gridCol w:w="1417"/>
        <w:gridCol w:w="3686"/>
      </w:tblGrid>
      <w:tr w:rsidR="00A5623A" w:rsidRPr="00A5623A" w:rsidTr="00250C5A">
        <w:tc>
          <w:tcPr>
            <w:tcW w:w="516"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Lp.</w:t>
            </w:r>
          </w:p>
        </w:tc>
        <w:tc>
          <w:tcPr>
            <w:tcW w:w="2771"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Lokalne kryterium oceny operacji</w:t>
            </w:r>
          </w:p>
        </w:tc>
        <w:tc>
          <w:tcPr>
            <w:tcW w:w="5644"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Opis lokalnego kryterium oceny operacji</w:t>
            </w:r>
          </w:p>
        </w:tc>
        <w:tc>
          <w:tcPr>
            <w:tcW w:w="1417"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Punktacja</w:t>
            </w:r>
          </w:p>
        </w:tc>
        <w:tc>
          <w:tcPr>
            <w:tcW w:w="3686"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Uwagi</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1.</w:t>
            </w:r>
          </w:p>
        </w:tc>
        <w:tc>
          <w:tcPr>
            <w:tcW w:w="2771"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powiązane z premiowaniem przedsięwzięć związanych z innowacyjnością/, wykorzystaniem odnawialnych źródeł energii / ekonomią społeczną</w:t>
            </w:r>
          </w:p>
        </w:tc>
        <w:tc>
          <w:tcPr>
            <w:tcW w:w="5644"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to zostało przyjęte jako odpowiedź na słabe strony ukazane w analizie SWOT: znikomy stopień wykorzystania innowacji m.in. odnawialnych źródeł energii i szanse jaką są wzrastające znaczenie innowacji i ekologii, moda na wykorzystywanie odnawialnych źródeł energii i wsparcie różnych form ekonomii społecznej.</w:t>
            </w:r>
          </w:p>
        </w:tc>
        <w:tc>
          <w:tcPr>
            <w:tcW w:w="1417"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0-10</w:t>
            </w:r>
          </w:p>
        </w:tc>
        <w:tc>
          <w:tcPr>
            <w:tcW w:w="3686"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 pkt. – nie dotyczy</w:t>
            </w:r>
          </w:p>
          <w:p w:rsidR="00A5623A" w:rsidRPr="00A5623A" w:rsidRDefault="00A5623A" w:rsidP="000D0369">
            <w:pPr>
              <w:spacing w:before="280" w:line="276" w:lineRule="auto"/>
              <w:jc w:val="center"/>
              <w:rPr>
                <w:color w:val="000000"/>
                <w:sz w:val="22"/>
              </w:rPr>
            </w:pPr>
            <w:r w:rsidRPr="00A5623A">
              <w:rPr>
                <w:color w:val="000000"/>
                <w:sz w:val="22"/>
                <w:szCs w:val="22"/>
              </w:rPr>
              <w:t>10 pkt. – dotyczy(operacja zawiera elementy innowacyjności, odnawialnych źródeł energii, ekonomii społecznej)</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2</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zasięg i oddziaływanie operacji</w:t>
            </w:r>
          </w:p>
        </w:tc>
        <w:tc>
          <w:tcPr>
            <w:tcW w:w="5644" w:type="dxa"/>
            <w:vAlign w:val="center"/>
          </w:tcPr>
          <w:p w:rsidR="00A5623A" w:rsidRDefault="00A5623A" w:rsidP="000D0369">
            <w:pPr>
              <w:spacing w:before="280" w:line="276" w:lineRule="auto"/>
              <w:jc w:val="center"/>
              <w:rPr>
                <w:color w:val="000000"/>
                <w:sz w:val="22"/>
              </w:rPr>
            </w:pPr>
            <w:r w:rsidRPr="00A5623A">
              <w:rPr>
                <w:color w:val="000000"/>
                <w:sz w:val="22"/>
                <w:szCs w:val="22"/>
              </w:rPr>
              <w:t xml:space="preserve">Kryterium to zostało przyjęte jako odpowiedź na słabe strony ukazane w analizie SWOT jakimi są: brak zintegrowanego produktu turystycznego, brak wspólnego systemu oznakowania infrastruktury turystycznej, słabo rozwinięta </w:t>
            </w:r>
            <w:r w:rsidRPr="00A5623A">
              <w:rPr>
                <w:color w:val="000000"/>
                <w:sz w:val="22"/>
                <w:szCs w:val="22"/>
              </w:rPr>
              <w:lastRenderedPageBreak/>
              <w:t>sfera usług, słabo rozwinięte rolnictwo ekologiczne, niedostateczna oferta zagospodarowania czasu wolnego dzieci i młodzieży jak również znikome wspólne działania promocyjne  i szansami jakimi są współpraca branżowa, sektorowa, rozwój i promocja produktów lokalnych, moda na produkty regionalne i lokalne.</w:t>
            </w:r>
          </w:p>
          <w:p w:rsidR="00050D92" w:rsidRPr="00A5623A" w:rsidRDefault="00050D92" w:rsidP="000D0369">
            <w:pPr>
              <w:spacing w:before="280" w:line="276" w:lineRule="auto"/>
              <w:jc w:val="center"/>
              <w:rPr>
                <w:color w:val="000000"/>
                <w:sz w:val="22"/>
              </w:rPr>
            </w:pPr>
          </w:p>
        </w:tc>
        <w:tc>
          <w:tcPr>
            <w:tcW w:w="1417" w:type="dxa"/>
            <w:vAlign w:val="center"/>
          </w:tcPr>
          <w:p w:rsidR="00A5623A" w:rsidRPr="00A5623A" w:rsidRDefault="00A5623A" w:rsidP="000D0369">
            <w:pPr>
              <w:tabs>
                <w:tab w:val="left" w:pos="935"/>
              </w:tabs>
              <w:spacing w:before="280" w:line="276" w:lineRule="auto"/>
              <w:jc w:val="center"/>
              <w:rPr>
                <w:color w:val="000000"/>
                <w:sz w:val="22"/>
              </w:rPr>
            </w:pPr>
            <w:r w:rsidRPr="00A5623A">
              <w:rPr>
                <w:color w:val="000000"/>
                <w:sz w:val="22"/>
                <w:szCs w:val="22"/>
              </w:rPr>
              <w:lastRenderedPageBreak/>
              <w:t>3-10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3 pkt. – miejscowość</w:t>
            </w:r>
          </w:p>
          <w:p w:rsidR="00A5623A" w:rsidRPr="00A5623A" w:rsidRDefault="00A5623A" w:rsidP="000D0369">
            <w:pPr>
              <w:spacing w:before="280" w:line="276" w:lineRule="auto"/>
              <w:jc w:val="center"/>
              <w:rPr>
                <w:color w:val="000000"/>
                <w:sz w:val="22"/>
              </w:rPr>
            </w:pPr>
            <w:r w:rsidRPr="00A5623A">
              <w:rPr>
                <w:color w:val="000000"/>
                <w:sz w:val="22"/>
                <w:szCs w:val="22"/>
              </w:rPr>
              <w:t>6 pkt. – gmina</w:t>
            </w:r>
          </w:p>
          <w:p w:rsidR="00A5623A" w:rsidRPr="00A5623A" w:rsidRDefault="00A5623A" w:rsidP="000D0369">
            <w:pPr>
              <w:spacing w:before="280" w:line="276" w:lineRule="auto"/>
              <w:jc w:val="center"/>
              <w:rPr>
                <w:color w:val="000000"/>
                <w:sz w:val="22"/>
              </w:rPr>
            </w:pPr>
            <w:r w:rsidRPr="00A5623A">
              <w:rPr>
                <w:color w:val="000000"/>
                <w:sz w:val="22"/>
                <w:szCs w:val="22"/>
              </w:rPr>
              <w:lastRenderedPageBreak/>
              <w:t>10 pkt. – obszar LGD</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lastRenderedPageBreak/>
              <w:t>3</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związane z promocją operacji skierowanych do mieszkańców z tzw. grup defaworyzowanych</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wpływa na wzrostu aktywności i zaangażowaniu ich w życie społeczne odpowiada na słabe strony ukazane w analizie SWOT jakimi są: rosnące bezrobocie, niska aktywność społeczna i zawodowa mieszkańców regionu, apatia, poczucie bezradności, jak i zagrożenia jakim jest odpływ młodych wykształconych ludzi.</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 pkt. – nie</w:t>
            </w:r>
          </w:p>
          <w:p w:rsidR="00A5623A" w:rsidRPr="00A5623A" w:rsidRDefault="00A5623A" w:rsidP="000D0369">
            <w:pPr>
              <w:spacing w:before="280" w:line="276" w:lineRule="auto"/>
              <w:jc w:val="center"/>
              <w:rPr>
                <w:color w:val="000000"/>
                <w:sz w:val="22"/>
              </w:rPr>
            </w:pPr>
            <w:r w:rsidRPr="00A5623A">
              <w:rPr>
                <w:color w:val="000000"/>
                <w:sz w:val="22"/>
                <w:szCs w:val="22"/>
              </w:rPr>
              <w:t>10 pkt. - tak</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4</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 xml:space="preserve">Kryterium związane </w:t>
            </w:r>
            <w:r w:rsidR="006B1F0B">
              <w:rPr>
                <w:color w:val="000000"/>
                <w:sz w:val="22"/>
                <w:szCs w:val="22"/>
              </w:rPr>
              <w:br/>
            </w:r>
            <w:r w:rsidRPr="00A5623A">
              <w:rPr>
                <w:color w:val="000000"/>
                <w:sz w:val="22"/>
                <w:szCs w:val="22"/>
              </w:rPr>
              <w:t xml:space="preserve">z </w:t>
            </w:r>
            <w:r w:rsidRPr="00A5623A">
              <w:rPr>
                <w:bCs/>
                <w:color w:val="000000"/>
                <w:sz w:val="22"/>
                <w:szCs w:val="22"/>
              </w:rPr>
              <w:t xml:space="preserve">ilością zaangażowanych </w:t>
            </w:r>
            <w:r w:rsidRPr="00A5623A">
              <w:rPr>
                <w:bCs/>
                <w:color w:val="000000"/>
                <w:sz w:val="22"/>
                <w:szCs w:val="22"/>
              </w:rPr>
              <w:br/>
              <w:t>w realizację operacji podmiotów</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odpowiada przedstawionemu w słabych stronach analizy braku zintegrowanego produktu turystycznego, braku wspólnego systemu oznakowania infrastruktury turystycznej jak również niskiej aktywności społecznej i zawodowej mieszkańców regionu oraz współpracy.</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 pkt. – brak innych podmiotów</w:t>
            </w:r>
          </w:p>
          <w:p w:rsidR="00A5623A" w:rsidRPr="00A5623A" w:rsidRDefault="00A5623A" w:rsidP="000D0369">
            <w:pPr>
              <w:spacing w:before="280" w:line="276" w:lineRule="auto"/>
              <w:jc w:val="center"/>
              <w:rPr>
                <w:color w:val="000000"/>
                <w:sz w:val="22"/>
              </w:rPr>
            </w:pPr>
            <w:r w:rsidRPr="00A5623A">
              <w:rPr>
                <w:color w:val="000000"/>
                <w:sz w:val="22"/>
                <w:szCs w:val="22"/>
              </w:rPr>
              <w:t>5 pkt. – przedsięwzięcie promujące współdziałanie podmiotów działających na obszarze LGD</w:t>
            </w:r>
          </w:p>
          <w:p w:rsidR="00A5623A" w:rsidRPr="00A5623A" w:rsidRDefault="00A5623A" w:rsidP="000D0369">
            <w:pPr>
              <w:spacing w:before="280" w:line="276" w:lineRule="auto"/>
              <w:jc w:val="center"/>
              <w:rPr>
                <w:color w:val="000000"/>
                <w:sz w:val="22"/>
              </w:rPr>
            </w:pPr>
            <w:r w:rsidRPr="00A5623A">
              <w:rPr>
                <w:color w:val="000000"/>
                <w:sz w:val="22"/>
                <w:szCs w:val="22"/>
              </w:rPr>
              <w:t xml:space="preserve">10 pkt. – przedsięwzięcie realizowane </w:t>
            </w:r>
            <w:r w:rsidRPr="00A5623A">
              <w:rPr>
                <w:color w:val="000000"/>
                <w:sz w:val="22"/>
                <w:szCs w:val="22"/>
              </w:rPr>
              <w:br/>
              <w:t xml:space="preserve">w partnerstwie </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5</w:t>
            </w:r>
          </w:p>
        </w:tc>
        <w:tc>
          <w:tcPr>
            <w:tcW w:w="2771" w:type="dxa"/>
            <w:vAlign w:val="center"/>
          </w:tcPr>
          <w:p w:rsidR="00A5623A" w:rsidRPr="00A5623A" w:rsidRDefault="00A5623A" w:rsidP="000D0369">
            <w:pPr>
              <w:spacing w:before="280" w:line="276" w:lineRule="auto"/>
              <w:jc w:val="center"/>
              <w:rPr>
                <w:color w:val="000000"/>
                <w:sz w:val="22"/>
              </w:rPr>
            </w:pPr>
            <w:r w:rsidRPr="00A5623A">
              <w:rPr>
                <w:sz w:val="22"/>
                <w:szCs w:val="22"/>
              </w:rPr>
              <w:t>Kryterium</w:t>
            </w:r>
            <w:r w:rsidRPr="00A5623A">
              <w:rPr>
                <w:b/>
                <w:sz w:val="22"/>
                <w:szCs w:val="22"/>
              </w:rPr>
              <w:t xml:space="preserve">: </w:t>
            </w:r>
            <w:r w:rsidRPr="00A5623A">
              <w:rPr>
                <w:sz w:val="22"/>
                <w:szCs w:val="22"/>
              </w:rPr>
              <w:t xml:space="preserve">wykorzystanie potencjału turystycznego i dziedzictwa kulturowego oraz ochrona wartości przyrodniczo – </w:t>
            </w:r>
            <w:r w:rsidRPr="00A5623A">
              <w:rPr>
                <w:sz w:val="22"/>
                <w:szCs w:val="22"/>
              </w:rPr>
              <w:lastRenderedPageBreak/>
              <w:t>krajobrazowych</w:t>
            </w:r>
          </w:p>
        </w:tc>
        <w:tc>
          <w:tcPr>
            <w:tcW w:w="5644" w:type="dxa"/>
            <w:vAlign w:val="center"/>
          </w:tcPr>
          <w:p w:rsidR="00A5623A" w:rsidRPr="00A5623A" w:rsidRDefault="00A5623A" w:rsidP="000D0369">
            <w:pPr>
              <w:spacing w:before="280" w:line="276" w:lineRule="auto"/>
              <w:jc w:val="center"/>
              <w:rPr>
                <w:color w:val="000000"/>
                <w:sz w:val="22"/>
              </w:rPr>
            </w:pPr>
            <w:r w:rsidRPr="00A5623A">
              <w:rPr>
                <w:sz w:val="22"/>
                <w:szCs w:val="22"/>
              </w:rPr>
              <w:lastRenderedPageBreak/>
              <w:t xml:space="preserve">Kryterium to zostało przyjęte jako odpowiedź na  słabe strony ukazane w analizie SWOT: brak zintegrowanego produktu turystycznego, znikoma ilość certyfikowanych produktów i usług, słabo rozwinięte rolnictwo ekologiczne, zaniedbane, nie oznakowane zabytki, pomniki przyrody, </w:t>
            </w:r>
            <w:r w:rsidRPr="00A5623A">
              <w:rPr>
                <w:sz w:val="22"/>
                <w:szCs w:val="22"/>
              </w:rPr>
              <w:lastRenderedPageBreak/>
              <w:t>niski komfort istniejącej bazy noclegowej i szans jakimi są: rozwój i promocja produktów lokalnych, rozwój dziedzictwa kulturowego w kraju, wykorzystanie ekologicznych i kulturowych walorów regionu w procesie edukacji młodzieży, moda na produkty regionalne i lokalne.</w:t>
            </w:r>
          </w:p>
        </w:tc>
        <w:tc>
          <w:tcPr>
            <w:tcW w:w="1417" w:type="dxa"/>
            <w:vAlign w:val="center"/>
          </w:tcPr>
          <w:p w:rsidR="00A5623A" w:rsidRPr="00A5623A" w:rsidRDefault="00A5623A" w:rsidP="000D0369">
            <w:pPr>
              <w:spacing w:before="280" w:line="276" w:lineRule="auto"/>
              <w:jc w:val="center"/>
              <w:rPr>
                <w:color w:val="000000"/>
                <w:sz w:val="22"/>
              </w:rPr>
            </w:pPr>
            <w:r w:rsidRPr="00A5623A">
              <w:rPr>
                <w:sz w:val="22"/>
                <w:szCs w:val="22"/>
              </w:rPr>
              <w:lastRenderedPageBreak/>
              <w:t>0-10</w:t>
            </w:r>
          </w:p>
        </w:tc>
        <w:tc>
          <w:tcPr>
            <w:tcW w:w="3686" w:type="dxa"/>
            <w:vAlign w:val="center"/>
          </w:tcPr>
          <w:p w:rsidR="00A5623A" w:rsidRPr="00A5623A" w:rsidRDefault="00A5623A" w:rsidP="000D0369">
            <w:pPr>
              <w:spacing w:line="276" w:lineRule="auto"/>
              <w:jc w:val="center"/>
              <w:rPr>
                <w:sz w:val="22"/>
              </w:rPr>
            </w:pPr>
            <w:r w:rsidRPr="00A5623A">
              <w:rPr>
                <w:sz w:val="22"/>
                <w:szCs w:val="22"/>
              </w:rPr>
              <w:t>0 pkt. – operacja nie wykorzystuje potencjału turystycznego i dziedzictwa kulturowego LGD oraz nie propaguje ochrony wartości przyrodniczo – krajobrazowych</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lastRenderedPageBreak/>
              <w:t>5 pkt.– jeżeli  przedsięwzięcie zawiera elementy promocji lokalnych zasobów</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10 pkt. – jeżeli operacja jest oparta na wykorzystaniu lokalnych zasobów</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lastRenderedPageBreak/>
              <w:t>6</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Operacja wpływa na realizację celów szczegółowych LSR.</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Oceniany jest wpływ operacji na realizację jak największej ilości celów. Ocenie będą podlegać cele LSR planowane do realizacji w ramach operacji pod kątem tego czy będą tworzyć między sobą logiczne związki i wzajemnie na siebie oddziaływać.</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 xml:space="preserve">0 pkt. – operacja wpływa na realizację </w:t>
            </w:r>
            <w:r w:rsidRPr="00A5623A">
              <w:rPr>
                <w:rFonts w:eastAsia="Lucida Sans Unicode"/>
                <w:color w:val="000000"/>
                <w:sz w:val="22"/>
                <w:szCs w:val="22"/>
              </w:rPr>
              <w:br/>
              <w:t>1 celu</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5 pkt. – operacja wpływa na realizację 2 celów</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10 pkt. – operacja wpływa na realizację 3 lub więcej celów</w:t>
            </w:r>
          </w:p>
        </w:tc>
      </w:tr>
      <w:tr w:rsidR="00A5623A" w:rsidRPr="00A5623A" w:rsidTr="00250C5A">
        <w:tc>
          <w:tcPr>
            <w:tcW w:w="516" w:type="dxa"/>
            <w:vAlign w:val="center"/>
          </w:tcPr>
          <w:p w:rsidR="00A5623A" w:rsidRPr="00A5623A" w:rsidRDefault="00050D92" w:rsidP="000D0369">
            <w:pPr>
              <w:widowControl w:val="0"/>
              <w:spacing w:before="280" w:line="276" w:lineRule="auto"/>
              <w:jc w:val="both"/>
              <w:rPr>
                <w:sz w:val="22"/>
              </w:rPr>
            </w:pPr>
            <w:r>
              <w:rPr>
                <w:sz w:val="22"/>
                <w:szCs w:val="22"/>
              </w:rPr>
              <w:t>7</w:t>
            </w:r>
          </w:p>
        </w:tc>
        <w:tc>
          <w:tcPr>
            <w:tcW w:w="2771" w:type="dxa"/>
            <w:vAlign w:val="center"/>
          </w:tcPr>
          <w:p w:rsidR="00A5623A" w:rsidRPr="00A5623A" w:rsidRDefault="00A5623A" w:rsidP="000D0369">
            <w:pPr>
              <w:widowControl w:val="0"/>
              <w:spacing w:before="280" w:line="276" w:lineRule="auto"/>
              <w:jc w:val="center"/>
              <w:rPr>
                <w:sz w:val="22"/>
              </w:rPr>
            </w:pPr>
            <w:r w:rsidRPr="00A5623A">
              <w:rPr>
                <w:sz w:val="22"/>
                <w:szCs w:val="22"/>
              </w:rPr>
              <w:t xml:space="preserve">Operacja będzie realizowana w miejscowości zamieszkanej  przez mniej  niż 5 tys. mieszkańców </w:t>
            </w:r>
          </w:p>
        </w:tc>
        <w:tc>
          <w:tcPr>
            <w:tcW w:w="5644" w:type="dxa"/>
            <w:vAlign w:val="center"/>
          </w:tcPr>
          <w:p w:rsidR="00A5623A" w:rsidRPr="00A5623A" w:rsidRDefault="00A5623A" w:rsidP="000D0369">
            <w:pPr>
              <w:widowControl w:val="0"/>
              <w:spacing w:before="280" w:line="276" w:lineRule="auto"/>
              <w:jc w:val="center"/>
              <w:rPr>
                <w:sz w:val="22"/>
              </w:rPr>
            </w:pPr>
            <w:r w:rsidRPr="00A5623A">
              <w:rPr>
                <w:sz w:val="22"/>
                <w:szCs w:val="22"/>
              </w:rPr>
              <w:t xml:space="preserve">Preferowane będą projekty realizowane w miejscowości zamieszkanej przez mniej niż  5 tyś. mieszkańców. Kryterium weryfikowane na podstawie danych pozyskanych </w:t>
            </w:r>
            <w:r w:rsidRPr="00A5623A">
              <w:rPr>
                <w:sz w:val="22"/>
                <w:szCs w:val="22"/>
              </w:rPr>
              <w:br/>
              <w:t xml:space="preserve">z Ewidencji Ludności poszczególnych gmin wchodzących w skład LGD wg stanu  na dzień 31 grudnia roku poprzedzającego złożenie wniosku o przyznanie pomocy. </w:t>
            </w:r>
          </w:p>
        </w:tc>
        <w:tc>
          <w:tcPr>
            <w:tcW w:w="1417" w:type="dxa"/>
            <w:vAlign w:val="center"/>
          </w:tcPr>
          <w:p w:rsidR="00A5623A" w:rsidRPr="00A5623A" w:rsidRDefault="00A5623A" w:rsidP="000D0369">
            <w:pPr>
              <w:widowControl w:val="0"/>
              <w:spacing w:before="280" w:line="276" w:lineRule="auto"/>
              <w:jc w:val="center"/>
              <w:rPr>
                <w:sz w:val="22"/>
              </w:rPr>
            </w:pPr>
            <w:r w:rsidRPr="00A5623A">
              <w:rPr>
                <w:sz w:val="22"/>
                <w:szCs w:val="22"/>
              </w:rPr>
              <w:t>0-5</w:t>
            </w:r>
          </w:p>
        </w:tc>
        <w:tc>
          <w:tcPr>
            <w:tcW w:w="3686" w:type="dxa"/>
            <w:vAlign w:val="center"/>
          </w:tcPr>
          <w:p w:rsidR="00A5623A" w:rsidRPr="00A5623A" w:rsidRDefault="00A5623A" w:rsidP="000D0369">
            <w:pPr>
              <w:widowControl w:val="0"/>
              <w:spacing w:line="276" w:lineRule="auto"/>
              <w:jc w:val="center"/>
              <w:rPr>
                <w:sz w:val="22"/>
              </w:rPr>
            </w:pPr>
            <w:r w:rsidRPr="00A5623A">
              <w:rPr>
                <w:sz w:val="22"/>
                <w:szCs w:val="22"/>
              </w:rPr>
              <w:t xml:space="preserve">0 – nie  </w:t>
            </w:r>
          </w:p>
          <w:p w:rsidR="00A5623A" w:rsidRPr="00A5623A" w:rsidRDefault="00A5623A" w:rsidP="000D0369">
            <w:pPr>
              <w:widowControl w:val="0"/>
              <w:spacing w:line="276" w:lineRule="auto"/>
              <w:jc w:val="center"/>
              <w:rPr>
                <w:sz w:val="22"/>
              </w:rPr>
            </w:pPr>
            <w:r w:rsidRPr="00A5623A">
              <w:rPr>
                <w:sz w:val="22"/>
                <w:szCs w:val="22"/>
              </w:rPr>
              <w:t xml:space="preserve"> </w:t>
            </w:r>
          </w:p>
          <w:p w:rsidR="00A5623A" w:rsidRPr="00A5623A" w:rsidRDefault="00A5623A" w:rsidP="000D0369">
            <w:pPr>
              <w:widowControl w:val="0"/>
              <w:spacing w:line="276" w:lineRule="auto"/>
              <w:jc w:val="center"/>
              <w:rPr>
                <w:sz w:val="22"/>
              </w:rPr>
            </w:pPr>
            <w:r w:rsidRPr="00A5623A">
              <w:rPr>
                <w:sz w:val="22"/>
                <w:szCs w:val="22"/>
              </w:rPr>
              <w:t xml:space="preserve">5 – operacja realizowana będzie </w:t>
            </w:r>
            <w:r w:rsidRPr="00A5623A">
              <w:rPr>
                <w:sz w:val="22"/>
                <w:szCs w:val="22"/>
              </w:rPr>
              <w:br/>
              <w:t xml:space="preserve">w miejscowości zamieszkanej  przez mniej  niż 5 tyś mieszkańców </w:t>
            </w:r>
          </w:p>
        </w:tc>
      </w:tr>
    </w:tbl>
    <w:p w:rsidR="00603687" w:rsidRDefault="00050D92" w:rsidP="000D0369">
      <w:pPr>
        <w:spacing w:line="276" w:lineRule="auto"/>
        <w:rPr>
          <w:b/>
          <w:sz w:val="22"/>
          <w:szCs w:val="22"/>
        </w:rPr>
      </w:pPr>
      <w:r>
        <w:rPr>
          <w:sz w:val="22"/>
          <w:szCs w:val="22"/>
        </w:rPr>
        <w:t>Źródło: O</w:t>
      </w:r>
      <w:r w:rsidR="006B1F0B">
        <w:rPr>
          <w:sz w:val="22"/>
          <w:szCs w:val="22"/>
        </w:rPr>
        <w:t>pracowanie własne</w:t>
      </w:r>
      <w:r w:rsidR="000D0369">
        <w:rPr>
          <w:sz w:val="22"/>
          <w:szCs w:val="22"/>
        </w:rPr>
        <w:br/>
      </w:r>
    </w:p>
    <w:p w:rsidR="009D4D3D" w:rsidRDefault="009D4D3D" w:rsidP="000D0369">
      <w:pPr>
        <w:spacing w:line="276" w:lineRule="auto"/>
        <w:rPr>
          <w:b/>
          <w:sz w:val="22"/>
          <w:szCs w:val="22"/>
        </w:rPr>
      </w:pPr>
      <w:r>
        <w:rPr>
          <w:b/>
          <w:sz w:val="22"/>
          <w:szCs w:val="22"/>
        </w:rPr>
        <w:br/>
      </w:r>
      <w:r>
        <w:rPr>
          <w:b/>
          <w:sz w:val="22"/>
          <w:szCs w:val="22"/>
        </w:rPr>
        <w:br/>
      </w:r>
      <w:r>
        <w:rPr>
          <w:b/>
          <w:sz w:val="22"/>
          <w:szCs w:val="22"/>
        </w:rPr>
        <w:br/>
      </w:r>
    </w:p>
    <w:p w:rsidR="009D4D3D" w:rsidRDefault="009D4D3D" w:rsidP="000D0369">
      <w:pPr>
        <w:spacing w:line="276" w:lineRule="auto"/>
        <w:rPr>
          <w:b/>
          <w:sz w:val="22"/>
          <w:szCs w:val="22"/>
        </w:rPr>
      </w:pPr>
    </w:p>
    <w:p w:rsidR="009D4D3D" w:rsidRDefault="009D4D3D" w:rsidP="000D0369">
      <w:pPr>
        <w:spacing w:line="276" w:lineRule="auto"/>
        <w:rPr>
          <w:b/>
          <w:sz w:val="22"/>
          <w:szCs w:val="22"/>
        </w:rPr>
      </w:pPr>
    </w:p>
    <w:p w:rsidR="009D4D3D" w:rsidRDefault="009D4D3D" w:rsidP="000D0369">
      <w:pPr>
        <w:spacing w:line="276" w:lineRule="auto"/>
        <w:rPr>
          <w:b/>
          <w:sz w:val="22"/>
          <w:szCs w:val="22"/>
        </w:rPr>
      </w:pPr>
    </w:p>
    <w:p w:rsidR="009D4D3D" w:rsidRDefault="009D4D3D" w:rsidP="000D0369">
      <w:pPr>
        <w:spacing w:line="276" w:lineRule="auto"/>
        <w:rPr>
          <w:b/>
          <w:sz w:val="22"/>
          <w:szCs w:val="22"/>
        </w:rPr>
      </w:pPr>
    </w:p>
    <w:p w:rsidR="009D4D3D" w:rsidRDefault="009D4D3D" w:rsidP="000D0369">
      <w:pPr>
        <w:spacing w:line="276" w:lineRule="auto"/>
        <w:rPr>
          <w:b/>
          <w:sz w:val="22"/>
          <w:szCs w:val="22"/>
        </w:rPr>
      </w:pPr>
    </w:p>
    <w:p w:rsidR="006B1F0B" w:rsidRPr="006B1F0B" w:rsidRDefault="00A5623A" w:rsidP="000D0369">
      <w:pPr>
        <w:spacing w:line="276" w:lineRule="auto"/>
        <w:rPr>
          <w:b/>
          <w:sz w:val="22"/>
          <w:szCs w:val="22"/>
        </w:rPr>
      </w:pPr>
      <w:r w:rsidRPr="00A5623A">
        <w:rPr>
          <w:b/>
          <w:sz w:val="22"/>
          <w:szCs w:val="22"/>
        </w:rPr>
        <w:lastRenderedPageBreak/>
        <w:t xml:space="preserve">Lokalne kryteria </w:t>
      </w:r>
      <w:r w:rsidR="00DB228A">
        <w:rPr>
          <w:b/>
          <w:sz w:val="22"/>
          <w:szCs w:val="22"/>
        </w:rPr>
        <w:t xml:space="preserve">oceny operacji </w:t>
      </w:r>
      <w:r w:rsidR="006B1F0B">
        <w:rPr>
          <w:b/>
          <w:sz w:val="22"/>
          <w:szCs w:val="22"/>
        </w:rPr>
        <w:t>dla projektów grantowych</w:t>
      </w:r>
      <w:r w:rsidR="00050D92">
        <w:rPr>
          <w:b/>
          <w:sz w:val="22"/>
          <w:szCs w:val="22"/>
        </w:rPr>
        <w:t>.</w:t>
      </w:r>
    </w:p>
    <w:tbl>
      <w:tblPr>
        <w:tblStyle w:val="Tabela-Siatka"/>
        <w:tblW w:w="0" w:type="auto"/>
        <w:tblInd w:w="108" w:type="dxa"/>
        <w:tblLook w:val="04A0"/>
      </w:tblPr>
      <w:tblGrid>
        <w:gridCol w:w="516"/>
        <w:gridCol w:w="2771"/>
        <w:gridCol w:w="5644"/>
        <w:gridCol w:w="1417"/>
        <w:gridCol w:w="3686"/>
      </w:tblGrid>
      <w:tr w:rsidR="00A5623A" w:rsidRPr="00A5623A" w:rsidTr="00250C5A">
        <w:tc>
          <w:tcPr>
            <w:tcW w:w="516"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Lp.</w:t>
            </w:r>
          </w:p>
        </w:tc>
        <w:tc>
          <w:tcPr>
            <w:tcW w:w="2771"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Lokalne kryterium oceny operacji</w:t>
            </w:r>
          </w:p>
        </w:tc>
        <w:tc>
          <w:tcPr>
            <w:tcW w:w="5644" w:type="dxa"/>
            <w:shd w:val="clear" w:color="auto" w:fill="C2D69B" w:themeFill="accent3" w:themeFillTint="99"/>
            <w:vAlign w:val="center"/>
          </w:tcPr>
          <w:p w:rsidR="00A5623A" w:rsidRPr="00A5623A" w:rsidRDefault="00A5623A" w:rsidP="000D0369">
            <w:pPr>
              <w:spacing w:before="280" w:line="276" w:lineRule="auto"/>
              <w:jc w:val="center"/>
              <w:rPr>
                <w:sz w:val="22"/>
              </w:rPr>
            </w:pPr>
            <w:r w:rsidRPr="00A5623A">
              <w:rPr>
                <w:sz w:val="22"/>
                <w:szCs w:val="22"/>
              </w:rPr>
              <w:t>Opis lokalnego kryterium oceny operacji</w:t>
            </w:r>
          </w:p>
        </w:tc>
        <w:tc>
          <w:tcPr>
            <w:tcW w:w="1417"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Punktacja</w:t>
            </w:r>
          </w:p>
        </w:tc>
        <w:tc>
          <w:tcPr>
            <w:tcW w:w="3686" w:type="dxa"/>
            <w:shd w:val="clear" w:color="auto" w:fill="C2D69B" w:themeFill="accent3" w:themeFillTint="99"/>
            <w:vAlign w:val="center"/>
          </w:tcPr>
          <w:p w:rsidR="00A5623A" w:rsidRPr="00A5623A" w:rsidRDefault="00A5623A" w:rsidP="000D0369">
            <w:pPr>
              <w:spacing w:before="280" w:line="276" w:lineRule="auto"/>
              <w:jc w:val="center"/>
              <w:rPr>
                <w:i/>
                <w:sz w:val="22"/>
              </w:rPr>
            </w:pPr>
            <w:r w:rsidRPr="00A5623A">
              <w:rPr>
                <w:i/>
                <w:sz w:val="22"/>
                <w:szCs w:val="22"/>
              </w:rPr>
              <w:t>Uwagi</w:t>
            </w:r>
          </w:p>
        </w:tc>
      </w:tr>
      <w:tr w:rsidR="00A5623A" w:rsidRPr="00A5623A" w:rsidTr="006B1F0B">
        <w:trPr>
          <w:trHeight w:val="1675"/>
        </w:trPr>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1.</w:t>
            </w:r>
          </w:p>
        </w:tc>
        <w:tc>
          <w:tcPr>
            <w:tcW w:w="2771"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powiązane z premiowaniem przedsięwzięć związanych z innowacyjnością/, wykorzystaniem odnawialnych źródeł energii / ekonomią społeczną</w:t>
            </w:r>
          </w:p>
        </w:tc>
        <w:tc>
          <w:tcPr>
            <w:tcW w:w="5644" w:type="dxa"/>
            <w:vAlign w:val="center"/>
          </w:tcPr>
          <w:p w:rsidR="00A5623A" w:rsidRPr="00A5623A" w:rsidRDefault="00A5623A" w:rsidP="000D0369">
            <w:pPr>
              <w:spacing w:before="280" w:line="276" w:lineRule="auto"/>
              <w:jc w:val="center"/>
              <w:rPr>
                <w:color w:val="000000"/>
                <w:sz w:val="22"/>
              </w:rPr>
            </w:pPr>
            <w:r w:rsidRPr="00A5623A">
              <w:rPr>
                <w:rFonts w:eastAsia="Tahoma"/>
                <w:color w:val="000000"/>
                <w:sz w:val="22"/>
                <w:szCs w:val="22"/>
              </w:rPr>
              <w:t>Kryterium to zostało przyjęte jako odpowiedź na słabe strony ukazane w analizie SWOT: znikomy stopień wykorzystania innowacji m.in. odnawialnych źródeł energii i szanse jaką są wzrastające znaczenie innowacji i ekologii, moda na wykorzystywanie odnawialnych źródeł energii i wsparcie różnych form ekonomii społecznej.</w:t>
            </w:r>
          </w:p>
        </w:tc>
        <w:tc>
          <w:tcPr>
            <w:tcW w:w="1417"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0-10</w:t>
            </w:r>
          </w:p>
        </w:tc>
        <w:tc>
          <w:tcPr>
            <w:tcW w:w="3686" w:type="dxa"/>
            <w:vAlign w:val="center"/>
          </w:tcPr>
          <w:p w:rsidR="00A5623A" w:rsidRPr="00A5623A" w:rsidRDefault="00A5623A" w:rsidP="000D0369">
            <w:pPr>
              <w:spacing w:before="280" w:line="276" w:lineRule="auto"/>
              <w:jc w:val="center"/>
              <w:rPr>
                <w:rFonts w:eastAsia="Tahoma"/>
                <w:color w:val="000000"/>
                <w:sz w:val="22"/>
              </w:rPr>
            </w:pPr>
            <w:r w:rsidRPr="00A5623A">
              <w:rPr>
                <w:rFonts w:eastAsia="Tahoma"/>
                <w:color w:val="000000"/>
                <w:sz w:val="22"/>
                <w:szCs w:val="22"/>
              </w:rPr>
              <w:t>0 pkt. – nie dotyczy</w:t>
            </w:r>
          </w:p>
          <w:p w:rsidR="00A5623A" w:rsidRPr="00A5623A" w:rsidRDefault="00A5623A" w:rsidP="000D0369">
            <w:pPr>
              <w:spacing w:before="280" w:line="276" w:lineRule="auto"/>
              <w:jc w:val="center"/>
              <w:rPr>
                <w:color w:val="000000"/>
                <w:sz w:val="22"/>
              </w:rPr>
            </w:pPr>
            <w:r w:rsidRPr="00A5623A">
              <w:rPr>
                <w:color w:val="000000"/>
                <w:sz w:val="22"/>
                <w:szCs w:val="22"/>
              </w:rPr>
              <w:t>10 pkt. – dotyczy(operacja zawiera elementy innowacyjności, odnawialnych źródeł energii, ekonomii społecznej)</w:t>
            </w:r>
          </w:p>
        </w:tc>
      </w:tr>
      <w:tr w:rsidR="00A5623A" w:rsidRPr="00A5623A" w:rsidTr="00250C5A">
        <w:tc>
          <w:tcPr>
            <w:tcW w:w="516" w:type="dxa"/>
            <w:vAlign w:val="center"/>
          </w:tcPr>
          <w:p w:rsidR="00A5623A" w:rsidRPr="00A5623A" w:rsidRDefault="00A5623A" w:rsidP="000D0369">
            <w:pPr>
              <w:spacing w:before="280" w:line="276" w:lineRule="auto"/>
              <w:jc w:val="both"/>
              <w:rPr>
                <w:color w:val="000000"/>
                <w:sz w:val="22"/>
              </w:rPr>
            </w:pPr>
            <w:r w:rsidRPr="00A5623A">
              <w:rPr>
                <w:color w:val="000000"/>
                <w:sz w:val="22"/>
                <w:szCs w:val="22"/>
              </w:rPr>
              <w:t>2</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zasięg i oddziaływanie operacji</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zostało przyjęte jako odpowiedź na słabe strony ukazane w analizie SWOT jakimi są: brak zintegrowanego produktu turystycznego, brak wspólnego systemu oznakowania infrastruktury turystycznej, słabo rozwinięta sfera usług, słabo rozwinięte rolnictwo ekologiczne, niedostateczna oferta zagospodarowania czasu wolnego dzieci i młodzieży jak również znikome wspólne działania promocyjne  i szansami jakimi są współpraca branżowa, sektorowa, rozwój i promocja produktów lokalnych, moda na produkty regionalne i lokalne.</w:t>
            </w:r>
          </w:p>
        </w:tc>
        <w:tc>
          <w:tcPr>
            <w:tcW w:w="1417" w:type="dxa"/>
            <w:vAlign w:val="center"/>
          </w:tcPr>
          <w:p w:rsidR="00A5623A" w:rsidRPr="00A5623A" w:rsidRDefault="00A5623A" w:rsidP="000D0369">
            <w:pPr>
              <w:tabs>
                <w:tab w:val="left" w:pos="935"/>
              </w:tabs>
              <w:spacing w:before="280" w:line="276" w:lineRule="auto"/>
              <w:jc w:val="center"/>
              <w:rPr>
                <w:color w:val="000000"/>
                <w:sz w:val="22"/>
              </w:rPr>
            </w:pPr>
            <w:r w:rsidRPr="00A5623A">
              <w:rPr>
                <w:color w:val="000000"/>
                <w:sz w:val="22"/>
                <w:szCs w:val="22"/>
              </w:rPr>
              <w:t>3-10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3 pkt. – miejscowość</w:t>
            </w:r>
          </w:p>
          <w:p w:rsidR="00A5623A" w:rsidRPr="00A5623A" w:rsidRDefault="00A5623A" w:rsidP="000D0369">
            <w:pPr>
              <w:spacing w:before="280" w:line="276" w:lineRule="auto"/>
              <w:jc w:val="center"/>
              <w:rPr>
                <w:color w:val="000000"/>
                <w:sz w:val="22"/>
              </w:rPr>
            </w:pPr>
            <w:r w:rsidRPr="00A5623A">
              <w:rPr>
                <w:color w:val="000000"/>
                <w:sz w:val="22"/>
                <w:szCs w:val="22"/>
              </w:rPr>
              <w:t>6 pkt. – gmina</w:t>
            </w:r>
          </w:p>
          <w:p w:rsidR="00A5623A" w:rsidRPr="00A5623A" w:rsidRDefault="00A5623A" w:rsidP="000D0369">
            <w:pPr>
              <w:spacing w:before="280" w:line="276" w:lineRule="auto"/>
              <w:jc w:val="center"/>
              <w:rPr>
                <w:color w:val="000000"/>
                <w:sz w:val="22"/>
              </w:rPr>
            </w:pPr>
            <w:r w:rsidRPr="00A5623A">
              <w:rPr>
                <w:color w:val="000000"/>
                <w:sz w:val="22"/>
                <w:szCs w:val="22"/>
              </w:rPr>
              <w:t>10 pkt. – obszar LGD</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3</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związane z promocją operacji skierowanych do mieszkańców z tzw. grup defaworyzowanych</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Kryterium to wpływa na wzrostu aktywności i zaangażowaniu ich w życie społeczne odpowiada na słabe strony ukazane w analizie SWOT jakimi są: rosnące bezrobocie, niska aktywność społeczna i zawodowa mieszkańców regionu, apatia, poczucie bezradności, jak i zagrożenia jakim jest odpływ młodych wykształconych ludzi.</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 pkt. – nie</w:t>
            </w:r>
          </w:p>
          <w:p w:rsidR="00A5623A" w:rsidRPr="00A5623A" w:rsidRDefault="00A5623A" w:rsidP="000D0369">
            <w:pPr>
              <w:spacing w:before="280" w:line="276" w:lineRule="auto"/>
              <w:jc w:val="center"/>
              <w:rPr>
                <w:color w:val="000000"/>
                <w:sz w:val="22"/>
              </w:rPr>
            </w:pPr>
            <w:r w:rsidRPr="00A5623A">
              <w:rPr>
                <w:color w:val="000000"/>
                <w:sz w:val="22"/>
                <w:szCs w:val="22"/>
              </w:rPr>
              <w:t>10 pkt. - tak</w:t>
            </w:r>
          </w:p>
        </w:tc>
      </w:tr>
      <w:tr w:rsidR="006B1F0B" w:rsidRPr="00A5623A" w:rsidTr="00250C5A">
        <w:tc>
          <w:tcPr>
            <w:tcW w:w="516" w:type="dxa"/>
            <w:vAlign w:val="center"/>
          </w:tcPr>
          <w:p w:rsidR="006B1F0B" w:rsidRPr="00050D92" w:rsidRDefault="00050D92" w:rsidP="000D0369">
            <w:pPr>
              <w:spacing w:before="280" w:line="276" w:lineRule="auto"/>
              <w:jc w:val="both"/>
              <w:rPr>
                <w:color w:val="000000" w:themeColor="text1"/>
                <w:sz w:val="22"/>
              </w:rPr>
            </w:pPr>
            <w:r>
              <w:rPr>
                <w:color w:val="000000" w:themeColor="text1"/>
                <w:sz w:val="22"/>
                <w:szCs w:val="22"/>
              </w:rPr>
              <w:lastRenderedPageBreak/>
              <w:t>4</w:t>
            </w:r>
          </w:p>
        </w:tc>
        <w:tc>
          <w:tcPr>
            <w:tcW w:w="2771"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 xml:space="preserve">Kryterium związane  </w:t>
            </w:r>
            <w:r w:rsidR="009413D7">
              <w:rPr>
                <w:color w:val="000000" w:themeColor="text1"/>
                <w:sz w:val="22"/>
                <w:szCs w:val="22"/>
              </w:rPr>
              <w:br/>
            </w:r>
            <w:r w:rsidR="002A73FA">
              <w:rPr>
                <w:color w:val="000000" w:themeColor="text1"/>
                <w:sz w:val="22"/>
                <w:szCs w:val="22"/>
              </w:rPr>
              <w:t>z promocją</w:t>
            </w:r>
            <w:r w:rsidRPr="00050D92">
              <w:rPr>
                <w:color w:val="000000" w:themeColor="text1"/>
                <w:sz w:val="22"/>
                <w:szCs w:val="22"/>
              </w:rPr>
              <w:t xml:space="preserve"> współdziałania podmiotów </w:t>
            </w:r>
          </w:p>
        </w:tc>
        <w:tc>
          <w:tcPr>
            <w:tcW w:w="5644" w:type="dxa"/>
            <w:vAlign w:val="center"/>
          </w:tcPr>
          <w:p w:rsidR="007735BB" w:rsidRPr="00050D92" w:rsidRDefault="007735BB" w:rsidP="007735BB">
            <w:pPr>
              <w:spacing w:before="280" w:line="276" w:lineRule="auto"/>
              <w:jc w:val="center"/>
              <w:rPr>
                <w:color w:val="000000" w:themeColor="text1"/>
              </w:rPr>
            </w:pPr>
            <w:r w:rsidRPr="00050D92">
              <w:rPr>
                <w:color w:val="000000" w:themeColor="text1"/>
                <w:sz w:val="22"/>
                <w:szCs w:val="22"/>
              </w:rPr>
              <w:t>Kryterium to odpowiada na przedstawioną w s</w:t>
            </w:r>
            <w:r w:rsidR="002A73FA">
              <w:rPr>
                <w:color w:val="000000" w:themeColor="text1"/>
                <w:sz w:val="22"/>
                <w:szCs w:val="22"/>
              </w:rPr>
              <w:t>łabych stronach niską aktywność</w:t>
            </w:r>
            <w:r w:rsidRPr="00050D92">
              <w:rPr>
                <w:color w:val="000000" w:themeColor="text1"/>
                <w:sz w:val="22"/>
                <w:szCs w:val="22"/>
              </w:rPr>
              <w:t xml:space="preserve"> społeczną  mieszkańców regionu oraz współpracy.</w:t>
            </w:r>
          </w:p>
          <w:p w:rsidR="007735BB" w:rsidRPr="00050D92" w:rsidRDefault="007735BB" w:rsidP="007735BB">
            <w:pPr>
              <w:spacing w:before="280" w:line="276" w:lineRule="auto"/>
              <w:jc w:val="center"/>
              <w:rPr>
                <w:color w:val="000000" w:themeColor="text1"/>
              </w:rPr>
            </w:pPr>
          </w:p>
          <w:p w:rsidR="006B1F0B" w:rsidRPr="00050D92" w:rsidRDefault="006B1F0B" w:rsidP="000D0369">
            <w:pPr>
              <w:spacing w:before="280" w:line="276" w:lineRule="auto"/>
              <w:jc w:val="center"/>
              <w:rPr>
                <w:color w:val="000000" w:themeColor="text1"/>
                <w:sz w:val="22"/>
              </w:rPr>
            </w:pPr>
          </w:p>
        </w:tc>
        <w:tc>
          <w:tcPr>
            <w:tcW w:w="1417"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0-10</w:t>
            </w:r>
          </w:p>
        </w:tc>
        <w:tc>
          <w:tcPr>
            <w:tcW w:w="3686" w:type="dxa"/>
            <w:vAlign w:val="center"/>
          </w:tcPr>
          <w:p w:rsidR="006B1F0B" w:rsidRPr="00050D92" w:rsidRDefault="006B1F0B" w:rsidP="000D0369">
            <w:pPr>
              <w:spacing w:before="280" w:line="276" w:lineRule="auto"/>
              <w:jc w:val="center"/>
              <w:rPr>
                <w:color w:val="000000" w:themeColor="text1"/>
                <w:sz w:val="22"/>
              </w:rPr>
            </w:pPr>
            <w:r w:rsidRPr="00050D92">
              <w:rPr>
                <w:color w:val="000000" w:themeColor="text1"/>
                <w:sz w:val="22"/>
                <w:szCs w:val="22"/>
              </w:rPr>
              <w:t>0 pkt. – brak innych podmiotów</w:t>
            </w:r>
            <w:r w:rsidRPr="00050D92">
              <w:rPr>
                <w:color w:val="000000" w:themeColor="text1"/>
                <w:sz w:val="22"/>
                <w:szCs w:val="22"/>
              </w:rPr>
              <w:br/>
              <w:t>5 pkt. – przedsięwzięcie promujące współdziałanie</w:t>
            </w:r>
            <w:r w:rsidR="002A73FA">
              <w:rPr>
                <w:color w:val="000000" w:themeColor="text1"/>
                <w:sz w:val="22"/>
                <w:szCs w:val="22"/>
              </w:rPr>
              <w:t xml:space="preserve"> z jednym podmiotem działającym</w:t>
            </w:r>
            <w:r w:rsidRPr="00050D92">
              <w:rPr>
                <w:color w:val="000000" w:themeColor="text1"/>
                <w:sz w:val="22"/>
                <w:szCs w:val="22"/>
              </w:rPr>
              <w:t xml:space="preserve"> na obszarze LGD</w:t>
            </w:r>
            <w:r w:rsidRPr="00050D92">
              <w:rPr>
                <w:color w:val="000000" w:themeColor="text1"/>
                <w:sz w:val="22"/>
                <w:szCs w:val="22"/>
              </w:rPr>
              <w:br/>
              <w:t xml:space="preserve">10 pkt. – przedsięwzięcie promujące współdziałanie </w:t>
            </w:r>
            <w:r w:rsidRPr="00050D92">
              <w:rPr>
                <w:color w:val="000000" w:themeColor="text1"/>
                <w:sz w:val="22"/>
                <w:szCs w:val="22"/>
              </w:rPr>
              <w:br/>
              <w:t>z dwoma lub więcej  podmiotami działającymi na obszarze LGD</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5</w:t>
            </w:r>
          </w:p>
        </w:tc>
        <w:tc>
          <w:tcPr>
            <w:tcW w:w="2771" w:type="dxa"/>
            <w:vAlign w:val="center"/>
          </w:tcPr>
          <w:p w:rsidR="00A5623A" w:rsidRPr="00A5623A" w:rsidRDefault="00A5623A" w:rsidP="000D0369">
            <w:pPr>
              <w:spacing w:before="280" w:line="276" w:lineRule="auto"/>
              <w:jc w:val="center"/>
              <w:rPr>
                <w:color w:val="000000"/>
                <w:sz w:val="22"/>
              </w:rPr>
            </w:pPr>
            <w:r w:rsidRPr="00A5623A">
              <w:rPr>
                <w:sz w:val="22"/>
                <w:szCs w:val="22"/>
              </w:rPr>
              <w:t>Kryterium</w:t>
            </w:r>
            <w:r w:rsidRPr="00A5623A">
              <w:rPr>
                <w:b/>
                <w:sz w:val="22"/>
                <w:szCs w:val="22"/>
              </w:rPr>
              <w:t xml:space="preserve">: </w:t>
            </w:r>
            <w:r w:rsidRPr="00A5623A">
              <w:rPr>
                <w:sz w:val="22"/>
                <w:szCs w:val="22"/>
              </w:rPr>
              <w:t>wykorzystanie potencjału turystycznego i dziedzictwa kulturowego oraz ochrona wartości przyrodniczo – krajobrazowych</w:t>
            </w:r>
          </w:p>
        </w:tc>
        <w:tc>
          <w:tcPr>
            <w:tcW w:w="5644" w:type="dxa"/>
            <w:vAlign w:val="center"/>
          </w:tcPr>
          <w:p w:rsidR="00A5623A" w:rsidRPr="00A5623A" w:rsidRDefault="00A5623A" w:rsidP="000D0369">
            <w:pPr>
              <w:spacing w:before="280" w:line="276" w:lineRule="auto"/>
              <w:jc w:val="center"/>
              <w:rPr>
                <w:color w:val="000000"/>
                <w:sz w:val="22"/>
              </w:rPr>
            </w:pPr>
            <w:r w:rsidRPr="00A5623A">
              <w:rPr>
                <w:sz w:val="22"/>
                <w:szCs w:val="22"/>
              </w:rPr>
              <w:t>Kryterium to zostało przyjęte jako odpowiedź na  słabe strony ukazane w analizie SWOT: brak zintegrowanego produktu turystycznego, znikoma ilość certyfikowanych produktów i usług, słabo rozwinięte rolnictwo ekologiczne, zaniedbane, nie oznakowane zabytki, pomniki przyrody, niski komfort istniejącej bazy noclegowej i szans jakimi są: rozwój i promocja produktów lokalnych, rozwój dziedzictwa kulturowego w kraju, wykorzystanie ekologicznych i kulturowych walorów regionu w procesie edukacji młodzieży, moda na produkty regionalne i lokalne.</w:t>
            </w:r>
          </w:p>
        </w:tc>
        <w:tc>
          <w:tcPr>
            <w:tcW w:w="1417" w:type="dxa"/>
            <w:vAlign w:val="center"/>
          </w:tcPr>
          <w:p w:rsidR="00A5623A" w:rsidRPr="00A5623A" w:rsidRDefault="00A5623A" w:rsidP="000D0369">
            <w:pPr>
              <w:spacing w:before="280" w:line="276" w:lineRule="auto"/>
              <w:jc w:val="center"/>
              <w:rPr>
                <w:color w:val="000000"/>
                <w:sz w:val="22"/>
              </w:rPr>
            </w:pPr>
            <w:r w:rsidRPr="00A5623A">
              <w:rPr>
                <w:sz w:val="22"/>
                <w:szCs w:val="22"/>
              </w:rPr>
              <w:t>0-10</w:t>
            </w:r>
          </w:p>
        </w:tc>
        <w:tc>
          <w:tcPr>
            <w:tcW w:w="3686" w:type="dxa"/>
            <w:vAlign w:val="center"/>
          </w:tcPr>
          <w:p w:rsidR="00A5623A" w:rsidRPr="00A5623A" w:rsidRDefault="00A5623A" w:rsidP="000D0369">
            <w:pPr>
              <w:spacing w:line="276" w:lineRule="auto"/>
              <w:jc w:val="center"/>
              <w:rPr>
                <w:sz w:val="22"/>
              </w:rPr>
            </w:pPr>
            <w:r w:rsidRPr="00A5623A">
              <w:rPr>
                <w:sz w:val="22"/>
                <w:szCs w:val="22"/>
              </w:rPr>
              <w:t>0 pkt. – operacja nie wykorzystuje potencjału turystycznego i dziedzictwa kulturowego LGD oraz nie propaguje ochrony wartości przyrodniczo – krajobrazowych</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5 pkt.– jeżeli  przedsięwzięcie zawiera elementy promocji lokalnych zasobów</w:t>
            </w:r>
          </w:p>
          <w:p w:rsidR="00A5623A" w:rsidRPr="00A5623A" w:rsidRDefault="00A5623A" w:rsidP="000D0369">
            <w:pPr>
              <w:spacing w:line="276" w:lineRule="auto"/>
              <w:jc w:val="center"/>
              <w:rPr>
                <w:sz w:val="22"/>
              </w:rPr>
            </w:pPr>
          </w:p>
          <w:p w:rsidR="00A5623A" w:rsidRPr="00A5623A" w:rsidRDefault="00A5623A" w:rsidP="000D0369">
            <w:pPr>
              <w:spacing w:line="276" w:lineRule="auto"/>
              <w:jc w:val="center"/>
              <w:rPr>
                <w:sz w:val="22"/>
              </w:rPr>
            </w:pPr>
            <w:r w:rsidRPr="00A5623A">
              <w:rPr>
                <w:sz w:val="22"/>
                <w:szCs w:val="22"/>
              </w:rPr>
              <w:t>10 pkt. – jeżeli operacja jest oparta na wykorzystaniu lokalnych zasobów</w:t>
            </w:r>
          </w:p>
        </w:tc>
      </w:tr>
      <w:tr w:rsidR="00A5623A" w:rsidRPr="00A5623A" w:rsidTr="00250C5A">
        <w:tc>
          <w:tcPr>
            <w:tcW w:w="516" w:type="dxa"/>
            <w:vAlign w:val="center"/>
          </w:tcPr>
          <w:p w:rsidR="00A5623A" w:rsidRPr="00A5623A" w:rsidRDefault="00050D92" w:rsidP="000D0369">
            <w:pPr>
              <w:spacing w:before="280" w:line="276" w:lineRule="auto"/>
              <w:jc w:val="both"/>
              <w:rPr>
                <w:color w:val="000000"/>
                <w:sz w:val="22"/>
              </w:rPr>
            </w:pPr>
            <w:r>
              <w:rPr>
                <w:color w:val="000000"/>
                <w:sz w:val="22"/>
                <w:szCs w:val="22"/>
              </w:rPr>
              <w:t>6</w:t>
            </w:r>
          </w:p>
        </w:tc>
        <w:tc>
          <w:tcPr>
            <w:tcW w:w="2771"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Operacja wpływa na realizację celów szczegółowych LSR.</w:t>
            </w:r>
          </w:p>
        </w:tc>
        <w:tc>
          <w:tcPr>
            <w:tcW w:w="5644"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Oceniany jest wpływ operacji na realizację jak największej ilości celów. Ocenie będą podlegać cele LSR planowane do realizacji w ramach operacji pod kątem tego czy będą tworzyć między sobą logiczne związki i wzajemnie na siebie oddziaływać.</w:t>
            </w:r>
          </w:p>
        </w:tc>
        <w:tc>
          <w:tcPr>
            <w:tcW w:w="1417" w:type="dxa"/>
            <w:vAlign w:val="center"/>
          </w:tcPr>
          <w:p w:rsidR="00A5623A" w:rsidRPr="00A5623A" w:rsidRDefault="00A5623A" w:rsidP="000D0369">
            <w:pPr>
              <w:spacing w:before="280" w:line="276" w:lineRule="auto"/>
              <w:jc w:val="center"/>
              <w:rPr>
                <w:color w:val="000000"/>
                <w:sz w:val="22"/>
              </w:rPr>
            </w:pPr>
            <w:r w:rsidRPr="00A5623A">
              <w:rPr>
                <w:color w:val="000000"/>
                <w:sz w:val="22"/>
                <w:szCs w:val="22"/>
              </w:rPr>
              <w:t>0-10</w:t>
            </w:r>
          </w:p>
        </w:tc>
        <w:tc>
          <w:tcPr>
            <w:tcW w:w="3686" w:type="dxa"/>
            <w:vAlign w:val="center"/>
          </w:tcPr>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 xml:space="preserve">0 pkt. – operacja wpływa na realizację </w:t>
            </w:r>
            <w:r w:rsidRPr="00A5623A">
              <w:rPr>
                <w:rFonts w:eastAsia="Lucida Sans Unicode"/>
                <w:color w:val="000000"/>
                <w:sz w:val="22"/>
                <w:szCs w:val="22"/>
              </w:rPr>
              <w:br/>
              <w:t>1 celu</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5 pkt. – operacja wpływa na realizację 2 celów</w:t>
            </w:r>
          </w:p>
          <w:p w:rsidR="00A5623A" w:rsidRPr="00A5623A" w:rsidRDefault="00A5623A" w:rsidP="000D0369">
            <w:pPr>
              <w:spacing w:line="276" w:lineRule="auto"/>
              <w:jc w:val="center"/>
              <w:rPr>
                <w:rFonts w:eastAsia="Lucida Sans Unicode"/>
                <w:color w:val="000000"/>
                <w:sz w:val="22"/>
              </w:rPr>
            </w:pPr>
          </w:p>
          <w:p w:rsidR="00A5623A" w:rsidRPr="00A5623A" w:rsidRDefault="00A5623A" w:rsidP="000D0369">
            <w:pPr>
              <w:spacing w:line="276" w:lineRule="auto"/>
              <w:jc w:val="center"/>
              <w:rPr>
                <w:rFonts w:eastAsia="Lucida Sans Unicode"/>
                <w:color w:val="000000"/>
                <w:sz w:val="22"/>
              </w:rPr>
            </w:pPr>
            <w:r w:rsidRPr="00A5623A">
              <w:rPr>
                <w:rFonts w:eastAsia="Lucida Sans Unicode"/>
                <w:color w:val="000000"/>
                <w:sz w:val="22"/>
                <w:szCs w:val="22"/>
              </w:rPr>
              <w:t>10 pkt. – operacja wpływa na realizację 3 lub więcej celów</w:t>
            </w:r>
          </w:p>
        </w:tc>
      </w:tr>
      <w:tr w:rsidR="00A5623A" w:rsidRPr="00A5623A" w:rsidTr="00250C5A">
        <w:tc>
          <w:tcPr>
            <w:tcW w:w="516" w:type="dxa"/>
            <w:vAlign w:val="center"/>
          </w:tcPr>
          <w:p w:rsidR="00A5623A" w:rsidRPr="00A5623A" w:rsidRDefault="00050D92" w:rsidP="000D0369">
            <w:pPr>
              <w:widowControl w:val="0"/>
              <w:spacing w:before="280" w:line="276" w:lineRule="auto"/>
              <w:jc w:val="both"/>
              <w:rPr>
                <w:sz w:val="22"/>
              </w:rPr>
            </w:pPr>
            <w:r>
              <w:rPr>
                <w:sz w:val="22"/>
                <w:szCs w:val="22"/>
              </w:rPr>
              <w:t>7</w:t>
            </w:r>
          </w:p>
        </w:tc>
        <w:tc>
          <w:tcPr>
            <w:tcW w:w="2771" w:type="dxa"/>
            <w:vAlign w:val="center"/>
          </w:tcPr>
          <w:p w:rsidR="00A5623A" w:rsidRPr="00A5623A" w:rsidRDefault="00A5623A" w:rsidP="000D0369">
            <w:pPr>
              <w:widowControl w:val="0"/>
              <w:spacing w:before="280" w:line="276" w:lineRule="auto"/>
              <w:jc w:val="center"/>
              <w:rPr>
                <w:sz w:val="22"/>
              </w:rPr>
            </w:pPr>
            <w:r w:rsidRPr="00A5623A">
              <w:rPr>
                <w:sz w:val="22"/>
                <w:szCs w:val="22"/>
              </w:rPr>
              <w:t xml:space="preserve">Operacja będzie realizowana w miejscowości </w:t>
            </w:r>
            <w:r w:rsidRPr="00A5623A">
              <w:rPr>
                <w:sz w:val="22"/>
                <w:szCs w:val="22"/>
              </w:rPr>
              <w:lastRenderedPageBreak/>
              <w:t xml:space="preserve">zamieszkanej  przez mniej  niż 5 tys. mieszkańców </w:t>
            </w:r>
          </w:p>
        </w:tc>
        <w:tc>
          <w:tcPr>
            <w:tcW w:w="5644" w:type="dxa"/>
            <w:vAlign w:val="center"/>
          </w:tcPr>
          <w:p w:rsidR="00A5623A" w:rsidRPr="00A5623A" w:rsidRDefault="00A5623A" w:rsidP="000D0369">
            <w:pPr>
              <w:widowControl w:val="0"/>
              <w:spacing w:before="280" w:line="276" w:lineRule="auto"/>
              <w:jc w:val="center"/>
              <w:rPr>
                <w:sz w:val="22"/>
              </w:rPr>
            </w:pPr>
            <w:r w:rsidRPr="00A5623A">
              <w:rPr>
                <w:sz w:val="22"/>
                <w:szCs w:val="22"/>
              </w:rPr>
              <w:lastRenderedPageBreak/>
              <w:t xml:space="preserve">Preferowane będą projekty realizowane w miejscowości zamieszkanej przez mniej niż  5 tyś. mieszkańców. </w:t>
            </w:r>
            <w:r w:rsidRPr="00A5623A">
              <w:rPr>
                <w:sz w:val="22"/>
                <w:szCs w:val="22"/>
              </w:rPr>
              <w:lastRenderedPageBreak/>
              <w:t xml:space="preserve">Kryterium weryfikowane na podstawie danych pozyskanych </w:t>
            </w:r>
            <w:r w:rsidRPr="00A5623A">
              <w:rPr>
                <w:sz w:val="22"/>
                <w:szCs w:val="22"/>
              </w:rPr>
              <w:br/>
              <w:t xml:space="preserve">z Ewidencji Ludności poszczególnych gmin wchodzących w skład LGD wg stanu  na dzień 31 grudnia roku poprzedzającego złożenie wniosku o przyznanie pomocy. </w:t>
            </w:r>
          </w:p>
        </w:tc>
        <w:tc>
          <w:tcPr>
            <w:tcW w:w="1417" w:type="dxa"/>
            <w:vAlign w:val="center"/>
          </w:tcPr>
          <w:p w:rsidR="00A5623A" w:rsidRPr="00A5623A" w:rsidRDefault="00A5623A" w:rsidP="000D0369">
            <w:pPr>
              <w:widowControl w:val="0"/>
              <w:spacing w:before="280" w:line="276" w:lineRule="auto"/>
              <w:jc w:val="center"/>
              <w:rPr>
                <w:sz w:val="22"/>
              </w:rPr>
            </w:pPr>
            <w:r w:rsidRPr="00A5623A">
              <w:rPr>
                <w:sz w:val="22"/>
                <w:szCs w:val="22"/>
              </w:rPr>
              <w:lastRenderedPageBreak/>
              <w:t>0-5</w:t>
            </w:r>
          </w:p>
        </w:tc>
        <w:tc>
          <w:tcPr>
            <w:tcW w:w="3686" w:type="dxa"/>
            <w:vAlign w:val="center"/>
          </w:tcPr>
          <w:p w:rsidR="00A5623A" w:rsidRPr="00A5623A" w:rsidRDefault="00A5623A" w:rsidP="000D0369">
            <w:pPr>
              <w:widowControl w:val="0"/>
              <w:spacing w:line="276" w:lineRule="auto"/>
              <w:jc w:val="center"/>
              <w:rPr>
                <w:sz w:val="22"/>
              </w:rPr>
            </w:pPr>
            <w:r w:rsidRPr="00A5623A">
              <w:rPr>
                <w:sz w:val="22"/>
                <w:szCs w:val="22"/>
              </w:rPr>
              <w:t xml:space="preserve">0 – nie  </w:t>
            </w:r>
          </w:p>
          <w:p w:rsidR="00A5623A" w:rsidRPr="00A5623A" w:rsidRDefault="00A5623A" w:rsidP="000D0369">
            <w:pPr>
              <w:widowControl w:val="0"/>
              <w:spacing w:line="276" w:lineRule="auto"/>
              <w:jc w:val="center"/>
              <w:rPr>
                <w:sz w:val="22"/>
              </w:rPr>
            </w:pPr>
            <w:r w:rsidRPr="00A5623A">
              <w:rPr>
                <w:sz w:val="22"/>
                <w:szCs w:val="22"/>
              </w:rPr>
              <w:t xml:space="preserve"> </w:t>
            </w:r>
          </w:p>
          <w:p w:rsidR="00A5623A" w:rsidRPr="00A5623A" w:rsidRDefault="00A5623A" w:rsidP="000D0369">
            <w:pPr>
              <w:widowControl w:val="0"/>
              <w:spacing w:line="276" w:lineRule="auto"/>
              <w:jc w:val="center"/>
              <w:rPr>
                <w:sz w:val="22"/>
              </w:rPr>
            </w:pPr>
            <w:r w:rsidRPr="00A5623A">
              <w:rPr>
                <w:sz w:val="22"/>
                <w:szCs w:val="22"/>
              </w:rPr>
              <w:t xml:space="preserve">5 – operacja realizowana będzie </w:t>
            </w:r>
            <w:r w:rsidRPr="00A5623A">
              <w:rPr>
                <w:sz w:val="22"/>
                <w:szCs w:val="22"/>
              </w:rPr>
              <w:br/>
            </w:r>
            <w:r w:rsidRPr="00A5623A">
              <w:rPr>
                <w:sz w:val="22"/>
                <w:szCs w:val="22"/>
              </w:rPr>
              <w:lastRenderedPageBreak/>
              <w:t xml:space="preserve">w miejscowości zamieszkanej  przez mniej  niż 5 tyś mieszkańców </w:t>
            </w:r>
          </w:p>
        </w:tc>
      </w:tr>
    </w:tbl>
    <w:p w:rsidR="00763F4D" w:rsidRPr="00A5623A" w:rsidRDefault="00AC43BE" w:rsidP="000D0369">
      <w:pPr>
        <w:spacing w:line="276" w:lineRule="auto"/>
        <w:jc w:val="both"/>
        <w:rPr>
          <w:sz w:val="22"/>
          <w:szCs w:val="22"/>
        </w:rPr>
        <w:sectPr w:rsidR="00763F4D" w:rsidRPr="00A5623A" w:rsidSect="00BC0B63">
          <w:pgSz w:w="16838" w:h="11906" w:orient="landscape"/>
          <w:pgMar w:top="1418" w:right="1134" w:bottom="1134" w:left="1418" w:header="0" w:footer="709" w:gutter="0"/>
          <w:cols w:space="708"/>
          <w:formProt w:val="0"/>
          <w:docGrid w:linePitch="360" w:charSpace="-6145"/>
        </w:sectPr>
      </w:pPr>
      <w:r w:rsidRPr="00A5623A">
        <w:rPr>
          <w:sz w:val="22"/>
          <w:szCs w:val="22"/>
        </w:rPr>
        <w:lastRenderedPageBreak/>
        <w:t>Źródło: Opracowanie własne</w:t>
      </w:r>
      <w:r w:rsidR="004C524C" w:rsidRPr="00A5623A">
        <w:rPr>
          <w:sz w:val="22"/>
          <w:szCs w:val="22"/>
        </w:rPr>
        <w:tab/>
      </w:r>
    </w:p>
    <w:p w:rsidR="004C524C" w:rsidRDefault="004C524C" w:rsidP="004C524C">
      <w:pPr>
        <w:widowControl w:val="0"/>
        <w:spacing w:line="276" w:lineRule="auto"/>
        <w:ind w:firstLine="708"/>
        <w:jc w:val="both"/>
        <w:rPr>
          <w:sz w:val="22"/>
          <w:szCs w:val="22"/>
        </w:rPr>
      </w:pPr>
      <w:r>
        <w:rPr>
          <w:sz w:val="22"/>
          <w:szCs w:val="22"/>
        </w:rPr>
        <w:lastRenderedPageBreak/>
        <w:t>Rada w procesie oceny stosuje Kartę oceny wstępnej oraz Kartę Oceny Operacji Według Lokalnych Kryteriów</w:t>
      </w:r>
      <w:r>
        <w:rPr>
          <w:b/>
          <w:color w:val="FF0000"/>
          <w:sz w:val="22"/>
          <w:szCs w:val="22"/>
        </w:rPr>
        <w:t xml:space="preserve"> </w:t>
      </w:r>
      <w:r>
        <w:rPr>
          <w:sz w:val="22"/>
          <w:szCs w:val="22"/>
        </w:rPr>
        <w:t>Wyboru;</w:t>
      </w:r>
    </w:p>
    <w:p w:rsidR="004C524C" w:rsidRDefault="00B653B8" w:rsidP="004C524C">
      <w:pPr>
        <w:spacing w:line="276" w:lineRule="auto"/>
        <w:jc w:val="both"/>
        <w:rPr>
          <w:sz w:val="22"/>
          <w:szCs w:val="22"/>
        </w:rPr>
      </w:pPr>
      <w:r>
        <w:rPr>
          <w:color w:val="000000" w:themeColor="text1"/>
          <w:sz w:val="22"/>
          <w:szCs w:val="22"/>
        </w:rPr>
        <w:tab/>
      </w:r>
      <w:r w:rsidRPr="00B653B8">
        <w:rPr>
          <w:color w:val="000000" w:themeColor="text1"/>
          <w:sz w:val="22"/>
          <w:szCs w:val="22"/>
        </w:rPr>
        <w:t>Karty oceny stanowią załącznik</w:t>
      </w:r>
      <w:r w:rsidRPr="00B653B8">
        <w:rPr>
          <w:color w:val="000000" w:themeColor="text1"/>
        </w:rPr>
        <w:t xml:space="preserve">i </w:t>
      </w:r>
      <w:r w:rsidRPr="00B653B8">
        <w:rPr>
          <w:color w:val="000000" w:themeColor="text1"/>
          <w:sz w:val="22"/>
          <w:szCs w:val="22"/>
        </w:rPr>
        <w:t xml:space="preserve"> do </w:t>
      </w:r>
      <w:r w:rsidRPr="00B653B8">
        <w:rPr>
          <w:color w:val="000000" w:themeColor="text1"/>
        </w:rPr>
        <w:t>Procedury wyboru operacji przez LGD do dofinansowania w ramach realizacji Strategii rozwoju lokalnego kierowanego przez społeczność oraz Procedury wyboru i oceny grantobiorców w ramach projektów grantowych wraz z opisem sposobu rozl</w:t>
      </w:r>
      <w:r>
        <w:rPr>
          <w:color w:val="000000" w:themeColor="text1"/>
        </w:rPr>
        <w:t xml:space="preserve">iczania grantów, monitorowania </w:t>
      </w:r>
      <w:r w:rsidRPr="00B653B8">
        <w:rPr>
          <w:color w:val="000000" w:themeColor="text1"/>
        </w:rPr>
        <w:t>i kontroli.</w:t>
      </w:r>
      <w:r w:rsidRPr="00B653B8">
        <w:rPr>
          <w:color w:val="000000" w:themeColor="text1"/>
        </w:rPr>
        <w:tab/>
        <w:t xml:space="preserve"> </w:t>
      </w:r>
      <w:r w:rsidRPr="00B653B8">
        <w:rPr>
          <w:color w:val="000000" w:themeColor="text1"/>
          <w:sz w:val="22"/>
          <w:szCs w:val="22"/>
        </w:rPr>
        <w:t xml:space="preserve"> </w:t>
      </w:r>
      <w:r w:rsidRPr="00B653B8">
        <w:rPr>
          <w:color w:val="000000" w:themeColor="text1"/>
        </w:rPr>
        <w:br/>
      </w:r>
      <w:r>
        <w:rPr>
          <w:sz w:val="22"/>
          <w:szCs w:val="22"/>
        </w:rPr>
        <w:tab/>
      </w:r>
      <w:r w:rsidR="004C524C">
        <w:rPr>
          <w:sz w:val="22"/>
          <w:szCs w:val="22"/>
        </w:rPr>
        <w:t>Procedurę zmiany Kryteriów wyboru operacji stanowi załącznik nr 6 do LSR.</w:t>
      </w:r>
      <w:r w:rsidR="004C524C">
        <w:rPr>
          <w:sz w:val="22"/>
          <w:szCs w:val="22"/>
        </w:rPr>
        <w:tab/>
      </w:r>
    </w:p>
    <w:p w:rsidR="004C524C" w:rsidRPr="00763F4D" w:rsidRDefault="004C524C" w:rsidP="004C524C">
      <w:pPr>
        <w:pStyle w:val="Heading1"/>
        <w:spacing w:line="276" w:lineRule="auto"/>
        <w:rPr>
          <w:rFonts w:ascii="Times New Roman" w:hAnsi="Times New Roman" w:cs="Times New Roman"/>
          <w:color w:val="00000A"/>
          <w:sz w:val="22"/>
          <w:szCs w:val="22"/>
        </w:rPr>
      </w:pPr>
      <w:bookmarkStart w:id="24" w:name="_Toc455736603"/>
      <w:bookmarkEnd w:id="24"/>
      <w:r>
        <w:rPr>
          <w:rFonts w:ascii="Times New Roman" w:hAnsi="Times New Roman" w:cs="Times New Roman"/>
          <w:color w:val="00000A"/>
          <w:sz w:val="22"/>
          <w:szCs w:val="22"/>
        </w:rPr>
        <w:t>VII. PLAN DZIAŁANIA</w:t>
      </w:r>
    </w:p>
    <w:p w:rsidR="004C524C" w:rsidRDefault="004C524C" w:rsidP="004C524C">
      <w:pPr>
        <w:spacing w:line="276" w:lineRule="auto"/>
        <w:ind w:firstLine="708"/>
        <w:jc w:val="both"/>
      </w:pPr>
      <w:r>
        <w:rPr>
          <w:sz w:val="22"/>
        </w:rPr>
        <w:t>Plan działania zostanie zrealizowany zgodnie z  załącznikiem nr 2 do LSR Lokalnej Grupy  Działania C.K. Podkarpacie.  Założono, że cele, przedsięwzięcia oraz przypisane do nich wskaźniki produktu i rezultatu zostaną osiągnięte do roku 2023. Założono, że co najmniej 20% każdego ze wskaźników zostanie zrealizowanych do roku 2018. Do roku 2021 zamierza się osiągnąć co najmniej 85% każdego ze wskaźników. Wskaźniki będą osiągane poprzez ogłaszanie konkursów na realizację LSR, projekty grantowe, projekty współpracy oraz aktywizację.</w:t>
      </w:r>
    </w:p>
    <w:p w:rsidR="004C524C" w:rsidRDefault="004C524C" w:rsidP="004C524C">
      <w:pPr>
        <w:spacing w:line="276" w:lineRule="auto"/>
        <w:jc w:val="both"/>
        <w:rPr>
          <w:sz w:val="22"/>
        </w:rPr>
      </w:pPr>
      <w:r>
        <w:rPr>
          <w:sz w:val="22"/>
        </w:rPr>
        <w:t>Plan działania stanowi załącznik nr 2.</w:t>
      </w:r>
      <w:r>
        <w:rPr>
          <w:sz w:val="22"/>
        </w:rPr>
        <w:tab/>
      </w:r>
    </w:p>
    <w:p w:rsidR="004C524C" w:rsidRDefault="004C524C" w:rsidP="004C524C">
      <w:pPr>
        <w:spacing w:line="276" w:lineRule="auto"/>
        <w:jc w:val="both"/>
      </w:pPr>
    </w:p>
    <w:p w:rsidR="004C524C" w:rsidRDefault="004C524C" w:rsidP="004C524C">
      <w:pPr>
        <w:spacing w:line="276" w:lineRule="auto"/>
        <w:jc w:val="both"/>
        <w:rPr>
          <w:sz w:val="22"/>
          <w:szCs w:val="22"/>
        </w:rPr>
      </w:pPr>
    </w:p>
    <w:p w:rsidR="004C524C" w:rsidRDefault="004C524C" w:rsidP="001530DD">
      <w:pPr>
        <w:pStyle w:val="Akapitzlist"/>
        <w:numPr>
          <w:ilvl w:val="0"/>
          <w:numId w:val="33"/>
        </w:numPr>
        <w:rPr>
          <w:rFonts w:ascii="Times New Roman" w:hAnsi="Times New Roman"/>
          <w:b/>
        </w:rPr>
      </w:pPr>
      <w:r>
        <w:rPr>
          <w:rFonts w:ascii="Times New Roman" w:hAnsi="Times New Roman"/>
          <w:b/>
        </w:rPr>
        <w:t>BUDŻET</w:t>
      </w:r>
    </w:p>
    <w:p w:rsidR="004C524C" w:rsidRDefault="004C524C" w:rsidP="004C524C">
      <w:pPr>
        <w:spacing w:line="276" w:lineRule="auto"/>
        <w:ind w:firstLine="708"/>
        <w:jc w:val="both"/>
        <w:rPr>
          <w:sz w:val="22"/>
          <w:szCs w:val="22"/>
        </w:rPr>
      </w:pPr>
      <w:r>
        <w:rPr>
          <w:sz w:val="22"/>
          <w:szCs w:val="22"/>
        </w:rPr>
        <w:t>Przy opracowaniu budżetu szczególną uwagę zwrócono na cele i wskaźniki  uwzględnione                 w LSR. Budżet LSR został podzielony na poszczególne zakresy wsparcia: realizację LSR, współpracę, koszty bieżące i aktywizację. LSR jest dokumentem jednofunduszowym, w związku z tym wszystkie założone w niej cele i przedsięwzięcia będą realizowane w ramach środków finansowych z Programu Rozwoju Obszarów Wiejskich na lata 2014-2020 (EFRROW). Ok. 51% budżetu zostanie przeznaczone na dofinansowanie przedsięwzięć związanych z tworzeniem i/lub utrzymaniem miejsc pracy, głównymi beneficjentami będą podmioty gospodarcze. Najczęściej będą to operacje powiązane z realizacją celu II LSR uzupełniane przez przedsięwzięcia podejmowane przez samorządy i organizacje społeczne w ramach celu I. Kwoty i limity dofinansowania operacji będą zgodne z obowiązującymi w tym zakresie przepisami prawa. Budżet LSR stanowi załącznik nr 3 do LSR.</w:t>
      </w:r>
    </w:p>
    <w:p w:rsidR="004C524C" w:rsidRDefault="004C524C" w:rsidP="004C524C">
      <w:pPr>
        <w:spacing w:line="276" w:lineRule="auto"/>
        <w:jc w:val="both"/>
        <w:rPr>
          <w:b/>
          <w:sz w:val="22"/>
          <w:szCs w:val="22"/>
          <w:lang w:eastAsia="pl-PL"/>
        </w:rPr>
      </w:pPr>
    </w:p>
    <w:p w:rsidR="004C524C" w:rsidRDefault="004C524C">
      <w:pPr>
        <w:widowControl w:val="0"/>
        <w:spacing w:line="276" w:lineRule="auto"/>
        <w:ind w:firstLine="708"/>
        <w:jc w:val="both"/>
        <w:rPr>
          <w:sz w:val="22"/>
          <w:szCs w:val="22"/>
        </w:rPr>
      </w:pPr>
      <w:r w:rsidRPr="004C524C">
        <w:rPr>
          <w:noProof/>
          <w:sz w:val="22"/>
          <w:szCs w:val="22"/>
          <w:lang w:eastAsia="pl-PL"/>
        </w:rPr>
        <w:drawing>
          <wp:inline distT="0" distB="0" distL="0" distR="0">
            <wp:extent cx="4513999" cy="2242868"/>
            <wp:effectExtent l="19050" t="0" r="851"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C524C" w:rsidRDefault="004C524C" w:rsidP="004C524C">
      <w:pPr>
        <w:rPr>
          <w:sz w:val="22"/>
          <w:szCs w:val="22"/>
        </w:rPr>
      </w:pPr>
    </w:p>
    <w:p w:rsidR="004C524C" w:rsidRDefault="004C524C" w:rsidP="004C524C">
      <w:pPr>
        <w:tabs>
          <w:tab w:val="left" w:pos="1195"/>
        </w:tabs>
        <w:rPr>
          <w:sz w:val="22"/>
          <w:szCs w:val="22"/>
        </w:rPr>
      </w:pPr>
      <w:r>
        <w:rPr>
          <w:sz w:val="22"/>
          <w:szCs w:val="22"/>
        </w:rPr>
        <w:tab/>
        <w:t>Źródło: opracowanie własne</w:t>
      </w:r>
    </w:p>
    <w:p w:rsidR="004C524C" w:rsidRDefault="004C524C" w:rsidP="004C524C">
      <w:pPr>
        <w:rPr>
          <w:sz w:val="22"/>
          <w:szCs w:val="22"/>
        </w:rPr>
      </w:pPr>
    </w:p>
    <w:p w:rsidR="00BC0B63" w:rsidRPr="004C524C" w:rsidRDefault="00BC0B63" w:rsidP="004C524C">
      <w:pPr>
        <w:rPr>
          <w:sz w:val="22"/>
          <w:szCs w:val="22"/>
        </w:rPr>
        <w:sectPr w:rsidR="00BC0B63" w:rsidRPr="004C524C" w:rsidSect="00763F4D">
          <w:pgSz w:w="11906" w:h="16838"/>
          <w:pgMar w:top="1134" w:right="1134" w:bottom="1418" w:left="1418" w:header="0" w:footer="709" w:gutter="0"/>
          <w:cols w:space="708"/>
          <w:formProt w:val="0"/>
          <w:docGrid w:linePitch="360" w:charSpace="-6145"/>
        </w:sectPr>
      </w:pPr>
    </w:p>
    <w:p w:rsidR="00B64ED3" w:rsidRPr="004C524C" w:rsidRDefault="00AC43BE" w:rsidP="001530DD">
      <w:pPr>
        <w:pStyle w:val="Heading1"/>
        <w:numPr>
          <w:ilvl w:val="0"/>
          <w:numId w:val="33"/>
        </w:numPr>
        <w:spacing w:line="276" w:lineRule="auto"/>
        <w:rPr>
          <w:rFonts w:ascii="Times New Roman" w:hAnsi="Times New Roman" w:cs="Times New Roman"/>
          <w:color w:val="00000A"/>
          <w:sz w:val="22"/>
          <w:szCs w:val="22"/>
        </w:rPr>
      </w:pPr>
      <w:bookmarkStart w:id="25" w:name="_Toc455736604"/>
      <w:bookmarkEnd w:id="25"/>
      <w:r>
        <w:rPr>
          <w:rFonts w:ascii="Times New Roman" w:hAnsi="Times New Roman" w:cs="Times New Roman"/>
          <w:color w:val="00000A"/>
          <w:sz w:val="22"/>
          <w:szCs w:val="22"/>
        </w:rPr>
        <w:lastRenderedPageBreak/>
        <w:t>PLAN KOMUNIKACJI</w:t>
      </w:r>
    </w:p>
    <w:p w:rsidR="00B64ED3" w:rsidRDefault="00AC43BE">
      <w:pPr>
        <w:spacing w:line="276" w:lineRule="auto"/>
        <w:ind w:firstLine="360"/>
        <w:jc w:val="both"/>
        <w:rPr>
          <w:sz w:val="22"/>
          <w:szCs w:val="22"/>
        </w:rPr>
      </w:pPr>
      <w:r>
        <w:rPr>
          <w:sz w:val="22"/>
          <w:szCs w:val="22"/>
        </w:rPr>
        <w:t>Głównym założeniem działań komunikacyjnych jest wspieranie efektywnej realizacji celów określonych w LSR, a ponadto:</w:t>
      </w:r>
    </w:p>
    <w:p w:rsidR="00B64ED3" w:rsidRDefault="00AC43BE" w:rsidP="001530DD">
      <w:pPr>
        <w:pStyle w:val="Akapitzlist"/>
        <w:numPr>
          <w:ilvl w:val="0"/>
          <w:numId w:val="14"/>
        </w:numPr>
        <w:spacing w:after="0"/>
        <w:jc w:val="both"/>
        <w:rPr>
          <w:rFonts w:ascii="Times New Roman" w:hAnsi="Times New Roman"/>
        </w:rPr>
      </w:pPr>
      <w:r>
        <w:rPr>
          <w:rFonts w:ascii="Times New Roman" w:hAnsi="Times New Roman"/>
        </w:rPr>
        <w:t>Poinformowanie potencjalnych wnioskodawców o LSR, jej głównych celach, kryteriach dostępu, zasadach przyznawania dofinansowania oraz typach operacji, które będą miały największe szanse wsparcia z Funduszy Europejskich dostępnych w ramach budżetu LSR.</w:t>
      </w:r>
    </w:p>
    <w:p w:rsidR="00B64ED3" w:rsidRDefault="00AC43BE" w:rsidP="001530DD">
      <w:pPr>
        <w:pStyle w:val="Akapitzlist"/>
        <w:numPr>
          <w:ilvl w:val="0"/>
          <w:numId w:val="14"/>
        </w:numPr>
        <w:spacing w:after="0"/>
        <w:jc w:val="both"/>
        <w:rPr>
          <w:rFonts w:ascii="Times New Roman" w:hAnsi="Times New Roman"/>
        </w:rPr>
      </w:pPr>
      <w:r>
        <w:rPr>
          <w:rFonts w:ascii="Times New Roman" w:hAnsi="Times New Roman"/>
        </w:rPr>
        <w:t>Wspieranie beneficjentów w realizacji operacji.</w:t>
      </w:r>
    </w:p>
    <w:p w:rsidR="00B64ED3" w:rsidRDefault="00AC43BE" w:rsidP="001530DD">
      <w:pPr>
        <w:pStyle w:val="Akapitzlist"/>
        <w:numPr>
          <w:ilvl w:val="0"/>
          <w:numId w:val="14"/>
        </w:numPr>
        <w:spacing w:after="0"/>
        <w:jc w:val="both"/>
        <w:rPr>
          <w:rFonts w:ascii="Times New Roman" w:hAnsi="Times New Roman"/>
        </w:rPr>
      </w:pPr>
      <w:r>
        <w:rPr>
          <w:rFonts w:ascii="Times New Roman" w:hAnsi="Times New Roman"/>
        </w:rPr>
        <w:t>Zapewnienie mieszkańcom LGD informacji na temat operacji współfinansowanych z Funduszy Europejskich dostępnych w ramach budżetu LSR.</w:t>
      </w:r>
    </w:p>
    <w:p w:rsidR="00B64ED3" w:rsidRDefault="00AC43BE" w:rsidP="001530DD">
      <w:pPr>
        <w:pStyle w:val="Akapitzlist"/>
        <w:numPr>
          <w:ilvl w:val="0"/>
          <w:numId w:val="14"/>
        </w:numPr>
        <w:spacing w:after="0"/>
        <w:jc w:val="both"/>
        <w:rPr>
          <w:rFonts w:ascii="Times New Roman" w:hAnsi="Times New Roman"/>
        </w:rPr>
      </w:pPr>
      <w:r>
        <w:rPr>
          <w:rFonts w:ascii="Times New Roman" w:hAnsi="Times New Roman"/>
        </w:rPr>
        <w:t>Uzyskanie informacji zwrotnej na temat oceny jakości pomocy świadczonej przez LGD pod kątem konieczności przeprowadzenia ewentualnych korekt w tym zakresie.</w:t>
      </w:r>
    </w:p>
    <w:p w:rsidR="00B64ED3" w:rsidRDefault="00AC43BE" w:rsidP="001530DD">
      <w:pPr>
        <w:pStyle w:val="Akapitzlist"/>
        <w:numPr>
          <w:ilvl w:val="0"/>
          <w:numId w:val="14"/>
        </w:numPr>
        <w:spacing w:after="0"/>
        <w:jc w:val="both"/>
        <w:rPr>
          <w:rFonts w:ascii="Times New Roman" w:hAnsi="Times New Roman"/>
        </w:rPr>
      </w:pPr>
      <w:r>
        <w:rPr>
          <w:rFonts w:ascii="Times New Roman" w:hAnsi="Times New Roman"/>
        </w:rPr>
        <w:t>Motywowanie projektodawców i edukowanie ich oraz upowszechnianie efektów zrealizowanych zadań. Przy formułowaniu katalogu działań informacyjnych wzięliśmy pod uwagę głównie dotychczasowe doświadczenie LGD w komunikowaniu się z mieszkańcami oraz zadowalające ich efekty, a także wyniki konsultacji z mieszkańcami dot. systemu komunikacji i ewaluacji LSR.</w:t>
      </w:r>
    </w:p>
    <w:p w:rsidR="00B64ED3" w:rsidRDefault="00AC43BE">
      <w:pPr>
        <w:spacing w:line="276" w:lineRule="auto"/>
        <w:ind w:firstLine="360"/>
        <w:jc w:val="both"/>
        <w:rPr>
          <w:sz w:val="22"/>
          <w:szCs w:val="22"/>
        </w:rPr>
      </w:pPr>
      <w:r>
        <w:rPr>
          <w:sz w:val="22"/>
          <w:szCs w:val="22"/>
        </w:rPr>
        <w:t>LDG będzie stosowała zróżnicowane, dotąd stosowane metody angażowania społeczności lokalnej oraz różne narzędzia komunikacji. Informacja będzie podawana w sposób niemal spersonalizowany, uwzględniający język korzyści specyficzny dla danej grupy docelowej. W informacji i komunikatach będą przeważać korzyści, obietnice zmian, a nadchodzące zmiany będą definiowane w pierwszej kolejności jako te, które bezpośrednio dotyczą zainteresowanych. W przypadku beneficjentów, wsparciem będą konkretne informacje dotyczące realizowanego projektu. Dla tej grupy adresowane będą komunikaty motywujące do promocji idei pozyskiwania Funduszy UE. LGD będzie wykorzystywała wszelkiego rodzaju spotkania, w których uczestniczyć będą pracownicy Biura LGD do informowania, w zależności od bieżącej potrzeby, o aktualnych konkursach o dofinansowanie operacji, planowanych działaniach, ważnych z punktu widzenia uczestników poszczególnych spotkań. Ważną kwestią są działania komunikacyjne skierowane do grup defaworyzowanych ze względu na dostęp do rynku pracy oraz osób niepełnosprawnych. W stosunku do grup wykluczonych, defaworyzowanych ze względu na dostęp do rynku pracy zamierza się zastosować następujące działania komunikacyjne:</w:t>
      </w:r>
    </w:p>
    <w:p w:rsidR="00B64ED3" w:rsidRDefault="00AC43BE" w:rsidP="001530DD">
      <w:pPr>
        <w:pStyle w:val="Akapitzlist"/>
        <w:numPr>
          <w:ilvl w:val="0"/>
          <w:numId w:val="15"/>
        </w:numPr>
        <w:spacing w:after="0"/>
        <w:jc w:val="both"/>
        <w:rPr>
          <w:rFonts w:ascii="Times New Roman" w:hAnsi="Times New Roman"/>
        </w:rPr>
      </w:pPr>
      <w:r>
        <w:rPr>
          <w:rFonts w:ascii="Times New Roman" w:hAnsi="Times New Roman"/>
        </w:rPr>
        <w:t>informacja na stronie WWW;</w:t>
      </w:r>
    </w:p>
    <w:p w:rsidR="00B64ED3" w:rsidRDefault="00AC43BE" w:rsidP="001530DD">
      <w:pPr>
        <w:pStyle w:val="Akapitzlist"/>
        <w:numPr>
          <w:ilvl w:val="0"/>
          <w:numId w:val="15"/>
        </w:numPr>
        <w:spacing w:after="0"/>
        <w:jc w:val="both"/>
        <w:rPr>
          <w:rFonts w:ascii="Times New Roman" w:hAnsi="Times New Roman"/>
        </w:rPr>
      </w:pPr>
      <w:r>
        <w:rPr>
          <w:rFonts w:ascii="Times New Roman" w:hAnsi="Times New Roman"/>
        </w:rPr>
        <w:t>spotkania w siedzibach GOPS-ów;</w:t>
      </w:r>
    </w:p>
    <w:p w:rsidR="00B64ED3" w:rsidRDefault="00AC43BE" w:rsidP="001530DD">
      <w:pPr>
        <w:pStyle w:val="Akapitzlist"/>
        <w:numPr>
          <w:ilvl w:val="0"/>
          <w:numId w:val="15"/>
        </w:numPr>
        <w:spacing w:after="0"/>
        <w:jc w:val="both"/>
        <w:rPr>
          <w:rFonts w:ascii="Times New Roman" w:hAnsi="Times New Roman"/>
        </w:rPr>
      </w:pPr>
      <w:r>
        <w:rPr>
          <w:rFonts w:ascii="Times New Roman" w:hAnsi="Times New Roman"/>
        </w:rPr>
        <w:t>informacja na gminnych spotkaniach organizacji pozarządowych;</w:t>
      </w:r>
    </w:p>
    <w:p w:rsidR="00B64ED3" w:rsidRDefault="00AC43BE" w:rsidP="001530DD">
      <w:pPr>
        <w:pStyle w:val="Akapitzlist"/>
        <w:numPr>
          <w:ilvl w:val="0"/>
          <w:numId w:val="15"/>
        </w:numPr>
        <w:spacing w:after="0"/>
        <w:jc w:val="both"/>
        <w:rPr>
          <w:rFonts w:ascii="Times New Roman" w:hAnsi="Times New Roman"/>
        </w:rPr>
      </w:pPr>
      <w:r>
        <w:rPr>
          <w:rFonts w:ascii="Times New Roman" w:hAnsi="Times New Roman"/>
        </w:rPr>
        <w:t>szkolenia dedykowane osobom z grupy de faworyzowanej;</w:t>
      </w:r>
    </w:p>
    <w:p w:rsidR="00B64ED3" w:rsidRDefault="00AC43BE" w:rsidP="001530DD">
      <w:pPr>
        <w:pStyle w:val="Akapitzlist"/>
        <w:numPr>
          <w:ilvl w:val="0"/>
          <w:numId w:val="15"/>
        </w:numPr>
        <w:spacing w:after="0"/>
        <w:jc w:val="both"/>
        <w:rPr>
          <w:rFonts w:ascii="Times New Roman" w:hAnsi="Times New Roman"/>
        </w:rPr>
      </w:pPr>
      <w:r>
        <w:rPr>
          <w:rFonts w:ascii="Times New Roman" w:hAnsi="Times New Roman"/>
        </w:rPr>
        <w:t>doradztwo indywidualne pracownika Biura LGD;</w:t>
      </w:r>
    </w:p>
    <w:p w:rsidR="00B64ED3" w:rsidRDefault="00AC43BE" w:rsidP="001530DD">
      <w:pPr>
        <w:pStyle w:val="Akapitzlist"/>
        <w:numPr>
          <w:ilvl w:val="0"/>
          <w:numId w:val="15"/>
        </w:numPr>
        <w:spacing w:after="0"/>
        <w:jc w:val="both"/>
        <w:rPr>
          <w:rFonts w:ascii="Times New Roman" w:hAnsi="Times New Roman"/>
        </w:rPr>
      </w:pPr>
      <w:r>
        <w:rPr>
          <w:rFonts w:ascii="Times New Roman" w:hAnsi="Times New Roman"/>
        </w:rPr>
        <w:t>poczta elektroniczna, portal społecznościowy;</w:t>
      </w:r>
    </w:p>
    <w:p w:rsidR="00B64ED3" w:rsidRDefault="00AC43BE">
      <w:pPr>
        <w:spacing w:line="276" w:lineRule="auto"/>
        <w:jc w:val="both"/>
        <w:rPr>
          <w:sz w:val="22"/>
          <w:szCs w:val="22"/>
        </w:rPr>
      </w:pPr>
      <w:r>
        <w:rPr>
          <w:sz w:val="22"/>
          <w:szCs w:val="22"/>
        </w:rPr>
        <w:t>Będziemy dążyć do tego aby skuteczność komunikacji z osobami z różnymi niepełnosprawnościami była taka sama, jak w przypadku komunikacji z pozostałymi grupami. Ważne jest:</w:t>
      </w:r>
    </w:p>
    <w:p w:rsidR="00B64ED3" w:rsidRDefault="00AC43BE" w:rsidP="001530DD">
      <w:pPr>
        <w:pStyle w:val="Akapitzlist"/>
        <w:numPr>
          <w:ilvl w:val="0"/>
          <w:numId w:val="16"/>
        </w:numPr>
        <w:spacing w:after="0"/>
        <w:jc w:val="both"/>
        <w:rPr>
          <w:rFonts w:ascii="Times New Roman" w:hAnsi="Times New Roman"/>
        </w:rPr>
      </w:pPr>
      <w:r>
        <w:rPr>
          <w:rFonts w:ascii="Times New Roman" w:hAnsi="Times New Roman"/>
        </w:rPr>
        <w:t>Przewidywanie potrzeb osób z różnymi niepełnosprawnościami i uwzględnianie ich na etapie planowania danego działania informacyjnego, promocyjnego lub edukacyjnego.</w:t>
      </w:r>
    </w:p>
    <w:p w:rsidR="00B64ED3" w:rsidRDefault="00AC43BE" w:rsidP="001530DD">
      <w:pPr>
        <w:pStyle w:val="Akapitzlist"/>
        <w:numPr>
          <w:ilvl w:val="0"/>
          <w:numId w:val="16"/>
        </w:numPr>
        <w:spacing w:after="0"/>
        <w:jc w:val="both"/>
        <w:rPr>
          <w:rFonts w:ascii="Times New Roman" w:hAnsi="Times New Roman"/>
        </w:rPr>
      </w:pPr>
      <w:r>
        <w:rPr>
          <w:rFonts w:ascii="Times New Roman" w:hAnsi="Times New Roman"/>
        </w:rPr>
        <w:t>Uzupełnienie standardowego sposobu komunikacji o dodatkowe środki, które pomogą osobom z różnymi niepełnosprawnościami w odbiorze komunikatu.</w:t>
      </w:r>
    </w:p>
    <w:p w:rsidR="00B64ED3" w:rsidRDefault="00AC43BE" w:rsidP="001530DD">
      <w:pPr>
        <w:pStyle w:val="Akapitzlist"/>
        <w:numPr>
          <w:ilvl w:val="0"/>
          <w:numId w:val="16"/>
        </w:numPr>
        <w:spacing w:after="0"/>
        <w:jc w:val="both"/>
        <w:rPr>
          <w:rFonts w:ascii="Times New Roman" w:hAnsi="Times New Roman"/>
        </w:rPr>
      </w:pPr>
      <w:r>
        <w:rPr>
          <w:rFonts w:ascii="Times New Roman" w:hAnsi="Times New Roman"/>
        </w:rPr>
        <w:t>Dopasowanie zastosowanych środków oraz kontekstu komunikacji do różnych rodzajów niepełnosprawności. Przykładem takiego działania będzie np. powiadomienie przedstawicieli środowisk i organizacji pozarządowych z obszaru działania LGD funkcjonujących na rynku osób z różnymi niepełnosprawnościami o organizowanych konferencjach i szkoleniach.</w:t>
      </w:r>
    </w:p>
    <w:p w:rsidR="00B64ED3" w:rsidRDefault="00AC43BE">
      <w:pPr>
        <w:spacing w:line="276" w:lineRule="auto"/>
        <w:jc w:val="both"/>
        <w:rPr>
          <w:sz w:val="22"/>
          <w:szCs w:val="22"/>
        </w:rPr>
      </w:pPr>
      <w:r>
        <w:rPr>
          <w:sz w:val="22"/>
          <w:szCs w:val="22"/>
        </w:rPr>
        <w:t>Stosowane formy komunikacji:</w:t>
      </w:r>
    </w:p>
    <w:p w:rsidR="00B64ED3" w:rsidRDefault="00AC43BE" w:rsidP="001530DD">
      <w:pPr>
        <w:pStyle w:val="Akapitzlist"/>
        <w:numPr>
          <w:ilvl w:val="0"/>
          <w:numId w:val="17"/>
        </w:numPr>
        <w:spacing w:after="0"/>
        <w:jc w:val="both"/>
      </w:pPr>
      <w:r>
        <w:rPr>
          <w:rFonts w:ascii="Times New Roman" w:hAnsi="Times New Roman"/>
        </w:rPr>
        <w:t xml:space="preserve">coroczne spotkania aktywizujące ze społecznością lokalną, mające na celu edukowanie mieszkańców nt. sposobu aplikowania o środki pomocowe, zasad i kryteriów udzielania pomocy, </w:t>
      </w:r>
      <w:r>
        <w:rPr>
          <w:rFonts w:ascii="Times New Roman" w:hAnsi="Times New Roman"/>
        </w:rPr>
        <w:lastRenderedPageBreak/>
        <w:t>propagowanie tzw. dobrych praktyk , oraz nabór nowych członków, a także będą źródłem informacji o ocenie działalności LGD i realizacji LSR poprzez udostępnienie uczestnikom spotkań ankiet dot. oceny pracy biura i oferowanego doradztwa, rzetelności informacji, ewentualnych uzasadnionych propozycji uzasadniających zmiany kryteriów czy LSR również pod katem działań komunikacyjnych (9 spotkań aktywizujących )</w:t>
      </w:r>
    </w:p>
    <w:p w:rsidR="00B64ED3" w:rsidRDefault="00AC43BE" w:rsidP="001530DD">
      <w:pPr>
        <w:pStyle w:val="Akapitzlist"/>
        <w:numPr>
          <w:ilvl w:val="0"/>
          <w:numId w:val="17"/>
        </w:numPr>
        <w:spacing w:after="0"/>
        <w:jc w:val="both"/>
      </w:pPr>
      <w:r>
        <w:rPr>
          <w:rFonts w:ascii="Times New Roman" w:hAnsi="Times New Roman"/>
        </w:rPr>
        <w:t>coroczne konferencje podsumowujące w każdej z gmin partnerskich, podczas których będą przedstawiane działania LGD wraz podsumowaniem dot. wniosków złożonych podczas poszczególnych naborów, planowanych naborach, zrealizowanych operacjach, osiągniętych celach i wskaźnikach oraz okazją do spotkania z mieszkańcami, wymiany uwag i doświadczeń niezbędnych w procesie wdrażania LSR (12 konferencji - przewidywany koszt 20000zł)</w:t>
      </w:r>
    </w:p>
    <w:p w:rsidR="00B64ED3" w:rsidRDefault="00AC43BE" w:rsidP="001530DD">
      <w:pPr>
        <w:pStyle w:val="Akapitzlist"/>
        <w:numPr>
          <w:ilvl w:val="0"/>
          <w:numId w:val="17"/>
        </w:numPr>
        <w:spacing w:after="0"/>
        <w:jc w:val="both"/>
        <w:rPr>
          <w:rFonts w:ascii="Times New Roman" w:hAnsi="Times New Roman"/>
        </w:rPr>
      </w:pPr>
      <w:r>
        <w:rPr>
          <w:rFonts w:ascii="Times New Roman" w:hAnsi="Times New Roman"/>
        </w:rPr>
        <w:t>bieżąca informacja na stronie Internet LGD;</w:t>
      </w:r>
    </w:p>
    <w:p w:rsidR="00B64ED3" w:rsidRDefault="00AC43BE" w:rsidP="001530DD">
      <w:pPr>
        <w:pStyle w:val="Akapitzlist"/>
        <w:numPr>
          <w:ilvl w:val="0"/>
          <w:numId w:val="17"/>
        </w:numPr>
        <w:spacing w:after="0"/>
        <w:jc w:val="both"/>
        <w:rPr>
          <w:rFonts w:ascii="Times New Roman" w:hAnsi="Times New Roman"/>
        </w:rPr>
      </w:pPr>
      <w:r>
        <w:rPr>
          <w:rFonts w:ascii="Times New Roman" w:hAnsi="Times New Roman"/>
        </w:rPr>
        <w:t>ankiety wypełniane przez beneficjentów;</w:t>
      </w:r>
    </w:p>
    <w:p w:rsidR="00B64ED3" w:rsidRDefault="00AC43BE">
      <w:pPr>
        <w:spacing w:line="276" w:lineRule="auto"/>
        <w:ind w:firstLine="360"/>
        <w:jc w:val="both"/>
        <w:rPr>
          <w:sz w:val="22"/>
          <w:szCs w:val="22"/>
        </w:rPr>
      </w:pPr>
      <w:r>
        <w:rPr>
          <w:sz w:val="22"/>
          <w:szCs w:val="22"/>
        </w:rPr>
        <w:t>Nową metodą promowania LGD będzie stworzenie profilu na portalu społecznościowym. Adresatami działań promujących LGD będą mieszkańcy LGD w tym rolnicy, przedsiębiorcy, przedstawiciele władz lokalnych, bezrobotni, korzystający z pomocy społecznej, seniorzy, młodzież, członkowie wspólnot lokalnych. Zostanie przeprowadzone 9 otwartych spotkań aktywizujących w których łącznie weźmie udział 300</w:t>
      </w:r>
      <w:r>
        <w:rPr>
          <w:b/>
          <w:color w:val="FF0000"/>
          <w:sz w:val="22"/>
          <w:szCs w:val="22"/>
        </w:rPr>
        <w:t xml:space="preserve"> </w:t>
      </w:r>
      <w:r>
        <w:rPr>
          <w:sz w:val="22"/>
          <w:szCs w:val="22"/>
        </w:rPr>
        <w:t>zaproszonych osób, 12 otwartych konferencji dla 600 zaproszonych - w trakcie spotkań zaprezentowana będzie prezentacja multimedialna o działalności LGD, możliwościach dofinansowania działań oraz będą rozdawane materiały promocyjne – przewodniki, foldery, albumy , a także ankiety dot. oceny funkcjonowania LGD i realizacji LSR. Okres działań komunikacji przypada na lata 2016-2020, działania te  przeprowadzane będą w okresach półrocznych. Efektem działań komunikacyjnych będzie przede wszystkim wzrost świadomości na temat pozyskiwania funduszy, działalności LGD, zasad udzielonego wsparcia w ramach LSR -  deklarowany przez co najmniej 10% ankietowanych uczestników spotkań i konferencji. Lokalna Grupa Działania będzie przeprowadzać cykliczne badania stosowanych środków przekazu i zaproponowanych działań komunikacyjnych pod kątem planowanego osiągnięcia efektów. Jeśli efekty te będą niezadawalające będzie musiała skorygować plan komunikacji.</w:t>
      </w:r>
    </w:p>
    <w:p w:rsidR="00B64ED3" w:rsidRDefault="00AC43BE">
      <w:pPr>
        <w:spacing w:line="276" w:lineRule="auto"/>
        <w:ind w:firstLine="360"/>
        <w:jc w:val="both"/>
        <w:rPr>
          <w:sz w:val="22"/>
          <w:szCs w:val="22"/>
        </w:rPr>
      </w:pPr>
      <w:r>
        <w:rPr>
          <w:sz w:val="22"/>
          <w:szCs w:val="22"/>
        </w:rPr>
        <w:t>LGD podczas działań komunikacyjnych będzie zbierała opinie o funkcjonowaniu LGD oraz realizacji LSR. Pozyskane w ten sposób informacje będą wykorzystane np. do aktualizacji LSR, zmiany procedur czy też sposobu funkcjonowania poszczególnych organów LGD lub/i biura. Zebrane informacje w formie raportu zostaną przedstawione przez Prezesa na posiedzeniach Zarządu, Walnym Zebraniu Członków oraz na stronie Internet LGD.</w:t>
      </w:r>
    </w:p>
    <w:p w:rsidR="00B64ED3" w:rsidRDefault="00AC43BE">
      <w:pPr>
        <w:spacing w:line="276" w:lineRule="auto"/>
        <w:ind w:firstLine="360"/>
        <w:jc w:val="both"/>
        <w:rPr>
          <w:sz w:val="22"/>
          <w:szCs w:val="22"/>
        </w:rPr>
      </w:pPr>
      <w:r>
        <w:rPr>
          <w:sz w:val="22"/>
          <w:szCs w:val="22"/>
        </w:rPr>
        <w:t>Z każdego spotkania i konferencji zostanie sporządzona dokumentacja zdjęciowa, natomiast na podstawie zebranych ankiet – raport, które będą umieszczane na stronie Internet LGD.</w:t>
      </w:r>
    </w:p>
    <w:p w:rsidR="00B64ED3" w:rsidRDefault="00AC43BE">
      <w:pPr>
        <w:spacing w:line="276" w:lineRule="auto"/>
        <w:jc w:val="both"/>
        <w:rPr>
          <w:sz w:val="22"/>
          <w:szCs w:val="22"/>
        </w:rPr>
      </w:pPr>
      <w:r>
        <w:rPr>
          <w:sz w:val="22"/>
          <w:szCs w:val="22"/>
        </w:rPr>
        <w:t>Plan komunikacji stanowi załącznik nr 4.</w:t>
      </w:r>
    </w:p>
    <w:p w:rsidR="00B64ED3" w:rsidRPr="00BC0B63" w:rsidRDefault="00AC43BE" w:rsidP="001530DD">
      <w:pPr>
        <w:pStyle w:val="Heading1"/>
        <w:numPr>
          <w:ilvl w:val="0"/>
          <w:numId w:val="33"/>
        </w:numPr>
        <w:spacing w:line="276" w:lineRule="auto"/>
        <w:rPr>
          <w:rFonts w:ascii="Times New Roman" w:hAnsi="Times New Roman" w:cs="Times New Roman"/>
          <w:color w:val="00000A"/>
          <w:sz w:val="22"/>
          <w:szCs w:val="22"/>
        </w:rPr>
      </w:pPr>
      <w:bookmarkStart w:id="26" w:name="_Toc455736605"/>
      <w:bookmarkEnd w:id="26"/>
      <w:r>
        <w:rPr>
          <w:rFonts w:ascii="Times New Roman" w:hAnsi="Times New Roman" w:cs="Times New Roman"/>
          <w:color w:val="00000A"/>
          <w:sz w:val="22"/>
          <w:szCs w:val="22"/>
        </w:rPr>
        <w:t>INNOWACYJNOŚĆ</w:t>
      </w:r>
    </w:p>
    <w:p w:rsidR="00B64ED3" w:rsidRDefault="00AC43BE">
      <w:pPr>
        <w:spacing w:line="276" w:lineRule="auto"/>
        <w:ind w:firstLine="360"/>
        <w:jc w:val="both"/>
        <w:rPr>
          <w:sz w:val="22"/>
          <w:szCs w:val="22"/>
        </w:rPr>
      </w:pPr>
      <w:r>
        <w:rPr>
          <w:sz w:val="22"/>
          <w:szCs w:val="22"/>
        </w:rPr>
        <w:t xml:space="preserve">Innowacyjność LSR C.K. Podkarpacie można już zauważyć na etapie jej opracowywania. Pomimo tego, iż LSR jako dokument funkcjonował w poprzednim okresie programowania, nadal jest stosunkowo nowym narzędziem służącym do wykorzystania potencjału LGD, angażującym przedstawicieli trzech sektorów i środki z różnych dostępnych źródeł finansowania, w dążeniu do wspólnego celu – poprawy jakości życia mieszkańców LGD. W opracowywaniu LSR czynny udział brała społeczność lokalna – </w:t>
      </w:r>
      <w:r>
        <w:rPr>
          <w:sz w:val="22"/>
          <w:szCs w:val="22"/>
        </w:rPr>
        <w:br/>
        <w:t xml:space="preserve">w trakcie spotkań konsultacyjnych, warsztatów i konferencji skierowanych do ogółu społeczności lokalnej. Dodatkowo przeprowadzono cykl spotkań branżowych z przedsiębiorcami, rolnikami, przedstawicielami samorządów gmin partnerskich, reprezentantami NGO. Społeczność miała też możliwość skorzystania z indywidualnych konsultacji organizowanych w punktach informacyjnych. Atrakcyjną formą przekazu i konsultacji z lokalną społecznością było propagowanie dobrych praktyk LGD w wydanej publikacji i kalendarzach omawianych w trakcie spotkań, zawierające informacje </w:t>
      </w:r>
      <w:r>
        <w:rPr>
          <w:sz w:val="22"/>
          <w:szCs w:val="22"/>
        </w:rPr>
        <w:br/>
        <w:t xml:space="preserve">o realizowanych projektach. Innowacyjną formą tworzenia LSR było udostępnienie wszystkim </w:t>
      </w:r>
      <w:r>
        <w:rPr>
          <w:sz w:val="22"/>
          <w:szCs w:val="22"/>
        </w:rPr>
        <w:lastRenderedPageBreak/>
        <w:t>mieszkańcom LGD ankiet i kart projektów drogą internetową  Szeroki udział społeczny w procesie planowania pozwolił na trafne sformułowanie celów odpowiadających występującym problemom i na zaproponowanie skutecznych rozwiązań. Szereg spotkań i konsultacji zmobilizował i pobudził do działania lokalną społeczność, co jest bardzo pozytywne i ukazuje, że mieszkańcy są gotowi zmieniać swoje otoczenie, zdobywać nową wiedzę i umiejętności równocześnie angażować się w działania na rzecz potrzebujących (z grup defaworyzowanych).</w:t>
      </w:r>
    </w:p>
    <w:p w:rsidR="00B64ED3" w:rsidRDefault="00AC43BE">
      <w:pPr>
        <w:spacing w:line="276" w:lineRule="auto"/>
        <w:jc w:val="both"/>
        <w:rPr>
          <w:sz w:val="22"/>
          <w:szCs w:val="22"/>
        </w:rPr>
      </w:pPr>
      <w:r>
        <w:rPr>
          <w:sz w:val="22"/>
          <w:szCs w:val="22"/>
        </w:rPr>
        <w:t>Wsparcie przez LGD C.K. Podkarpacie innowacyjności znalazło swój wyraz w:</w:t>
      </w:r>
    </w:p>
    <w:p w:rsidR="00B64ED3" w:rsidRDefault="00AC43BE" w:rsidP="001530DD">
      <w:pPr>
        <w:pStyle w:val="Akapitzlist"/>
        <w:numPr>
          <w:ilvl w:val="0"/>
          <w:numId w:val="18"/>
        </w:numPr>
        <w:spacing w:after="0"/>
        <w:jc w:val="both"/>
        <w:rPr>
          <w:rFonts w:ascii="Times New Roman" w:hAnsi="Times New Roman"/>
        </w:rPr>
      </w:pPr>
      <w:r>
        <w:rPr>
          <w:rFonts w:ascii="Times New Roman" w:hAnsi="Times New Roman"/>
        </w:rPr>
        <w:t>celach LSR, a literalnie w celach szczegółowych 2.2. -Wspieranie i promocja innowacyjnych form przedsiębiorczości w tym ekonomii społecznej, opartej na lokalnych zasobach, 3.3 - Wsparcie rozwoju przedsiębiorczości społecznej, przeciwdziałanie patologiom i działaniom antyspołecznym;</w:t>
      </w:r>
    </w:p>
    <w:p w:rsidR="00B64ED3" w:rsidRDefault="00AC43BE" w:rsidP="001530DD">
      <w:pPr>
        <w:pStyle w:val="Akapitzlist"/>
        <w:numPr>
          <w:ilvl w:val="0"/>
          <w:numId w:val="18"/>
        </w:numPr>
        <w:spacing w:after="0"/>
        <w:jc w:val="both"/>
        <w:rPr>
          <w:rFonts w:ascii="Times New Roman" w:hAnsi="Times New Roman"/>
        </w:rPr>
      </w:pPr>
      <w:r>
        <w:rPr>
          <w:rFonts w:ascii="Times New Roman" w:hAnsi="Times New Roman"/>
        </w:rPr>
        <w:t xml:space="preserve">przedsięwzięciach: 2.1.2 Pobudzenie aktywności społecznej i gospodarczej mieszkańców poprzez stworzenie możliwości dofinansowania przedsięwzięć innowacyjnych lub/i związanych </w:t>
      </w:r>
      <w:r>
        <w:rPr>
          <w:rFonts w:ascii="Times New Roman" w:hAnsi="Times New Roman"/>
        </w:rPr>
        <w:br/>
        <w:t xml:space="preserve">z ekonomią społeczną, 2.2.3 Działania informacyjne, edukacyjne, promocyjne związane </w:t>
      </w:r>
      <w:r>
        <w:rPr>
          <w:rFonts w:ascii="Times New Roman" w:hAnsi="Times New Roman"/>
        </w:rPr>
        <w:br/>
        <w:t>z propagowaniem przedsiębiorczości, produktów lokalnych, innowacyjności i ekonomii społecznej. 3.1.2. Wykorzystanie i promowanie innowacyjnych rozwiązań ułatwiających dostęp do wysokiej jakości działań edukacyjnych;</w:t>
      </w:r>
    </w:p>
    <w:p w:rsidR="00B64ED3" w:rsidRDefault="00AC43BE" w:rsidP="001530DD">
      <w:pPr>
        <w:pStyle w:val="Akapitzlist"/>
        <w:numPr>
          <w:ilvl w:val="0"/>
          <w:numId w:val="18"/>
        </w:numPr>
        <w:spacing w:after="0"/>
        <w:jc w:val="both"/>
        <w:rPr>
          <w:rFonts w:ascii="Times New Roman" w:hAnsi="Times New Roman"/>
        </w:rPr>
      </w:pPr>
      <w:r>
        <w:rPr>
          <w:rFonts w:ascii="Times New Roman" w:hAnsi="Times New Roman"/>
        </w:rPr>
        <w:t>kryteriach lokalnych tj. przyjęcie lokalnego kryterium wyboru operacji w którym premiowane są przedsięwzięcia innowacyjne.</w:t>
      </w:r>
    </w:p>
    <w:p w:rsidR="00B64ED3" w:rsidRDefault="00AC43BE">
      <w:pPr>
        <w:spacing w:line="276" w:lineRule="auto"/>
        <w:ind w:firstLine="360"/>
        <w:jc w:val="both"/>
        <w:rPr>
          <w:sz w:val="22"/>
          <w:szCs w:val="22"/>
        </w:rPr>
      </w:pPr>
      <w:r>
        <w:rPr>
          <w:sz w:val="22"/>
          <w:szCs w:val="22"/>
        </w:rPr>
        <w:t>Cele i przedsięwzięcia zapisane w LSR wynikają ze zidentyfikowanych potrzeb i szans rozwoju LGD i jednocześnie oparte są na zasobach lokalnych np. propagowanie twórczości Tadeusza M. Kantora</w:t>
      </w:r>
      <w:r>
        <w:rPr>
          <w:sz w:val="22"/>
          <w:szCs w:val="22"/>
        </w:rPr>
        <w:br/>
        <w:t xml:space="preserve"> i Juliana Przybosia.</w:t>
      </w:r>
    </w:p>
    <w:p w:rsidR="00B64ED3" w:rsidRDefault="00AC43BE">
      <w:pPr>
        <w:spacing w:line="276" w:lineRule="auto"/>
        <w:ind w:firstLine="708"/>
        <w:jc w:val="both"/>
        <w:rPr>
          <w:sz w:val="22"/>
          <w:szCs w:val="22"/>
        </w:rPr>
      </w:pPr>
      <w:r>
        <w:rPr>
          <w:sz w:val="22"/>
          <w:szCs w:val="22"/>
        </w:rPr>
        <w:t xml:space="preserve">W ocenie innowacyjności operacji nie zawiera się kontekstu terytorialnego. Premiuje się operacje z zakresu ochrony środowiska, przeciwdziałania zmianom klimatycznym, a także związane ze zwalczaniem ubóstwa czy włączeniem społecznym  - punktacją (zawiera 10, nie zawiera 0). Innowacyjność przedsięwzięć zawartych w LSR przejawia się w nowych, nie stosowanych dotychczas na obszarze LSR działaniach, które będą służyć integracji i budowaniu partnerstwa lokalnego. </w:t>
      </w:r>
    </w:p>
    <w:p w:rsidR="00B64ED3" w:rsidRDefault="00AC43BE">
      <w:pPr>
        <w:spacing w:line="276" w:lineRule="auto"/>
        <w:jc w:val="both"/>
        <w:rPr>
          <w:sz w:val="22"/>
          <w:szCs w:val="22"/>
        </w:rPr>
      </w:pPr>
      <w:r>
        <w:rPr>
          <w:sz w:val="22"/>
          <w:szCs w:val="22"/>
        </w:rPr>
        <w:t xml:space="preserve">Komplementarność działań jest podstawą w podejściu innowacyjnym. Przyjęte cele i przedsięwzięcia składają się w jedną wspólną całość – misję LGD. Efektywne wykorzystanie zasobów przyrodniczych, kulturowych czy historycznych będzie miało pozytywny wpływ na wzrost jakości życia mieszkańców. Walory te muszą być jednak w odpowiedni sposób wyeksponowane, zagospodarowane i wypromowane. Istotną kwestią, wynikająca z diagnozy obszaru jest obniżona aktywność gospodarcza mieszkańców, dlatego też mocno akcentowana jest kwestia pobudzenia tej sfery ludzkiej działalności. Pomoc </w:t>
      </w:r>
      <w:r>
        <w:rPr>
          <w:sz w:val="22"/>
          <w:szCs w:val="22"/>
        </w:rPr>
        <w:br/>
        <w:t xml:space="preserve">w tworzeniu miejsc pracy, premiowanie przedsięwzięć opartych na lokalnych zasobach oraz produktach, wspieracie oryginalnych pomysłów na prowadzenie działalności gospodarczej, w szczególności </w:t>
      </w:r>
      <w:r>
        <w:rPr>
          <w:sz w:val="22"/>
          <w:szCs w:val="22"/>
        </w:rPr>
        <w:br/>
        <w:t xml:space="preserve">z wykorzystaniem odnawialnych źródeł energii jak również metod promocyjnych czy marketingowych. Widoczny jest także problem niewielkiej świadomości ekonomicznej mieszkańców z tego powodu planuje się przeprowadzić szereg działań informacyjnych oraz edukacyjnych związanych </w:t>
      </w:r>
      <w:r>
        <w:rPr>
          <w:sz w:val="22"/>
          <w:szCs w:val="22"/>
        </w:rPr>
        <w:br/>
        <w:t xml:space="preserve">z propagowaniem przedsiębiorczości, co pozwoli zintegrować społeczność i zwiększyć jej szanse </w:t>
      </w:r>
      <w:r>
        <w:rPr>
          <w:sz w:val="22"/>
          <w:szCs w:val="22"/>
        </w:rPr>
        <w:br/>
        <w:t xml:space="preserve">w codziennym życiu. Promowane będą nowatorskie podejścia do szkoleń, warsztatów czy innych działań edukacyjnych, które w sposób ciekawy i jasny będą podnosić wiedzę, kwalifikacje czy umiejętności osób najbardziej wykluczonych społecznie. Zastosowanie nowych technologii, umożliwi bardziej skuteczne zagospodarowanie dostępnych środków, co wpłynie na zwiększoną liczbę osób korzystających z tego typu wsparcia. </w:t>
      </w:r>
    </w:p>
    <w:p w:rsidR="00B64ED3" w:rsidRDefault="00AC43BE">
      <w:pPr>
        <w:spacing w:line="276" w:lineRule="auto"/>
        <w:ind w:firstLine="360"/>
        <w:jc w:val="both"/>
        <w:rPr>
          <w:sz w:val="22"/>
          <w:szCs w:val="22"/>
        </w:rPr>
      </w:pPr>
      <w:r>
        <w:rPr>
          <w:sz w:val="22"/>
          <w:szCs w:val="22"/>
        </w:rPr>
        <w:t xml:space="preserve">Zaproponowane rozwiązania z jednej strony mają na celu kontynuowanie tego co sprawdziło się już poprzednio, jak również na wprowadzeniu działań innowacyjnych na terenie LGD. </w:t>
      </w:r>
    </w:p>
    <w:p w:rsidR="00B64ED3" w:rsidRDefault="00B64ED3">
      <w:pPr>
        <w:spacing w:line="276" w:lineRule="auto"/>
        <w:ind w:firstLine="360"/>
        <w:jc w:val="both"/>
        <w:rPr>
          <w:sz w:val="22"/>
          <w:szCs w:val="22"/>
        </w:rPr>
      </w:pPr>
    </w:p>
    <w:p w:rsidR="00B64ED3" w:rsidRDefault="00AC43BE" w:rsidP="001530DD">
      <w:pPr>
        <w:pStyle w:val="Heading1"/>
        <w:numPr>
          <w:ilvl w:val="0"/>
          <w:numId w:val="33"/>
        </w:numPr>
        <w:spacing w:line="276" w:lineRule="auto"/>
        <w:rPr>
          <w:rFonts w:ascii="Times New Roman" w:hAnsi="Times New Roman" w:cs="Times New Roman"/>
          <w:color w:val="00000A"/>
          <w:sz w:val="22"/>
          <w:szCs w:val="22"/>
        </w:rPr>
      </w:pPr>
      <w:bookmarkStart w:id="27" w:name="_Toc455736606"/>
      <w:r>
        <w:rPr>
          <w:rFonts w:ascii="Times New Roman" w:hAnsi="Times New Roman" w:cs="Times New Roman"/>
          <w:color w:val="00000A"/>
          <w:sz w:val="22"/>
          <w:szCs w:val="22"/>
        </w:rPr>
        <w:lastRenderedPageBreak/>
        <w:t>ZINTEGROWANIE</w:t>
      </w:r>
      <w:bookmarkEnd w:id="27"/>
    </w:p>
    <w:p w:rsidR="00B64ED3" w:rsidRDefault="00AC43BE">
      <w:pPr>
        <w:spacing w:line="276" w:lineRule="auto"/>
        <w:ind w:firstLine="360"/>
        <w:jc w:val="both"/>
        <w:rPr>
          <w:sz w:val="22"/>
          <w:szCs w:val="22"/>
        </w:rPr>
      </w:pPr>
      <w:r>
        <w:rPr>
          <w:sz w:val="22"/>
          <w:szCs w:val="22"/>
        </w:rPr>
        <w:t xml:space="preserve">Strategia rozwoju lokalnego kierowanego przez społeczność to spójny zestaw operacji, których zadaniem jest osiągnięcie lokalnych celów i zaspokajanie potrzeb, przyczyniających się do osiągnięcia celów o charakterze regionalnym i ponadregionalnym - inteligentnego, zrównoważonego i sprzyjającego włączeniu społecznemu rozwoju. Zintegrowany charakter LSR Stowarzyszenia LGD C.K. Podkarpacie najpełniej przejawia się w związkach pomiędzy podmiotami, które miały i będą miały udział w realizacji LSR. Na etapie formułowania założeń jak i realizacji LSR podstawą jest współpraca różnych podmiotów i przedstawicieli trzech sektorów, wykonujących cząstkowe działania składające się na osiągnięcie celów szczegółowych i ogólnych, wskaźników, a w konsekwencji realizacji misji LGD. Bazowanie na lokalnych zasobach, dialog ze społecznością lokalną pozwolił zachować spójność dokumentu i celów, zgodną ze specyfiką obszaru.  Naszym zamierzeniem jest wykorzystywanie lokalnych zasobów turystycznych, historycznych, gospodarczych w dążeniu do poprawy jakości życia mieszkańców. Planowane cele i działania aktywizacyjne, edukacyjne, integracyjne, rozwój infrastruktury społecznej </w:t>
      </w:r>
      <w:r>
        <w:rPr>
          <w:sz w:val="22"/>
          <w:szCs w:val="22"/>
        </w:rPr>
        <w:br/>
        <w:t>i turystycznej mają wpłynąć na wzrost standardu życia mieszkańców, dążyć do budowy świadomej, zintegrowanej i aktywnej społeczności lokalnej LGD. Wieloletnia współpraca z mieszkańcami znacznie ułatwiła nam określenie potrzeb społeczności lokalnej deklarującej aktywny udział w realizowaniu LSR. Podczas prac nad LSR konsultacje przeprowadzone były w formie warsztatów, z wykorzystaniem metod interaktywnych. Użyte techniki treningowe pozwoliły uczestnikom zarówno indywidualnie jak i grupowo zidentyfikować i przeanalizować istniejące szanse i zagrożenia, zaproponować wnioski i możliwe do realizacji działania.</w:t>
      </w:r>
    </w:p>
    <w:p w:rsidR="00B64ED3" w:rsidRDefault="00AC43BE">
      <w:pPr>
        <w:spacing w:line="276" w:lineRule="auto"/>
        <w:ind w:firstLine="360"/>
        <w:jc w:val="both"/>
        <w:rPr>
          <w:sz w:val="22"/>
          <w:szCs w:val="22"/>
        </w:rPr>
      </w:pPr>
      <w:r>
        <w:rPr>
          <w:sz w:val="22"/>
          <w:szCs w:val="22"/>
        </w:rPr>
        <w:t>Dzięki takiemu podejściu, uczestników przeprowadzonych warsztatów można traktować jako lokalnych ekspertów posiadających doświadczenie i niezbędną wiedzę na temat potrzeb lokalnej społeczności. Aby stworzyć atmosferę partnerskiej współpracy, każde spotkanie prowadzono rozmaitymi technikami: wykład połączony z prezentacją multimedialną i moderowana dyskusja tzw. „burza mózgów”. Pozwala to stwierdzić, że zintegrowany charakter LSR stanowi unikalne podejście do rozwiązywania problemów dzięki łączeniu istniejących zasobów oraz działań</w:t>
      </w:r>
      <w:r>
        <w:rPr>
          <w:sz w:val="22"/>
          <w:szCs w:val="22"/>
        </w:rPr>
        <w:br/>
        <w:t xml:space="preserve"> w sferach gospodarczej, publicznej i społecznej.</w:t>
      </w:r>
    </w:p>
    <w:p w:rsidR="00B64ED3" w:rsidRDefault="00AC43BE">
      <w:pPr>
        <w:spacing w:line="276" w:lineRule="auto"/>
        <w:ind w:firstLine="360"/>
        <w:jc w:val="both"/>
        <w:rPr>
          <w:sz w:val="22"/>
          <w:szCs w:val="22"/>
        </w:rPr>
      </w:pPr>
      <w:r>
        <w:rPr>
          <w:sz w:val="22"/>
          <w:szCs w:val="22"/>
        </w:rPr>
        <w:t>Zintegrowanie LSR Lokalnej Grupy Działania C.K. Podkarpacie przejawia się także w zgodności celów LSR ze strategiami rozwoju gmin partnerskich, lokalnymi strategiami rozwiązywania problemów społecznych, lokalnymi programami rewitalizacji gmin partnerskich.</w:t>
      </w:r>
    </w:p>
    <w:p w:rsidR="00B64ED3" w:rsidRDefault="00AC43BE">
      <w:pPr>
        <w:spacing w:line="276" w:lineRule="auto"/>
        <w:jc w:val="both"/>
        <w:rPr>
          <w:sz w:val="22"/>
          <w:szCs w:val="22"/>
        </w:rPr>
      </w:pPr>
      <w:r>
        <w:rPr>
          <w:sz w:val="22"/>
          <w:szCs w:val="22"/>
        </w:rPr>
        <w:t xml:space="preserve">Przyjęte cele LSR są zgodne z celami zawartymi w Strategii Rozwoju Województwa „Podkarpackie 2020”, – cel ogólny: Efektywne wykorzystanie zasobów wewnętrznych i zewnętrznych dla zrównoważonego i inteligentnego rozwoju społeczno-gospodarczego drogą do poprawy jakości życia mieszkańców, Celem 2: Rozwój kapitału ludzkiego i społecznego jako czynników: innowacyjności regionu oraz poprawy poziomu życia mieszkańców” , Celem 3 Podniesienie dostępności oraz poprawa spójności funkcjonalno-przestrzennej jako element budowania potencjału rozwojowego regionu, Celem 4 Racjonalne i efektywne wykorzystanie zasobów z poszanowaniem środowiska naturalnego sposobem na zapewnienie bezpieczeństwa i dobrych warunków życia mieszkańców oraz rozwoju gospodarczego województwa. W 2020 roku województwo podkarpackie będzie obszarem zrównoważonego </w:t>
      </w:r>
      <w:r>
        <w:rPr>
          <w:sz w:val="22"/>
          <w:szCs w:val="22"/>
        </w:rPr>
        <w:br/>
        <w:t xml:space="preserve">i inteligentnego rozwoju gospodarczego, wykorzystującym wewnętrzne potencjały oraz transgraniczne położenie, zapewniającym wysoką jakość życia mieszkańców”. LSR LGD C.K. Podkarpacie na lata 2014-2020 przewiduje trzy cele ogólne, których realizacja przyczyni się do rozwoju gospodarczego obszaru, wzrostu poziomu życia mieszkańców i rozwoju kapitału społecznego. </w:t>
      </w:r>
    </w:p>
    <w:p w:rsidR="00B64ED3" w:rsidRDefault="00AC43BE">
      <w:pPr>
        <w:spacing w:line="276" w:lineRule="auto"/>
        <w:jc w:val="both"/>
        <w:rPr>
          <w:sz w:val="22"/>
          <w:szCs w:val="22"/>
        </w:rPr>
      </w:pPr>
      <w:r>
        <w:rPr>
          <w:sz w:val="22"/>
          <w:szCs w:val="22"/>
        </w:rPr>
        <w:t xml:space="preserve">W ramach celu ogólnego 1 „Poprawa jakości życia mieszkańców obszaru LGD C.K. Podkarpacie </w:t>
      </w:r>
      <w:r>
        <w:rPr>
          <w:sz w:val="22"/>
          <w:szCs w:val="22"/>
        </w:rPr>
        <w:br/>
        <w:t xml:space="preserve">w oparciu o efektywne wykorzystanie lokalnych walorów przyrodniczych i kulturowych” finansowane będą przedsięwzięcia zgodne z celami PROW dotyczące m. in. ogólnodostępnej infrastruktury społecznej, zabytków, pomników przyrody, bazy noclegowej i gastronomicznej; szlaków turystycznych, obiektów rekreacyjnych oraz punktów widokowych; sprzedaży pamiątek, produktów lokalnych; wypożyczalni sprzętu turystycznego; świetlic wiejskich, organizowania wydarzeń szkoleniowych, </w:t>
      </w:r>
      <w:r>
        <w:rPr>
          <w:sz w:val="22"/>
          <w:szCs w:val="22"/>
        </w:rPr>
        <w:lastRenderedPageBreak/>
        <w:t xml:space="preserve">kulturalnych, sportowych i promocyjnych. Ich realizacja przyczyni się do poprawy jakości życia mieszkańców dzięki zaspokojeniu potrzeb społecznych oraz kulturalnych. </w:t>
      </w:r>
    </w:p>
    <w:p w:rsidR="00B64ED3" w:rsidRDefault="00AC43BE">
      <w:pPr>
        <w:spacing w:line="276" w:lineRule="auto"/>
        <w:jc w:val="both"/>
        <w:rPr>
          <w:sz w:val="22"/>
          <w:szCs w:val="22"/>
        </w:rPr>
      </w:pPr>
      <w:r>
        <w:rPr>
          <w:sz w:val="22"/>
          <w:szCs w:val="22"/>
        </w:rPr>
        <w:t>Cel ogólny 2 „Zachowanie i wykorzystanie zasobów dziedzictwa przyrody i kultury w celu różnicowania lokalnej gospodarki oraz rozwoju lokalnego rynku pracy” będzie dotyczyć tworzenia stabilnych miejsc pracy, zachęcania do aktywności zawodowej, działań edukacyjnych związanych z zakładaną lub rozwijaną działalnością gospodarczą. Pośrednio przyczyni się to do wzrostu zamożności mieszkańców</w:t>
      </w:r>
      <w:r>
        <w:rPr>
          <w:sz w:val="22"/>
          <w:szCs w:val="22"/>
        </w:rPr>
        <w:br/>
        <w:t xml:space="preserve"> i gmin z obszaru LGD.</w:t>
      </w:r>
    </w:p>
    <w:p w:rsidR="00B64ED3" w:rsidRDefault="00AC43BE">
      <w:pPr>
        <w:spacing w:line="276" w:lineRule="auto"/>
        <w:jc w:val="both"/>
        <w:rPr>
          <w:sz w:val="22"/>
          <w:szCs w:val="22"/>
        </w:rPr>
      </w:pPr>
      <w:r>
        <w:rPr>
          <w:sz w:val="22"/>
          <w:szCs w:val="22"/>
        </w:rPr>
        <w:t>Cel ogólny 3 „Stworzenie warunków dla zwiększenia integracji i aktywności lokalnej społeczności” będzie promował przedsięwzięcia mające na celu rozwijanie inicjatyw edukacyjnych, podnoszenie poziomu i doskonalenie wiedzy, umiejętności i kwalifikacji osób należących do grup defaworyzowanych, a także ochronę zdrowia i profilaktykę zdrowotną oraz przeciwdziałania zjawiskom antyspołecznym. Cele i przedsięwzięcia zawarte w LSR są spójne z przyjętymi celami PR</w:t>
      </w:r>
      <w:r w:rsidR="00BC0B63">
        <w:rPr>
          <w:sz w:val="22"/>
          <w:szCs w:val="22"/>
        </w:rPr>
        <w:t>OW 2014-2020 i POWER 2014-2010.</w:t>
      </w:r>
    </w:p>
    <w:p w:rsidR="00B64ED3" w:rsidRDefault="00B64ED3">
      <w:pPr>
        <w:spacing w:line="276" w:lineRule="auto"/>
        <w:jc w:val="both"/>
        <w:rPr>
          <w:sz w:val="22"/>
          <w:szCs w:val="22"/>
        </w:rPr>
      </w:pPr>
    </w:p>
    <w:p w:rsidR="00B64ED3" w:rsidRDefault="00AC43BE" w:rsidP="001530DD">
      <w:pPr>
        <w:pStyle w:val="Akapitzlist"/>
        <w:numPr>
          <w:ilvl w:val="0"/>
          <w:numId w:val="33"/>
        </w:numPr>
        <w:rPr>
          <w:rFonts w:ascii="Times New Roman" w:hAnsi="Times New Roman"/>
          <w:b/>
        </w:rPr>
      </w:pPr>
      <w:r>
        <w:rPr>
          <w:rFonts w:ascii="Times New Roman" w:hAnsi="Times New Roman"/>
          <w:b/>
        </w:rPr>
        <w:t>MONITORING I EWALUACJA</w:t>
      </w:r>
    </w:p>
    <w:p w:rsidR="00B64ED3" w:rsidRDefault="00BC0B63">
      <w:pPr>
        <w:spacing w:line="276" w:lineRule="auto"/>
        <w:jc w:val="both"/>
        <w:rPr>
          <w:sz w:val="22"/>
          <w:szCs w:val="22"/>
        </w:rPr>
      </w:pPr>
      <w:r>
        <w:rPr>
          <w:sz w:val="22"/>
          <w:szCs w:val="22"/>
        </w:rPr>
        <w:tab/>
      </w:r>
      <w:r w:rsidR="00AC43BE">
        <w:rPr>
          <w:sz w:val="22"/>
          <w:szCs w:val="22"/>
        </w:rPr>
        <w:t>Lokalna Grupa Działania  będzie prowadziła stały monitoring i ewaluację wdrażania LSR, co będzie służyło poprawnej realizacji założeń LSR. Działania związane z monitorowaniem oraz ewaluacją będą podstawą do podejmowania decyzji o ewentualnych zamianach w LSR i aktualizacji lub korekt w Planie komunikacji, a także w sposobie udzielanego doradztwa. Monitoring jest to proces pozyskiwania informacji na temat skuteczności metod wdrażania Strategii oraz weryfikacja zgodności osiąganych celów z założeniami dokumentu, a także tempa i kierunku, w którym strategia zmierza. Dzięki prowadzeniu monitoringu możliwe będzie uzyskanie informacji o tym, jakie elementy dokumentu wymagają modyfikacji. Pozyskane dane będą podstawą do wykorzystania podczas procesu ewaluacji. Elementy które będą poddawane monitoringowi w trakcie wdrażania LSR zostały przedstawione w tabeli nr 10. Wyszczególnione zostały podmioty odpowiedzialne za wykonanie badań oraz metod i źródła pozyskiwania informacji.</w:t>
      </w:r>
    </w:p>
    <w:p w:rsidR="00B64ED3" w:rsidRDefault="00B64ED3">
      <w:pPr>
        <w:spacing w:line="276" w:lineRule="auto"/>
        <w:jc w:val="both"/>
        <w:rPr>
          <w:sz w:val="22"/>
          <w:szCs w:val="22"/>
        </w:rPr>
      </w:pPr>
    </w:p>
    <w:p w:rsidR="00B64ED3" w:rsidRPr="004C524C" w:rsidRDefault="00AC43BE">
      <w:pPr>
        <w:spacing w:line="276" w:lineRule="auto"/>
        <w:jc w:val="both"/>
        <w:rPr>
          <w:sz w:val="22"/>
          <w:szCs w:val="22"/>
        </w:rPr>
      </w:pPr>
      <w:r w:rsidRPr="004C524C">
        <w:rPr>
          <w:b/>
          <w:sz w:val="22"/>
          <w:szCs w:val="22"/>
        </w:rPr>
        <w:t xml:space="preserve">Tabela </w:t>
      </w:r>
      <w:r w:rsidRPr="004C524C">
        <w:rPr>
          <w:b/>
          <w:color w:val="000000"/>
          <w:sz w:val="22"/>
          <w:szCs w:val="22"/>
        </w:rPr>
        <w:t xml:space="preserve"> 8.</w:t>
      </w:r>
      <w:r w:rsidRPr="004C524C">
        <w:rPr>
          <w:color w:val="000000"/>
          <w:sz w:val="22"/>
          <w:szCs w:val="22"/>
        </w:rPr>
        <w:t xml:space="preserve"> </w:t>
      </w:r>
      <w:r w:rsidRPr="004C524C">
        <w:rPr>
          <w:sz w:val="22"/>
          <w:szCs w:val="22"/>
        </w:rPr>
        <w:t>Elementy podlegające monitoringowi</w:t>
      </w:r>
    </w:p>
    <w:tbl>
      <w:tblPr>
        <w:tblStyle w:val="Tabela-Siatka"/>
        <w:tblW w:w="9356" w:type="dxa"/>
        <w:tblInd w:w="-2" w:type="dxa"/>
        <w:tblCellMar>
          <w:left w:w="0" w:type="dxa"/>
        </w:tblCellMar>
        <w:tblLook w:val="04A0"/>
      </w:tblPr>
      <w:tblGrid>
        <w:gridCol w:w="1726"/>
        <w:gridCol w:w="1724"/>
        <w:gridCol w:w="1777"/>
        <w:gridCol w:w="1761"/>
        <w:gridCol w:w="2368"/>
      </w:tblGrid>
      <w:tr w:rsidR="00DE60B9">
        <w:trPr>
          <w:trHeight w:val="595"/>
        </w:trPr>
        <w:tc>
          <w:tcPr>
            <w:tcW w:w="1743" w:type="dxa"/>
            <w:shd w:val="clear" w:color="auto" w:fill="C2D69B" w:themeFill="accent3" w:themeFillTint="99"/>
            <w:tcMar>
              <w:left w:w="0" w:type="dxa"/>
            </w:tcMar>
          </w:tcPr>
          <w:p w:rsidR="00B64ED3" w:rsidRPr="004C524C" w:rsidRDefault="00AC43BE">
            <w:pPr>
              <w:spacing w:line="276" w:lineRule="auto"/>
              <w:rPr>
                <w:b/>
                <w:sz w:val="22"/>
                <w:lang w:eastAsia="pl-PL"/>
              </w:rPr>
            </w:pPr>
            <w:r w:rsidRPr="004C524C">
              <w:rPr>
                <w:b/>
                <w:sz w:val="22"/>
                <w:szCs w:val="22"/>
                <w:lang w:eastAsia="pl-PL"/>
              </w:rPr>
              <w:t>Elementy poddane badaniu</w:t>
            </w:r>
          </w:p>
        </w:tc>
        <w:tc>
          <w:tcPr>
            <w:tcW w:w="1772" w:type="dxa"/>
            <w:shd w:val="clear" w:color="auto" w:fill="C2D69B" w:themeFill="accent3" w:themeFillTint="99"/>
            <w:tcMar>
              <w:left w:w="0" w:type="dxa"/>
            </w:tcMar>
          </w:tcPr>
          <w:p w:rsidR="00B64ED3" w:rsidRPr="004C524C" w:rsidRDefault="00AC43BE">
            <w:pPr>
              <w:spacing w:line="276" w:lineRule="auto"/>
              <w:rPr>
                <w:b/>
                <w:sz w:val="22"/>
                <w:lang w:eastAsia="pl-PL"/>
              </w:rPr>
            </w:pPr>
            <w:r w:rsidRPr="004C524C">
              <w:rPr>
                <w:b/>
                <w:sz w:val="22"/>
                <w:szCs w:val="22"/>
                <w:lang w:eastAsia="pl-PL"/>
              </w:rPr>
              <w:t>Wykonawca badania</w:t>
            </w:r>
          </w:p>
        </w:tc>
        <w:tc>
          <w:tcPr>
            <w:tcW w:w="1816" w:type="dxa"/>
            <w:shd w:val="clear" w:color="auto" w:fill="C2D69B" w:themeFill="accent3" w:themeFillTint="99"/>
            <w:tcMar>
              <w:left w:w="0" w:type="dxa"/>
            </w:tcMar>
          </w:tcPr>
          <w:p w:rsidR="00B64ED3" w:rsidRPr="004C524C" w:rsidRDefault="00AC43BE">
            <w:pPr>
              <w:spacing w:line="276" w:lineRule="auto"/>
              <w:rPr>
                <w:b/>
                <w:sz w:val="22"/>
                <w:lang w:eastAsia="pl-PL"/>
              </w:rPr>
            </w:pPr>
            <w:r w:rsidRPr="004C524C">
              <w:rPr>
                <w:b/>
                <w:sz w:val="22"/>
                <w:szCs w:val="22"/>
                <w:lang w:eastAsia="pl-PL"/>
              </w:rPr>
              <w:t>Źródła danych i metody ich zbierania</w:t>
            </w:r>
          </w:p>
        </w:tc>
        <w:tc>
          <w:tcPr>
            <w:tcW w:w="1802" w:type="dxa"/>
            <w:shd w:val="clear" w:color="auto" w:fill="C2D69B" w:themeFill="accent3" w:themeFillTint="99"/>
            <w:tcMar>
              <w:left w:w="0" w:type="dxa"/>
            </w:tcMar>
          </w:tcPr>
          <w:p w:rsidR="00B64ED3" w:rsidRPr="004C524C" w:rsidRDefault="00AC43BE">
            <w:pPr>
              <w:spacing w:line="276" w:lineRule="auto"/>
              <w:rPr>
                <w:b/>
                <w:sz w:val="22"/>
                <w:lang w:eastAsia="pl-PL"/>
              </w:rPr>
            </w:pPr>
            <w:r w:rsidRPr="004C524C">
              <w:rPr>
                <w:b/>
                <w:sz w:val="22"/>
                <w:szCs w:val="22"/>
                <w:lang w:eastAsia="pl-PL"/>
              </w:rPr>
              <w:t>Czas i okres dokonywania pomiaru</w:t>
            </w:r>
          </w:p>
        </w:tc>
        <w:tc>
          <w:tcPr>
            <w:tcW w:w="2223" w:type="dxa"/>
            <w:shd w:val="clear" w:color="auto" w:fill="C2D69B" w:themeFill="accent3" w:themeFillTint="99"/>
            <w:tcMar>
              <w:left w:w="0" w:type="dxa"/>
            </w:tcMar>
          </w:tcPr>
          <w:p w:rsidR="00B64ED3" w:rsidRPr="004C524C" w:rsidRDefault="00AC43BE">
            <w:pPr>
              <w:spacing w:line="276" w:lineRule="auto"/>
              <w:rPr>
                <w:b/>
                <w:sz w:val="22"/>
                <w:lang w:eastAsia="pl-PL"/>
              </w:rPr>
            </w:pPr>
            <w:r w:rsidRPr="004C524C">
              <w:rPr>
                <w:b/>
                <w:sz w:val="22"/>
                <w:szCs w:val="22"/>
                <w:lang w:eastAsia="pl-PL"/>
              </w:rPr>
              <w:t>Analiza i ocena danych</w:t>
            </w:r>
          </w:p>
        </w:tc>
      </w:tr>
      <w:tr w:rsidR="00DE60B9">
        <w:trPr>
          <w:trHeight w:val="1308"/>
        </w:trPr>
        <w:tc>
          <w:tcPr>
            <w:tcW w:w="1743" w:type="dxa"/>
            <w:shd w:val="clear" w:color="auto" w:fill="C2D69B" w:themeFill="accent3" w:themeFillTint="99"/>
            <w:tcMar>
              <w:left w:w="0" w:type="dxa"/>
            </w:tcMar>
          </w:tcPr>
          <w:p w:rsidR="00B64ED3" w:rsidRPr="004C524C" w:rsidRDefault="00AC43BE">
            <w:pPr>
              <w:spacing w:line="276" w:lineRule="auto"/>
              <w:rPr>
                <w:sz w:val="22"/>
                <w:lang w:eastAsia="pl-PL"/>
              </w:rPr>
            </w:pPr>
            <w:r w:rsidRPr="004C524C">
              <w:rPr>
                <w:sz w:val="22"/>
                <w:szCs w:val="22"/>
                <w:lang w:eastAsia="pl-PL"/>
              </w:rPr>
              <w:t>Wskaźniki realizacji LSR</w:t>
            </w:r>
          </w:p>
        </w:tc>
        <w:tc>
          <w:tcPr>
            <w:tcW w:w="1772"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Biuro LGD</w:t>
            </w:r>
          </w:p>
          <w:p w:rsidR="00B64ED3" w:rsidRPr="004C524C" w:rsidRDefault="00AC43BE">
            <w:pPr>
              <w:spacing w:line="276" w:lineRule="auto"/>
              <w:rPr>
                <w:sz w:val="22"/>
                <w:lang w:eastAsia="pl-PL"/>
              </w:rPr>
            </w:pPr>
            <w:r w:rsidRPr="004C524C">
              <w:rPr>
                <w:sz w:val="22"/>
                <w:szCs w:val="22"/>
                <w:lang w:eastAsia="pl-PL"/>
              </w:rPr>
              <w:t>(ocena własna)</w:t>
            </w:r>
          </w:p>
        </w:tc>
        <w:tc>
          <w:tcPr>
            <w:tcW w:w="1816"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Ankiety monitorujące beneficjentów, dokumentacja własna LGD</w:t>
            </w:r>
          </w:p>
        </w:tc>
        <w:tc>
          <w:tcPr>
            <w:tcW w:w="1802"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 xml:space="preserve">Stopień realizacji wskaźników </w:t>
            </w:r>
          </w:p>
        </w:tc>
      </w:tr>
      <w:tr w:rsidR="00DE60B9">
        <w:trPr>
          <w:trHeight w:val="367"/>
        </w:trPr>
        <w:tc>
          <w:tcPr>
            <w:tcW w:w="1743" w:type="dxa"/>
            <w:shd w:val="clear" w:color="auto" w:fill="C2D69B" w:themeFill="accent3" w:themeFillTint="99"/>
            <w:tcMar>
              <w:left w:w="0" w:type="dxa"/>
            </w:tcMar>
          </w:tcPr>
          <w:p w:rsidR="00B64ED3" w:rsidRPr="004C524C" w:rsidRDefault="00AC43BE">
            <w:pPr>
              <w:spacing w:line="276" w:lineRule="auto"/>
              <w:rPr>
                <w:sz w:val="22"/>
                <w:lang w:eastAsia="pl-PL"/>
              </w:rPr>
            </w:pPr>
            <w:r w:rsidRPr="004C524C">
              <w:rPr>
                <w:sz w:val="22"/>
                <w:szCs w:val="22"/>
                <w:lang w:eastAsia="pl-PL"/>
              </w:rPr>
              <w:t>Budżet LGD</w:t>
            </w:r>
          </w:p>
        </w:tc>
        <w:tc>
          <w:tcPr>
            <w:tcW w:w="1772"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Biuro LGD (ocena własna)</w:t>
            </w:r>
          </w:p>
        </w:tc>
        <w:tc>
          <w:tcPr>
            <w:tcW w:w="1816"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 xml:space="preserve">Dokumentacja własna LGD, </w:t>
            </w:r>
          </w:p>
        </w:tc>
        <w:tc>
          <w:tcPr>
            <w:tcW w:w="1802"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Stopień wykorzystania środków finansowych w odniesieniu do środków zakontraktowanych</w:t>
            </w:r>
          </w:p>
        </w:tc>
      </w:tr>
      <w:tr w:rsidR="00DE60B9">
        <w:trPr>
          <w:trHeight w:val="354"/>
        </w:trPr>
        <w:tc>
          <w:tcPr>
            <w:tcW w:w="1743" w:type="dxa"/>
            <w:shd w:val="clear" w:color="auto" w:fill="C2D69B" w:themeFill="accent3" w:themeFillTint="99"/>
            <w:tcMar>
              <w:left w:w="0" w:type="dxa"/>
            </w:tcMar>
          </w:tcPr>
          <w:p w:rsidR="00B64ED3" w:rsidRPr="004C524C" w:rsidRDefault="00AC43BE">
            <w:pPr>
              <w:spacing w:line="276" w:lineRule="auto"/>
              <w:rPr>
                <w:sz w:val="22"/>
                <w:lang w:eastAsia="pl-PL"/>
              </w:rPr>
            </w:pPr>
            <w:r w:rsidRPr="004C524C">
              <w:rPr>
                <w:sz w:val="22"/>
                <w:szCs w:val="22"/>
                <w:lang w:eastAsia="pl-PL"/>
              </w:rPr>
              <w:t>Harmonogram ogłaszanych konkursów</w:t>
            </w:r>
          </w:p>
        </w:tc>
        <w:tc>
          <w:tcPr>
            <w:tcW w:w="1772"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Biuro LGD (ocena własna)</w:t>
            </w:r>
          </w:p>
        </w:tc>
        <w:tc>
          <w:tcPr>
            <w:tcW w:w="1816"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Rejestr ogłaszanych konkursów</w:t>
            </w:r>
          </w:p>
        </w:tc>
        <w:tc>
          <w:tcPr>
            <w:tcW w:w="1802"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Zgodność ogłaszanych konkursów z przyjętym harmonogramem konkursów LSR, ocena stopnia realizacji zadań wdrażanych w ramach LSR</w:t>
            </w:r>
          </w:p>
        </w:tc>
      </w:tr>
      <w:tr w:rsidR="00DE60B9">
        <w:trPr>
          <w:trHeight w:val="354"/>
        </w:trPr>
        <w:tc>
          <w:tcPr>
            <w:tcW w:w="1743" w:type="dxa"/>
            <w:shd w:val="clear" w:color="auto" w:fill="C2D69B" w:themeFill="accent3" w:themeFillTint="99"/>
            <w:tcMar>
              <w:left w:w="0" w:type="dxa"/>
            </w:tcMar>
          </w:tcPr>
          <w:p w:rsidR="00B64ED3" w:rsidRPr="004C524C" w:rsidRDefault="00AC43BE">
            <w:pPr>
              <w:spacing w:line="276" w:lineRule="auto"/>
              <w:rPr>
                <w:sz w:val="22"/>
                <w:lang w:eastAsia="pl-PL"/>
              </w:rPr>
            </w:pPr>
            <w:r w:rsidRPr="004C524C">
              <w:rPr>
                <w:sz w:val="22"/>
                <w:szCs w:val="22"/>
                <w:lang w:eastAsia="pl-PL"/>
              </w:rPr>
              <w:lastRenderedPageBreak/>
              <w:t>Zainteresowanie stroną internetową LGD oraz profilem stowarzyszenie na Facebooku</w:t>
            </w:r>
          </w:p>
        </w:tc>
        <w:tc>
          <w:tcPr>
            <w:tcW w:w="1772"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Biuro LGD (ocena własna)</w:t>
            </w:r>
          </w:p>
        </w:tc>
        <w:tc>
          <w:tcPr>
            <w:tcW w:w="1816"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Licznik odwiedzin strony internetowej, dane administratora strony internetowej, liczba wejść na FB</w:t>
            </w:r>
          </w:p>
        </w:tc>
        <w:tc>
          <w:tcPr>
            <w:tcW w:w="1802"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Skuteczność przekazywania/uzyskania informacji na temat działalności LGD</w:t>
            </w:r>
          </w:p>
        </w:tc>
      </w:tr>
      <w:tr w:rsidR="00DE60B9">
        <w:trPr>
          <w:trHeight w:val="81"/>
        </w:trPr>
        <w:tc>
          <w:tcPr>
            <w:tcW w:w="1743" w:type="dxa"/>
            <w:shd w:val="clear" w:color="auto" w:fill="C2D69B" w:themeFill="accent3" w:themeFillTint="99"/>
            <w:tcMar>
              <w:left w:w="0" w:type="dxa"/>
            </w:tcMar>
          </w:tcPr>
          <w:p w:rsidR="00B64ED3" w:rsidRPr="004C524C" w:rsidRDefault="00AC43BE">
            <w:pPr>
              <w:spacing w:line="276" w:lineRule="auto"/>
              <w:rPr>
                <w:sz w:val="22"/>
                <w:lang w:eastAsia="pl-PL"/>
              </w:rPr>
            </w:pPr>
            <w:r w:rsidRPr="004C524C">
              <w:rPr>
                <w:sz w:val="22"/>
                <w:szCs w:val="22"/>
                <w:lang w:eastAsia="pl-PL"/>
              </w:rPr>
              <w:t>Pracownicy Biura LGD, funkcjonowanie Biura</w:t>
            </w:r>
          </w:p>
        </w:tc>
        <w:tc>
          <w:tcPr>
            <w:tcW w:w="1772"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Zarząd LGD</w:t>
            </w:r>
          </w:p>
        </w:tc>
        <w:tc>
          <w:tcPr>
            <w:tcW w:w="1816"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Anonimowe ankiety</w:t>
            </w:r>
          </w:p>
        </w:tc>
        <w:tc>
          <w:tcPr>
            <w:tcW w:w="1802"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Na bieżąco</w:t>
            </w:r>
          </w:p>
        </w:tc>
        <w:tc>
          <w:tcPr>
            <w:tcW w:w="2223" w:type="dxa"/>
            <w:shd w:val="clear" w:color="auto" w:fill="auto"/>
            <w:tcMar>
              <w:left w:w="0" w:type="dxa"/>
            </w:tcMar>
          </w:tcPr>
          <w:p w:rsidR="00B64ED3" w:rsidRPr="004C524C" w:rsidRDefault="00AC43BE">
            <w:pPr>
              <w:spacing w:line="276" w:lineRule="auto"/>
              <w:rPr>
                <w:sz w:val="22"/>
                <w:lang w:eastAsia="pl-PL"/>
              </w:rPr>
            </w:pPr>
            <w:r w:rsidRPr="004C524C">
              <w:rPr>
                <w:sz w:val="22"/>
                <w:szCs w:val="22"/>
                <w:lang w:eastAsia="pl-PL"/>
              </w:rPr>
              <w:t>Ocena pracy pracowników, sposób przekazywania istotnych informacji potencjalnym beneficjentom, pomoc w rozwiazywaniu problemów, jakości i efektywności świadczenia doradztwa</w:t>
            </w:r>
          </w:p>
        </w:tc>
      </w:tr>
    </w:tbl>
    <w:p w:rsidR="00B64ED3" w:rsidRPr="004C524C" w:rsidRDefault="00AC43BE">
      <w:pPr>
        <w:spacing w:line="276" w:lineRule="auto"/>
        <w:jc w:val="both"/>
        <w:rPr>
          <w:sz w:val="22"/>
          <w:szCs w:val="22"/>
        </w:rPr>
      </w:pPr>
      <w:r w:rsidRPr="004C524C">
        <w:rPr>
          <w:sz w:val="22"/>
          <w:szCs w:val="22"/>
        </w:rPr>
        <w:t>Źródło</w:t>
      </w:r>
      <w:r w:rsidRPr="004C524C">
        <w:rPr>
          <w:b/>
          <w:sz w:val="22"/>
          <w:szCs w:val="22"/>
        </w:rPr>
        <w:t>:</w:t>
      </w:r>
      <w:r w:rsidRPr="004C524C">
        <w:rPr>
          <w:sz w:val="22"/>
          <w:szCs w:val="22"/>
        </w:rPr>
        <w:t xml:space="preserve"> Opracowanie własne</w:t>
      </w:r>
    </w:p>
    <w:p w:rsidR="00B64ED3" w:rsidRPr="004C524C" w:rsidRDefault="00B64ED3">
      <w:pPr>
        <w:spacing w:line="276" w:lineRule="auto"/>
        <w:jc w:val="both"/>
        <w:rPr>
          <w:sz w:val="22"/>
          <w:szCs w:val="22"/>
        </w:rPr>
      </w:pPr>
    </w:p>
    <w:p w:rsidR="00BC0B63" w:rsidRDefault="00AC43BE" w:rsidP="004C524C">
      <w:pPr>
        <w:spacing w:line="276" w:lineRule="auto"/>
        <w:ind w:firstLine="708"/>
        <w:jc w:val="both"/>
        <w:rPr>
          <w:sz w:val="22"/>
          <w:szCs w:val="22"/>
        </w:rPr>
      </w:pPr>
      <w:r w:rsidRPr="004C524C">
        <w:rPr>
          <w:sz w:val="22"/>
          <w:szCs w:val="22"/>
        </w:rPr>
        <w:t>Oprócz monitoringu dokonywana będzie ewaluacja, określana czasem jako</w:t>
      </w:r>
      <w:r>
        <w:rPr>
          <w:sz w:val="22"/>
          <w:szCs w:val="22"/>
        </w:rPr>
        <w:t xml:space="preserve"> ocena sukcesu projektu, tj. oceny odpowiedzialności, skuteczności, efektywności i oddziaływania projektu w stosunku do jego założeń. Wprowadzenie procesu ewaluacji strategii zapewnia rozwiązanie problemu dezaktualizacji założeń dokumentu wynikających ze zmieniających się warunków funkcjonowania otoczenia LGD, prawodawstwa i innych czynników mogących deformować zasadność podejmowanych działań w ramach dokumentów. Ewaluacja niezbędna jest do sprawnego funkcjonowania LGD oraz LSR. Do sprawnego przeprowadzenia ewaluacji planuje się brać pod uwagę kryteria dotycząc: trafności, która  będzie określać trafności, która będzie określać czy zadania przyjęte do realizacji odpowiadają na potrzeby mieszkańców; efektywności i wydajności, czyli porównanie wielkości nakładów poniesionych do uzyskanych wyników i rezultatów; skuteczności, czyli ocenę osiągniętych celów w odniesieniu do założeń. Kryterium ewaluacji odnoszące się do trwałości oceni, czy osiągnięte efekty realizacji projektu będą wpływać na rozwój sektora po zakończeniu okresu finansowania. Ostatnim kryterium, zgodnie </w:t>
      </w:r>
      <w:r>
        <w:rPr>
          <w:sz w:val="22"/>
          <w:szCs w:val="22"/>
        </w:rPr>
        <w:br/>
        <w:t xml:space="preserve">z którym planuje się prowadzenie aktualizacji jest użyteczność – czyli uzyskanie informacji czy wdrażana LSR odpowiada na potrzeby mieszkańców. Elementy, które zostaną poddane ewaluacji </w:t>
      </w:r>
      <w:r>
        <w:rPr>
          <w:sz w:val="22"/>
          <w:szCs w:val="22"/>
        </w:rPr>
        <w:br/>
        <w:t>z wyszczególnieniem podmiotów odpowiedzialnych za jej wykonane oraz metod i źródeł pozyskiwania informacji zawiera tabela 11.</w:t>
      </w:r>
      <w:r>
        <w:rPr>
          <w:sz w:val="22"/>
          <w:szCs w:val="22"/>
        </w:rPr>
        <w:tab/>
      </w:r>
    </w:p>
    <w:p w:rsidR="00BC0B63" w:rsidRDefault="00BC0B63" w:rsidP="00960C1A">
      <w:pPr>
        <w:spacing w:line="276" w:lineRule="auto"/>
        <w:jc w:val="both"/>
        <w:rPr>
          <w:sz w:val="22"/>
          <w:szCs w:val="22"/>
        </w:rPr>
      </w:pPr>
    </w:p>
    <w:p w:rsidR="00B64ED3" w:rsidRDefault="00AC43BE">
      <w:pPr>
        <w:spacing w:line="276" w:lineRule="auto"/>
        <w:jc w:val="both"/>
      </w:pPr>
      <w:r>
        <w:rPr>
          <w:b/>
          <w:sz w:val="22"/>
          <w:szCs w:val="22"/>
        </w:rPr>
        <w:t xml:space="preserve">Tabela </w:t>
      </w:r>
      <w:r>
        <w:rPr>
          <w:b/>
          <w:bCs/>
          <w:color w:val="000000"/>
          <w:sz w:val="22"/>
          <w:szCs w:val="22"/>
        </w:rPr>
        <w:t xml:space="preserve"> 9.</w:t>
      </w:r>
      <w:r>
        <w:rPr>
          <w:color w:val="FF6600"/>
          <w:sz w:val="22"/>
          <w:szCs w:val="22"/>
        </w:rPr>
        <w:t xml:space="preserve"> </w:t>
      </w:r>
      <w:r>
        <w:rPr>
          <w:sz w:val="22"/>
          <w:szCs w:val="22"/>
        </w:rPr>
        <w:t>Elementy podlegające ewaluacji</w:t>
      </w:r>
    </w:p>
    <w:tbl>
      <w:tblPr>
        <w:tblStyle w:val="Tabela-Siatka"/>
        <w:tblW w:w="9464" w:type="dxa"/>
        <w:tblInd w:w="-110" w:type="dxa"/>
        <w:tblCellMar>
          <w:left w:w="0" w:type="dxa"/>
        </w:tblCellMar>
        <w:tblLook w:val="04A0"/>
      </w:tblPr>
      <w:tblGrid>
        <w:gridCol w:w="1942"/>
        <w:gridCol w:w="1846"/>
        <w:gridCol w:w="1927"/>
        <w:gridCol w:w="1882"/>
        <w:gridCol w:w="1867"/>
      </w:tblGrid>
      <w:tr w:rsidR="00DE60B9">
        <w:trPr>
          <w:trHeight w:val="616"/>
        </w:trPr>
        <w:tc>
          <w:tcPr>
            <w:tcW w:w="1942" w:type="dxa"/>
            <w:shd w:val="clear" w:color="auto" w:fill="C2D69B" w:themeFill="accent3" w:themeFillTint="99"/>
            <w:tcMar>
              <w:left w:w="0" w:type="dxa"/>
            </w:tcMar>
          </w:tcPr>
          <w:p w:rsidR="00B64ED3" w:rsidRDefault="00AC43BE">
            <w:pPr>
              <w:spacing w:line="276" w:lineRule="auto"/>
              <w:rPr>
                <w:b/>
              </w:rPr>
            </w:pPr>
            <w:r>
              <w:rPr>
                <w:b/>
                <w:sz w:val="22"/>
              </w:rPr>
              <w:t>Elementy poddane badaniu</w:t>
            </w:r>
          </w:p>
        </w:tc>
        <w:tc>
          <w:tcPr>
            <w:tcW w:w="1846" w:type="dxa"/>
            <w:shd w:val="clear" w:color="auto" w:fill="C2D69B" w:themeFill="accent3" w:themeFillTint="99"/>
            <w:tcMar>
              <w:left w:w="0" w:type="dxa"/>
            </w:tcMar>
          </w:tcPr>
          <w:p w:rsidR="00B64ED3" w:rsidRDefault="00AC43BE">
            <w:pPr>
              <w:spacing w:line="276" w:lineRule="auto"/>
              <w:rPr>
                <w:b/>
              </w:rPr>
            </w:pPr>
            <w:r>
              <w:rPr>
                <w:b/>
                <w:sz w:val="22"/>
              </w:rPr>
              <w:t>Wykonawca badania</w:t>
            </w:r>
          </w:p>
        </w:tc>
        <w:tc>
          <w:tcPr>
            <w:tcW w:w="1927" w:type="dxa"/>
            <w:shd w:val="clear" w:color="auto" w:fill="C2D69B" w:themeFill="accent3" w:themeFillTint="99"/>
            <w:tcMar>
              <w:left w:w="0" w:type="dxa"/>
            </w:tcMar>
          </w:tcPr>
          <w:p w:rsidR="00B64ED3" w:rsidRDefault="00AC43BE">
            <w:pPr>
              <w:spacing w:line="276" w:lineRule="auto"/>
              <w:rPr>
                <w:b/>
              </w:rPr>
            </w:pPr>
            <w:r>
              <w:rPr>
                <w:b/>
                <w:sz w:val="22"/>
              </w:rPr>
              <w:t>Źródła danych i metod ich zbierania</w:t>
            </w:r>
          </w:p>
        </w:tc>
        <w:tc>
          <w:tcPr>
            <w:tcW w:w="1882" w:type="dxa"/>
            <w:shd w:val="clear" w:color="auto" w:fill="C2D69B" w:themeFill="accent3" w:themeFillTint="99"/>
            <w:tcMar>
              <w:left w:w="0" w:type="dxa"/>
            </w:tcMar>
          </w:tcPr>
          <w:p w:rsidR="00B64ED3" w:rsidRDefault="00AC43BE">
            <w:pPr>
              <w:spacing w:line="276" w:lineRule="auto"/>
              <w:rPr>
                <w:b/>
              </w:rPr>
            </w:pPr>
            <w:r>
              <w:rPr>
                <w:b/>
                <w:sz w:val="22"/>
              </w:rPr>
              <w:t>Czas i okres dokonywania pomiaru</w:t>
            </w:r>
          </w:p>
        </w:tc>
        <w:tc>
          <w:tcPr>
            <w:tcW w:w="1867" w:type="dxa"/>
            <w:shd w:val="clear" w:color="auto" w:fill="C2D69B" w:themeFill="accent3" w:themeFillTint="99"/>
            <w:tcMar>
              <w:left w:w="0" w:type="dxa"/>
            </w:tcMar>
          </w:tcPr>
          <w:p w:rsidR="00B64ED3" w:rsidRDefault="00AC43BE">
            <w:pPr>
              <w:spacing w:line="276" w:lineRule="auto"/>
              <w:rPr>
                <w:b/>
              </w:rPr>
            </w:pPr>
            <w:r>
              <w:rPr>
                <w:b/>
                <w:sz w:val="22"/>
              </w:rPr>
              <w:t>Analiza i ocena danych</w:t>
            </w:r>
          </w:p>
        </w:tc>
      </w:tr>
      <w:tr w:rsidR="00DE60B9">
        <w:trPr>
          <w:trHeight w:val="1885"/>
        </w:trPr>
        <w:tc>
          <w:tcPr>
            <w:tcW w:w="1942" w:type="dxa"/>
            <w:shd w:val="clear" w:color="auto" w:fill="C2D69B" w:themeFill="accent3" w:themeFillTint="99"/>
            <w:tcMar>
              <w:left w:w="0" w:type="dxa"/>
            </w:tcMar>
          </w:tcPr>
          <w:p w:rsidR="00B64ED3" w:rsidRDefault="00AC43BE">
            <w:pPr>
              <w:spacing w:line="276" w:lineRule="auto"/>
              <w:rPr>
                <w:sz w:val="22"/>
              </w:rPr>
            </w:pPr>
            <w:r>
              <w:rPr>
                <w:sz w:val="22"/>
              </w:rPr>
              <w:t>Działalność LGD, pracownicy i funkcjonowanie biura</w:t>
            </w:r>
          </w:p>
          <w:p w:rsidR="00B64ED3" w:rsidRDefault="00AC43BE">
            <w:pPr>
              <w:spacing w:line="276" w:lineRule="auto"/>
              <w:rPr>
                <w:sz w:val="22"/>
              </w:rPr>
            </w:pPr>
            <w:r>
              <w:rPr>
                <w:sz w:val="22"/>
              </w:rPr>
              <w:t>Organ decyzyjny</w:t>
            </w:r>
          </w:p>
        </w:tc>
        <w:tc>
          <w:tcPr>
            <w:tcW w:w="1846" w:type="dxa"/>
            <w:shd w:val="clear" w:color="auto" w:fill="auto"/>
            <w:tcMar>
              <w:left w:w="0" w:type="dxa"/>
            </w:tcMar>
          </w:tcPr>
          <w:p w:rsidR="00B64ED3" w:rsidRDefault="00AC43BE">
            <w:pPr>
              <w:spacing w:line="276" w:lineRule="auto"/>
              <w:rPr>
                <w:sz w:val="22"/>
              </w:rPr>
            </w:pPr>
            <w:r>
              <w:rPr>
                <w:sz w:val="22"/>
              </w:rPr>
              <w:t>Zarząd LGD (ocena własna)</w:t>
            </w:r>
          </w:p>
        </w:tc>
        <w:tc>
          <w:tcPr>
            <w:tcW w:w="1927" w:type="dxa"/>
            <w:shd w:val="clear" w:color="auto" w:fill="auto"/>
            <w:tcMar>
              <w:left w:w="0" w:type="dxa"/>
            </w:tcMar>
          </w:tcPr>
          <w:p w:rsidR="00B64ED3" w:rsidRDefault="00AC43BE">
            <w:pPr>
              <w:spacing w:line="276" w:lineRule="auto"/>
              <w:rPr>
                <w:sz w:val="22"/>
              </w:rPr>
            </w:pPr>
            <w:r>
              <w:rPr>
                <w:sz w:val="22"/>
              </w:rPr>
              <w:t>Badania ankietowe , opinie beneficjentów, opinia Kierownika biura, opinia Zarządu</w:t>
            </w:r>
          </w:p>
        </w:tc>
        <w:tc>
          <w:tcPr>
            <w:tcW w:w="1882" w:type="dxa"/>
            <w:shd w:val="clear" w:color="auto" w:fill="auto"/>
            <w:tcMar>
              <w:left w:w="0" w:type="dxa"/>
            </w:tcMar>
          </w:tcPr>
          <w:p w:rsidR="00B64ED3" w:rsidRDefault="00AC43BE">
            <w:pPr>
              <w:spacing w:line="276" w:lineRule="auto"/>
              <w:rPr>
                <w:sz w:val="22"/>
              </w:rPr>
            </w:pPr>
            <w:r>
              <w:rPr>
                <w:sz w:val="22"/>
              </w:rPr>
              <w:t>Ocena dwuletnia dokonywana w terminach: I kwartał 2018, I kwartał 2020, I kwartał 2022</w:t>
            </w:r>
          </w:p>
        </w:tc>
        <w:tc>
          <w:tcPr>
            <w:tcW w:w="1867" w:type="dxa"/>
            <w:shd w:val="clear" w:color="auto" w:fill="auto"/>
            <w:tcMar>
              <w:left w:w="0" w:type="dxa"/>
            </w:tcMar>
          </w:tcPr>
          <w:p w:rsidR="00B64ED3" w:rsidRDefault="00AC43BE">
            <w:pPr>
              <w:spacing w:line="276" w:lineRule="auto"/>
              <w:rPr>
                <w:sz w:val="22"/>
              </w:rPr>
            </w:pPr>
            <w:r>
              <w:rPr>
                <w:sz w:val="22"/>
              </w:rPr>
              <w:t xml:space="preserve">Ocena poprawności działalności prowadzonej przez Stowarzyszenie określająca skuteczność realizowanych zadań w odniesieniu do </w:t>
            </w:r>
            <w:r>
              <w:rPr>
                <w:sz w:val="22"/>
              </w:rPr>
              <w:lastRenderedPageBreak/>
              <w:t>założeń LSR</w:t>
            </w:r>
          </w:p>
        </w:tc>
      </w:tr>
      <w:tr w:rsidR="00DE60B9">
        <w:trPr>
          <w:trHeight w:val="2202"/>
        </w:trPr>
        <w:tc>
          <w:tcPr>
            <w:tcW w:w="1942" w:type="dxa"/>
            <w:shd w:val="clear" w:color="auto" w:fill="C2D69B" w:themeFill="accent3" w:themeFillTint="99"/>
            <w:tcMar>
              <w:left w:w="0" w:type="dxa"/>
            </w:tcMar>
          </w:tcPr>
          <w:p w:rsidR="00B64ED3" w:rsidRDefault="00AC43BE">
            <w:pPr>
              <w:spacing w:line="276" w:lineRule="auto"/>
              <w:rPr>
                <w:sz w:val="22"/>
              </w:rPr>
            </w:pPr>
            <w:r>
              <w:rPr>
                <w:sz w:val="22"/>
              </w:rPr>
              <w:lastRenderedPageBreak/>
              <w:t xml:space="preserve">Skuteczność promocji i aktywizacji społeczności lokalnej </w:t>
            </w:r>
          </w:p>
        </w:tc>
        <w:tc>
          <w:tcPr>
            <w:tcW w:w="1846" w:type="dxa"/>
            <w:shd w:val="clear" w:color="auto" w:fill="auto"/>
            <w:tcMar>
              <w:left w:w="0" w:type="dxa"/>
            </w:tcMar>
          </w:tcPr>
          <w:p w:rsidR="00B64ED3" w:rsidRDefault="00AC43BE">
            <w:pPr>
              <w:spacing w:line="276" w:lineRule="auto"/>
              <w:rPr>
                <w:sz w:val="22"/>
              </w:rPr>
            </w:pPr>
            <w:r>
              <w:rPr>
                <w:sz w:val="22"/>
              </w:rPr>
              <w:t>Biuro LGD (ocena własna)</w:t>
            </w:r>
          </w:p>
        </w:tc>
        <w:tc>
          <w:tcPr>
            <w:tcW w:w="1927" w:type="dxa"/>
            <w:shd w:val="clear" w:color="auto" w:fill="auto"/>
            <w:tcMar>
              <w:left w:w="0" w:type="dxa"/>
            </w:tcMar>
          </w:tcPr>
          <w:p w:rsidR="00B64ED3" w:rsidRDefault="00AC43BE">
            <w:pPr>
              <w:spacing w:line="276" w:lineRule="auto"/>
              <w:rPr>
                <w:sz w:val="22"/>
              </w:rPr>
            </w:pPr>
            <w:r>
              <w:rPr>
                <w:sz w:val="22"/>
              </w:rPr>
              <w:t>Badania ankietowe wśród mieszkańców, prowadzone bezpośrednio, za pośrednictwem strony internetowej Stowarzyszenia</w:t>
            </w:r>
          </w:p>
        </w:tc>
        <w:tc>
          <w:tcPr>
            <w:tcW w:w="1882" w:type="dxa"/>
            <w:shd w:val="clear" w:color="auto" w:fill="auto"/>
            <w:tcMar>
              <w:left w:w="0" w:type="dxa"/>
            </w:tcMar>
          </w:tcPr>
          <w:p w:rsidR="00B64ED3" w:rsidRDefault="00AC43BE">
            <w:pPr>
              <w:spacing w:line="276" w:lineRule="auto"/>
              <w:rPr>
                <w:sz w:val="22"/>
              </w:rPr>
            </w:pPr>
            <w:r>
              <w:rPr>
                <w:sz w:val="22"/>
              </w:rPr>
              <w:t>Ocena roczna w latach 2016–2022, dokonywana w pierwszym kwartale roku następującego po roku ocenianym.</w:t>
            </w:r>
          </w:p>
        </w:tc>
        <w:tc>
          <w:tcPr>
            <w:tcW w:w="1867" w:type="dxa"/>
            <w:shd w:val="clear" w:color="auto" w:fill="auto"/>
            <w:tcMar>
              <w:left w:w="0" w:type="dxa"/>
            </w:tcMar>
          </w:tcPr>
          <w:p w:rsidR="00B64ED3" w:rsidRDefault="00AC43BE">
            <w:pPr>
              <w:spacing w:line="276" w:lineRule="auto"/>
              <w:rPr>
                <w:sz w:val="22"/>
              </w:rPr>
            </w:pPr>
            <w:r>
              <w:rPr>
                <w:sz w:val="22"/>
              </w:rPr>
              <w:t xml:space="preserve">Ocena skuteczności promocji LGD oraz działań wdrażanych w ramach LSR, mierzona jako liczba osób, które uzyskały informację na temat LGD oraz skuteczność animacji społecznej </w:t>
            </w:r>
          </w:p>
        </w:tc>
      </w:tr>
      <w:tr w:rsidR="00DE60B9">
        <w:trPr>
          <w:trHeight w:val="1568"/>
        </w:trPr>
        <w:tc>
          <w:tcPr>
            <w:tcW w:w="1942" w:type="dxa"/>
            <w:shd w:val="clear" w:color="auto" w:fill="C2D69B" w:themeFill="accent3" w:themeFillTint="99"/>
            <w:tcMar>
              <w:left w:w="0" w:type="dxa"/>
            </w:tcMar>
          </w:tcPr>
          <w:p w:rsidR="00B64ED3" w:rsidRDefault="00AC43BE">
            <w:pPr>
              <w:spacing w:line="276" w:lineRule="auto"/>
              <w:rPr>
                <w:sz w:val="22"/>
              </w:rPr>
            </w:pPr>
            <w:r>
              <w:rPr>
                <w:sz w:val="22"/>
              </w:rPr>
              <w:t>Stopień realizacji celów LSR- stopień realizacji wskaźników</w:t>
            </w:r>
          </w:p>
        </w:tc>
        <w:tc>
          <w:tcPr>
            <w:tcW w:w="1846" w:type="dxa"/>
            <w:shd w:val="clear" w:color="auto" w:fill="auto"/>
            <w:tcMar>
              <w:left w:w="0" w:type="dxa"/>
            </w:tcMar>
          </w:tcPr>
          <w:p w:rsidR="00B64ED3" w:rsidRDefault="00AC43BE">
            <w:pPr>
              <w:spacing w:line="276" w:lineRule="auto"/>
              <w:rPr>
                <w:sz w:val="22"/>
              </w:rPr>
            </w:pPr>
            <w:r>
              <w:rPr>
                <w:sz w:val="22"/>
              </w:rPr>
              <w:t>Podmiot niezwiązany z LGD (ocena zewnętrzna)</w:t>
            </w:r>
          </w:p>
        </w:tc>
        <w:tc>
          <w:tcPr>
            <w:tcW w:w="1927" w:type="dxa"/>
            <w:shd w:val="clear" w:color="auto" w:fill="auto"/>
            <w:tcMar>
              <w:left w:w="0" w:type="dxa"/>
            </w:tcMar>
          </w:tcPr>
          <w:p w:rsidR="00B64ED3" w:rsidRDefault="00AC43BE">
            <w:pPr>
              <w:spacing w:line="276" w:lineRule="auto"/>
              <w:rPr>
                <w:sz w:val="22"/>
              </w:rPr>
            </w:pPr>
            <w:r>
              <w:rPr>
                <w:sz w:val="22"/>
              </w:rPr>
              <w:t>Ankiety monitorujące, sprawozdania beneficjentów, dokumentacja własna LGD, wywiady podczas imprez o charakterze gminnym</w:t>
            </w:r>
          </w:p>
        </w:tc>
        <w:tc>
          <w:tcPr>
            <w:tcW w:w="1882" w:type="dxa"/>
            <w:shd w:val="clear" w:color="auto" w:fill="auto"/>
            <w:tcMar>
              <w:left w:w="0" w:type="dxa"/>
            </w:tcMar>
          </w:tcPr>
          <w:p w:rsidR="00B64ED3" w:rsidRDefault="00AC43BE">
            <w:pPr>
              <w:spacing w:line="276" w:lineRule="auto"/>
              <w:rPr>
                <w:sz w:val="22"/>
              </w:rPr>
            </w:pPr>
            <w:r>
              <w:rPr>
                <w:sz w:val="22"/>
              </w:rPr>
              <w:t>Ocena dokonywana w I kwartale 2019 oraz I kwartał 2022 roku</w:t>
            </w:r>
          </w:p>
        </w:tc>
        <w:tc>
          <w:tcPr>
            <w:tcW w:w="1867" w:type="dxa"/>
            <w:shd w:val="clear" w:color="auto" w:fill="auto"/>
            <w:tcMar>
              <w:left w:w="0" w:type="dxa"/>
            </w:tcMar>
          </w:tcPr>
          <w:p w:rsidR="00B64ED3" w:rsidRDefault="00AC43BE">
            <w:pPr>
              <w:spacing w:line="276" w:lineRule="auto"/>
              <w:rPr>
                <w:sz w:val="22"/>
              </w:rPr>
            </w:pPr>
            <w:r>
              <w:rPr>
                <w:sz w:val="22"/>
              </w:rPr>
              <w:t>Ocena celowości i trafności założeń realizowanych w ramach LSR. Określenie stopnia realizacji poszczególnych celów.</w:t>
            </w:r>
          </w:p>
        </w:tc>
      </w:tr>
      <w:tr w:rsidR="00DE60B9">
        <w:trPr>
          <w:trHeight w:val="1250"/>
        </w:trPr>
        <w:tc>
          <w:tcPr>
            <w:tcW w:w="1942" w:type="dxa"/>
            <w:shd w:val="clear" w:color="auto" w:fill="C2D69B" w:themeFill="accent3" w:themeFillTint="99"/>
            <w:tcMar>
              <w:left w:w="0" w:type="dxa"/>
            </w:tcMar>
          </w:tcPr>
          <w:p w:rsidR="00B64ED3" w:rsidRDefault="00AC43BE">
            <w:pPr>
              <w:spacing w:line="276" w:lineRule="auto"/>
              <w:rPr>
                <w:sz w:val="22"/>
              </w:rPr>
            </w:pPr>
            <w:r>
              <w:rPr>
                <w:sz w:val="22"/>
              </w:rPr>
              <w:t>Harmonogram rzeczowo-finansowy LSR</w:t>
            </w:r>
          </w:p>
        </w:tc>
        <w:tc>
          <w:tcPr>
            <w:tcW w:w="1846" w:type="dxa"/>
            <w:shd w:val="clear" w:color="auto" w:fill="auto"/>
            <w:tcMar>
              <w:left w:w="0" w:type="dxa"/>
            </w:tcMar>
          </w:tcPr>
          <w:p w:rsidR="00B64ED3" w:rsidRDefault="00AC43BE">
            <w:pPr>
              <w:spacing w:line="276" w:lineRule="auto"/>
              <w:rPr>
                <w:sz w:val="22"/>
              </w:rPr>
            </w:pPr>
            <w:r>
              <w:rPr>
                <w:sz w:val="22"/>
              </w:rPr>
              <w:t>Biuro LGD (ocena własna)</w:t>
            </w:r>
          </w:p>
        </w:tc>
        <w:tc>
          <w:tcPr>
            <w:tcW w:w="1927" w:type="dxa"/>
            <w:shd w:val="clear" w:color="auto" w:fill="auto"/>
            <w:tcMar>
              <w:left w:w="0" w:type="dxa"/>
            </w:tcMar>
          </w:tcPr>
          <w:p w:rsidR="00B64ED3" w:rsidRDefault="00AC43BE">
            <w:pPr>
              <w:spacing w:line="276" w:lineRule="auto"/>
              <w:rPr>
                <w:sz w:val="22"/>
              </w:rPr>
            </w:pPr>
            <w:r>
              <w:rPr>
                <w:sz w:val="22"/>
              </w:rPr>
              <w:t>Dokumentacja własna LGD</w:t>
            </w:r>
          </w:p>
        </w:tc>
        <w:tc>
          <w:tcPr>
            <w:tcW w:w="1882" w:type="dxa"/>
            <w:shd w:val="clear" w:color="auto" w:fill="auto"/>
            <w:tcMar>
              <w:left w:w="0" w:type="dxa"/>
            </w:tcMar>
          </w:tcPr>
          <w:p w:rsidR="00B64ED3" w:rsidRDefault="00AC43BE">
            <w:pPr>
              <w:spacing w:line="276" w:lineRule="auto"/>
              <w:rPr>
                <w:sz w:val="22"/>
              </w:rPr>
            </w:pPr>
            <w:r>
              <w:rPr>
                <w:sz w:val="22"/>
              </w:rPr>
              <w:t xml:space="preserve">Raz na pół roku </w:t>
            </w:r>
          </w:p>
        </w:tc>
        <w:tc>
          <w:tcPr>
            <w:tcW w:w="1867" w:type="dxa"/>
            <w:shd w:val="clear" w:color="auto" w:fill="auto"/>
            <w:tcMar>
              <w:left w:w="0" w:type="dxa"/>
            </w:tcMar>
          </w:tcPr>
          <w:p w:rsidR="00B64ED3" w:rsidRDefault="00AC43BE">
            <w:pPr>
              <w:spacing w:line="276" w:lineRule="auto"/>
              <w:rPr>
                <w:sz w:val="22"/>
              </w:rPr>
            </w:pPr>
            <w:r>
              <w:rPr>
                <w:sz w:val="22"/>
              </w:rPr>
              <w:t>Ocena zgodności ogłaszanych i realizowanych projektów z harmonogramem określonym w LSR</w:t>
            </w:r>
          </w:p>
        </w:tc>
      </w:tr>
      <w:tr w:rsidR="00DE60B9">
        <w:trPr>
          <w:trHeight w:val="1586"/>
        </w:trPr>
        <w:tc>
          <w:tcPr>
            <w:tcW w:w="1942" w:type="dxa"/>
            <w:shd w:val="clear" w:color="auto" w:fill="C2D69B" w:themeFill="accent3" w:themeFillTint="99"/>
            <w:tcMar>
              <w:left w:w="0" w:type="dxa"/>
            </w:tcMar>
          </w:tcPr>
          <w:p w:rsidR="00B64ED3" w:rsidRDefault="00AC43BE">
            <w:pPr>
              <w:spacing w:line="276" w:lineRule="auto"/>
              <w:rPr>
                <w:sz w:val="22"/>
              </w:rPr>
            </w:pPr>
            <w:r>
              <w:rPr>
                <w:sz w:val="22"/>
              </w:rPr>
              <w:t xml:space="preserve">Budżet LSR </w:t>
            </w:r>
          </w:p>
        </w:tc>
        <w:tc>
          <w:tcPr>
            <w:tcW w:w="1846" w:type="dxa"/>
            <w:shd w:val="clear" w:color="auto" w:fill="auto"/>
            <w:tcMar>
              <w:left w:w="0" w:type="dxa"/>
            </w:tcMar>
          </w:tcPr>
          <w:p w:rsidR="00B64ED3" w:rsidRDefault="00AC43BE">
            <w:pPr>
              <w:spacing w:line="276" w:lineRule="auto"/>
              <w:rPr>
                <w:sz w:val="22"/>
              </w:rPr>
            </w:pPr>
            <w:r>
              <w:rPr>
                <w:sz w:val="22"/>
              </w:rPr>
              <w:t>Biuro LGD (ocena własna)</w:t>
            </w:r>
          </w:p>
        </w:tc>
        <w:tc>
          <w:tcPr>
            <w:tcW w:w="1927" w:type="dxa"/>
            <w:shd w:val="clear" w:color="auto" w:fill="auto"/>
            <w:tcMar>
              <w:left w:w="0" w:type="dxa"/>
            </w:tcMar>
          </w:tcPr>
          <w:p w:rsidR="00B64ED3" w:rsidRDefault="00AC43BE">
            <w:pPr>
              <w:spacing w:line="276" w:lineRule="auto"/>
              <w:rPr>
                <w:sz w:val="22"/>
              </w:rPr>
            </w:pPr>
            <w:r>
              <w:rPr>
                <w:sz w:val="22"/>
              </w:rPr>
              <w:t xml:space="preserve">Dokumentacja własna </w:t>
            </w:r>
          </w:p>
        </w:tc>
        <w:tc>
          <w:tcPr>
            <w:tcW w:w="1882" w:type="dxa"/>
            <w:shd w:val="clear" w:color="auto" w:fill="auto"/>
            <w:tcMar>
              <w:left w:w="0" w:type="dxa"/>
            </w:tcMar>
          </w:tcPr>
          <w:p w:rsidR="00B64ED3" w:rsidRDefault="00AC43BE">
            <w:pPr>
              <w:spacing w:line="276" w:lineRule="auto"/>
              <w:rPr>
                <w:sz w:val="22"/>
              </w:rPr>
            </w:pPr>
            <w:r>
              <w:rPr>
                <w:sz w:val="22"/>
              </w:rPr>
              <w:t>Raz na pół roku</w:t>
            </w:r>
          </w:p>
        </w:tc>
        <w:tc>
          <w:tcPr>
            <w:tcW w:w="1867" w:type="dxa"/>
            <w:shd w:val="clear" w:color="auto" w:fill="auto"/>
            <w:tcMar>
              <w:left w:w="0" w:type="dxa"/>
            </w:tcMar>
          </w:tcPr>
          <w:p w:rsidR="00B64ED3" w:rsidRDefault="00AC43BE">
            <w:pPr>
              <w:spacing w:line="276" w:lineRule="auto"/>
              <w:rPr>
                <w:sz w:val="22"/>
              </w:rPr>
            </w:pPr>
            <w:r>
              <w:rPr>
                <w:sz w:val="22"/>
              </w:rPr>
              <w:t>Ocena zgodności i wysokości wydatkowania środków finansowych przyznanego budżetu na poszczególne zadania.</w:t>
            </w:r>
          </w:p>
        </w:tc>
      </w:tr>
    </w:tbl>
    <w:p w:rsidR="00B64ED3" w:rsidRDefault="00AC43BE">
      <w:pPr>
        <w:spacing w:line="276" w:lineRule="auto"/>
        <w:jc w:val="both"/>
        <w:rPr>
          <w:sz w:val="22"/>
          <w:szCs w:val="22"/>
        </w:rPr>
      </w:pPr>
      <w:r>
        <w:rPr>
          <w:sz w:val="22"/>
          <w:szCs w:val="22"/>
        </w:rPr>
        <w:t>Źródło: Opracowanie własne</w:t>
      </w:r>
    </w:p>
    <w:p w:rsidR="00B64ED3" w:rsidRDefault="00B64ED3">
      <w:pPr>
        <w:spacing w:line="276" w:lineRule="auto"/>
        <w:jc w:val="both"/>
        <w:rPr>
          <w:sz w:val="22"/>
          <w:szCs w:val="22"/>
        </w:rPr>
      </w:pPr>
    </w:p>
    <w:p w:rsidR="00B64ED3" w:rsidRDefault="00AC43BE">
      <w:pPr>
        <w:spacing w:line="276" w:lineRule="auto"/>
        <w:ind w:firstLine="708"/>
        <w:jc w:val="both"/>
        <w:rPr>
          <w:iCs/>
          <w:sz w:val="22"/>
          <w:szCs w:val="22"/>
        </w:rPr>
      </w:pPr>
      <w:r>
        <w:rPr>
          <w:sz w:val="22"/>
          <w:szCs w:val="22"/>
        </w:rPr>
        <w:t xml:space="preserve">Procesy ewaluacji i monitoringu dokonywane będą zgodnie z </w:t>
      </w:r>
      <w:r>
        <w:rPr>
          <w:iCs/>
          <w:sz w:val="22"/>
          <w:szCs w:val="22"/>
        </w:rPr>
        <w:t>Procedurą dokonywania</w:t>
      </w:r>
    </w:p>
    <w:p w:rsidR="00B64ED3" w:rsidRDefault="00AC43BE">
      <w:pPr>
        <w:spacing w:line="276" w:lineRule="auto"/>
        <w:jc w:val="both"/>
        <w:rPr>
          <w:sz w:val="22"/>
          <w:szCs w:val="22"/>
        </w:rPr>
      </w:pPr>
      <w:r>
        <w:rPr>
          <w:iCs/>
          <w:sz w:val="22"/>
          <w:szCs w:val="22"/>
        </w:rPr>
        <w:t xml:space="preserve">ewaluacji i monitoringu </w:t>
      </w:r>
      <w:r>
        <w:rPr>
          <w:sz w:val="22"/>
          <w:szCs w:val="22"/>
        </w:rPr>
        <w:t xml:space="preserve">stanowiącą załącznik nr 5  do LSR. </w:t>
      </w:r>
      <w:r>
        <w:rPr>
          <w:sz w:val="22"/>
          <w:szCs w:val="22"/>
        </w:rPr>
        <w:tab/>
      </w:r>
    </w:p>
    <w:p w:rsidR="00B64ED3" w:rsidRDefault="00B64ED3">
      <w:pPr>
        <w:spacing w:line="276" w:lineRule="auto"/>
        <w:ind w:firstLine="708"/>
        <w:rPr>
          <w:color w:val="FF0000"/>
          <w:sz w:val="22"/>
          <w:szCs w:val="22"/>
          <w:lang w:eastAsia="pl-PL"/>
        </w:rPr>
      </w:pPr>
    </w:p>
    <w:p w:rsidR="00B64ED3" w:rsidRDefault="00B64ED3">
      <w:pPr>
        <w:spacing w:line="276" w:lineRule="auto"/>
        <w:ind w:firstLine="708"/>
        <w:rPr>
          <w:color w:val="FF0000"/>
          <w:sz w:val="22"/>
          <w:szCs w:val="22"/>
          <w:lang w:eastAsia="pl-PL"/>
        </w:rPr>
      </w:pPr>
    </w:p>
    <w:p w:rsidR="00B64ED3" w:rsidRPr="00763F4D" w:rsidRDefault="00AC43BE" w:rsidP="001530DD">
      <w:pPr>
        <w:pStyle w:val="Heading1"/>
        <w:numPr>
          <w:ilvl w:val="0"/>
          <w:numId w:val="33"/>
        </w:numPr>
        <w:spacing w:before="0" w:line="276" w:lineRule="auto"/>
        <w:rPr>
          <w:rFonts w:ascii="Times New Roman" w:hAnsi="Times New Roman" w:cs="Times New Roman"/>
          <w:color w:val="00000A"/>
          <w:sz w:val="22"/>
          <w:szCs w:val="22"/>
        </w:rPr>
      </w:pPr>
      <w:bookmarkStart w:id="28" w:name="_Toc455736607"/>
      <w:bookmarkEnd w:id="28"/>
      <w:r>
        <w:rPr>
          <w:rFonts w:ascii="Times New Roman" w:hAnsi="Times New Roman" w:cs="Times New Roman"/>
          <w:color w:val="00000A"/>
          <w:sz w:val="22"/>
          <w:szCs w:val="22"/>
        </w:rPr>
        <w:lastRenderedPageBreak/>
        <w:t>STRATEGICZNA OCENA ODDZIAŁYWANIA NA ŚRODOWI</w:t>
      </w:r>
      <w:r w:rsidR="00763F4D">
        <w:rPr>
          <w:rFonts w:ascii="Times New Roman" w:hAnsi="Times New Roman" w:cs="Times New Roman"/>
          <w:color w:val="00000A"/>
          <w:sz w:val="22"/>
          <w:szCs w:val="22"/>
        </w:rPr>
        <w:t>S</w:t>
      </w:r>
      <w:r>
        <w:rPr>
          <w:rFonts w:ascii="Times New Roman" w:hAnsi="Times New Roman" w:cs="Times New Roman"/>
          <w:color w:val="00000A"/>
          <w:sz w:val="22"/>
          <w:szCs w:val="22"/>
        </w:rPr>
        <w:t>O</w:t>
      </w:r>
    </w:p>
    <w:p w:rsidR="00B64ED3" w:rsidRDefault="00AC43BE">
      <w:pPr>
        <w:suppressAutoHyphens w:val="0"/>
        <w:spacing w:line="276" w:lineRule="auto"/>
        <w:ind w:firstLine="708"/>
        <w:jc w:val="both"/>
        <w:rPr>
          <w:sz w:val="22"/>
          <w:szCs w:val="22"/>
          <w:lang w:eastAsia="pl-PL"/>
        </w:rPr>
      </w:pPr>
      <w:r>
        <w:rPr>
          <w:sz w:val="22"/>
          <w:szCs w:val="22"/>
          <w:lang w:eastAsia="pl-PL"/>
        </w:rPr>
        <w:t xml:space="preserve">Realizacja założeń LSR ma na celu poprawę jakości życia mieszkańców objętych realizacją strategii głównie poprzez podnoszenie kompetencji mieszkańców, wymianę doświadczeń i dobrych praktyk w powiązaniu ze wzrostem mobilności zawodowej, a także dywersyfikację źródeł dochodu oraz rozwój przedsiębiorczości. Operacja będzie pozytywnie oddziaływać na mieszkańców zachęcając ich do podnoszenia kwalifikacji i umiejętności zawodowych, integracji międzypokoleniowej, budowy </w:t>
      </w:r>
      <w:r>
        <w:rPr>
          <w:sz w:val="22"/>
          <w:szCs w:val="22"/>
          <w:lang w:eastAsia="pl-PL"/>
        </w:rPr>
        <w:br/>
        <w:t xml:space="preserve">i zacieśniania więzi społecznych, podejmowania inicjatyw służących regionalnemu rozwojowi gospodarczemu oraz ogólnej poprawy sytuacji dochodowej. </w:t>
      </w:r>
    </w:p>
    <w:p w:rsidR="00B64ED3" w:rsidRDefault="00AC43BE">
      <w:pPr>
        <w:suppressAutoHyphens w:val="0"/>
        <w:spacing w:line="276" w:lineRule="auto"/>
        <w:ind w:firstLine="708"/>
        <w:jc w:val="both"/>
        <w:rPr>
          <w:sz w:val="22"/>
          <w:szCs w:val="22"/>
          <w:lang w:eastAsia="pl-PL"/>
        </w:rPr>
      </w:pPr>
      <w:r>
        <w:rPr>
          <w:sz w:val="22"/>
          <w:szCs w:val="22"/>
          <w:lang w:eastAsia="pl-PL"/>
        </w:rPr>
        <w:t xml:space="preserve">W związku ze wzrostem jakości kapitału ludzkiego oraz zakładaną realizacją w ramach LSR projektów o charakterze inwestycyjnym, promujących turystykę, rekreację i lokalne dziedzictwo będzie ono wpływać pozytywnie w sposób pośredni, wtórny i skumulowany na dobra materialne. Będzie to oddziaływanie stałe, średnio i długoterminowe. Zakłada się również, że realizacja LSR będzie wpływać </w:t>
      </w:r>
      <w:r>
        <w:rPr>
          <w:sz w:val="22"/>
          <w:szCs w:val="22"/>
          <w:lang w:eastAsia="pl-PL"/>
        </w:rPr>
        <w:br/>
        <w:t xml:space="preserve">w sposób stały, wtórny i skumulowany w perspektywie długookresowej na zasoby naturalne i zabytki. Dodatkowo zdiagnozowano jego stałe, wtórne i skumulowane oddziaływanie na zwierzęta, rośliny, wodę i powietrze, które ujawni się w perspektywie długookresowej. </w:t>
      </w:r>
    </w:p>
    <w:p w:rsidR="00B64ED3" w:rsidRDefault="00AC43BE">
      <w:pPr>
        <w:suppressAutoHyphens w:val="0"/>
        <w:spacing w:line="276" w:lineRule="auto"/>
        <w:ind w:firstLine="708"/>
        <w:jc w:val="both"/>
        <w:rPr>
          <w:sz w:val="22"/>
          <w:szCs w:val="22"/>
          <w:lang w:eastAsia="pl-PL"/>
        </w:rPr>
      </w:pPr>
      <w:r>
        <w:rPr>
          <w:sz w:val="22"/>
          <w:szCs w:val="22"/>
          <w:lang w:eastAsia="pl-PL"/>
        </w:rPr>
        <w:t>Analiza LSR wykazała także  pośredni, wtórny i skumulowany, słaby wpływ pozytywny na zależność między elementami środowiska i oddziaływaniami na te elementy. Prognozowane zależności będą miały charakter stały i dotyczyć będą perspektywy średnio i długookresowej.</w:t>
      </w:r>
    </w:p>
    <w:p w:rsidR="00B64ED3" w:rsidRDefault="00AC43BE">
      <w:pPr>
        <w:suppressAutoHyphens w:val="0"/>
        <w:spacing w:line="276" w:lineRule="auto"/>
        <w:ind w:firstLine="708"/>
        <w:jc w:val="both"/>
        <w:rPr>
          <w:sz w:val="22"/>
          <w:szCs w:val="22"/>
          <w:lang w:eastAsia="pl-PL"/>
        </w:rPr>
      </w:pPr>
      <w:r>
        <w:rPr>
          <w:sz w:val="22"/>
          <w:szCs w:val="22"/>
          <w:lang w:eastAsia="pl-PL"/>
        </w:rPr>
        <w:t>Realizacja działania nie będzie oddziaływać w jakikolwiek sposób na takie elementy środowiska jak różnorodność biologiczna, powierzchnia ziemi, krajobraz i klimat.</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Planowany projekt współpracy będzie dotyczyć współpracy między terytorialnej (pomiędzy LGD w ramach jednego województwa i międzynarodowej z partnerskim miastem Giraltovce.</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Ze względu na swój charakter podziałanie będzie oddziaływać silnie pozytywnie poprzez wszystkie rodzaje oddziaływań na ludzi. Wynikało to będzie z podnoszenia kwalifikacji mieszkańców obszarów wiejskich, budowy i zacieśniania więzi społecznych, podejmowania inicjatyw służących regionalnemu rozwojowi gospodarczemu oraz ogólnej poprawy sytuacji dochodowej mieszkańców </w:t>
      </w:r>
      <w:r>
        <w:rPr>
          <w:rFonts w:ascii="Times New Roman" w:hAnsi="Times New Roman" w:cs="Times New Roman"/>
          <w:color w:val="00000A"/>
          <w:sz w:val="22"/>
          <w:szCs w:val="22"/>
        </w:rPr>
        <w:br/>
        <w:t>w oparciu o zasoby lokalne tj. kulturę i turystykę. W związku ze wzrostem jakości kapitału ludzkiego podziałanie będzie wpływać pozytywnie w sposób pośredni, wtórny i skumulowany na dobra materialne. Będzie to oddziaływanie stałe, średnio i długoterminowe.</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Zakłada się również, że realizacja działania będzie wpływać w sposób stały, wtórny </w:t>
      </w:r>
      <w:r>
        <w:rPr>
          <w:rFonts w:ascii="Times New Roman" w:hAnsi="Times New Roman" w:cs="Times New Roman"/>
          <w:color w:val="00000A"/>
          <w:sz w:val="22"/>
          <w:szCs w:val="22"/>
        </w:rPr>
        <w:br/>
        <w:t xml:space="preserve">i skumulowany w perspektywie długookresowej na zasoby naturalne i zabytki. </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Dodatkowo zdiagnozowano jego stałe, wtórne i skumulowane oddziaływanie na zwierzęta, rośliny, wodę i powietrze, które ujawni się w perspektywie długookresowe</w:t>
      </w:r>
    </w:p>
    <w:p w:rsidR="00960C1A" w:rsidRDefault="00AC43BE" w:rsidP="00763F4D">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Analiza wykazała także pośredni, wtórny i skumulowany, słaby wpływ pozytywny podziałania na zależność między elementami środowiska i oddziaływaniami na  te elementy. Prognozowane zależności będą miały charakter stały i dotyczyć będą perspektywy średnio i długookresowej. Realizacja działania nie będzie oddziaływać w jakikolwiek sposób na takie elementy środowiska jak różnorodność biologiczna, powierzchnia ziemi, krajobraz i klimat.</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both"/>
        <w:rPr>
          <w:rFonts w:ascii="Times New Roman" w:hAnsi="Times New Roman" w:cs="Times New Roman"/>
          <w:b/>
          <w:color w:val="00000A"/>
          <w:sz w:val="22"/>
          <w:szCs w:val="22"/>
        </w:rPr>
      </w:pPr>
      <w:r>
        <w:rPr>
          <w:rFonts w:ascii="Times New Roman" w:hAnsi="Times New Roman" w:cs="Times New Roman"/>
          <w:b/>
          <w:color w:val="00000A"/>
          <w:sz w:val="22"/>
          <w:szCs w:val="22"/>
        </w:rPr>
        <w:t>Wykaz wykorzystanej literatury</w:t>
      </w:r>
    </w:p>
    <w:p w:rsidR="00B64ED3" w:rsidRDefault="00AC43BE" w:rsidP="001530DD">
      <w:pPr>
        <w:pStyle w:val="Default"/>
        <w:numPr>
          <w:ilvl w:val="0"/>
          <w:numId w:val="29"/>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Poradnik dla Lokalnych Grup Działania w zakresie opracowania Lokalnych Strategii Rozwoju na lata 2014-2020, Warszawa 2015;</w:t>
      </w:r>
    </w:p>
    <w:p w:rsidR="00B64ED3" w:rsidRDefault="00AC43BE" w:rsidP="001530DD">
      <w:pPr>
        <w:pStyle w:val="Default"/>
        <w:numPr>
          <w:ilvl w:val="0"/>
          <w:numId w:val="29"/>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Program Rozwoju Obszarów wiejskich na lata 2014-2020;</w:t>
      </w:r>
    </w:p>
    <w:p w:rsidR="00B64ED3" w:rsidRDefault="00AC43BE" w:rsidP="001530DD">
      <w:pPr>
        <w:pStyle w:val="Default"/>
        <w:numPr>
          <w:ilvl w:val="0"/>
          <w:numId w:val="29"/>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Rozporządzenie Ministra Rolnictwa i Rozwoju Wsi z dnia 24 września 2015 r. w sprawie szczegółowych warunków i trybu przyznawania pomocy finansowej w ramach podziałania „Wsparcie na wdrażanie operacji w ramach strategii rozwoju lokalnego kierowanego przez społeczność” objętego Programem Rozwoju Obszarów wiejskich na lata 2014-2020 (dz. U. </w:t>
      </w:r>
      <w:r>
        <w:rPr>
          <w:rFonts w:ascii="Times New Roman" w:hAnsi="Times New Roman" w:cs="Times New Roman"/>
          <w:color w:val="00000A"/>
          <w:sz w:val="22"/>
          <w:szCs w:val="22"/>
        </w:rPr>
        <w:br/>
        <w:t>z 2015 r. poz. 1570);</w:t>
      </w:r>
    </w:p>
    <w:p w:rsidR="00B64ED3" w:rsidRDefault="00AC43BE" w:rsidP="001530DD">
      <w:pPr>
        <w:pStyle w:val="Default"/>
        <w:numPr>
          <w:ilvl w:val="0"/>
          <w:numId w:val="29"/>
        </w:numPr>
        <w:spacing w:line="276" w:lineRule="auto"/>
        <w:jc w:val="both"/>
      </w:pPr>
      <w:r>
        <w:rPr>
          <w:rFonts w:ascii="Times New Roman" w:hAnsi="Times New Roman" w:cs="Times New Roman"/>
          <w:color w:val="00000A"/>
          <w:sz w:val="22"/>
          <w:szCs w:val="22"/>
        </w:rPr>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Pr>
          <w:rFonts w:ascii="Times New Roman" w:hAnsi="Times New Roman" w:cs="Times New Roman"/>
          <w:color w:val="00000A"/>
          <w:sz w:val="22"/>
          <w:szCs w:val="22"/>
        </w:rPr>
        <w:br/>
        <w:t xml:space="preserve">i Rybackiego oraz uchylające rozporządzenie Rady (WE) nr 1083/2006 (Dz. Urz. UE L 347 </w:t>
      </w:r>
      <w:r>
        <w:rPr>
          <w:rFonts w:ascii="Times New Roman" w:hAnsi="Times New Roman" w:cs="Times New Roman"/>
          <w:color w:val="00000A"/>
          <w:sz w:val="22"/>
          <w:szCs w:val="22"/>
        </w:rPr>
        <w:br/>
        <w:t>z 20.12.2013);</w:t>
      </w:r>
    </w:p>
    <w:p w:rsidR="00B64ED3" w:rsidRDefault="00AC43BE" w:rsidP="001530DD">
      <w:pPr>
        <w:pStyle w:val="Default"/>
        <w:numPr>
          <w:ilvl w:val="0"/>
          <w:numId w:val="29"/>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Strategia Rozwoju Województwa Podkarpackiego:</w:t>
      </w:r>
    </w:p>
    <w:p w:rsidR="00B64ED3" w:rsidRDefault="00AC43BE" w:rsidP="001530DD">
      <w:pPr>
        <w:pStyle w:val="Default"/>
        <w:numPr>
          <w:ilvl w:val="0"/>
          <w:numId w:val="29"/>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Strategia Rozwiązywania Problemów Społecznych Gmina Niebylec na lata 2007-2015;</w:t>
      </w:r>
    </w:p>
    <w:p w:rsidR="00B64ED3" w:rsidRDefault="00AC43BE" w:rsidP="001530DD">
      <w:pPr>
        <w:pStyle w:val="Default"/>
        <w:numPr>
          <w:ilvl w:val="0"/>
          <w:numId w:val="29"/>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Ustawa z dnia 20 lutego 2015 r. o rozwoju lokalnym z udziałem lokalnej społeczności (Dz. U.</w:t>
      </w:r>
      <w:r>
        <w:rPr>
          <w:rFonts w:ascii="Times New Roman" w:hAnsi="Times New Roman" w:cs="Times New Roman"/>
          <w:color w:val="00000A"/>
          <w:sz w:val="22"/>
          <w:szCs w:val="22"/>
        </w:rPr>
        <w:br/>
        <w:t xml:space="preserve"> z  2015 r. poz 378);</w:t>
      </w:r>
    </w:p>
    <w:p w:rsidR="00B64ED3" w:rsidRDefault="00AC43BE" w:rsidP="001530DD">
      <w:pPr>
        <w:pStyle w:val="Default"/>
        <w:numPr>
          <w:ilvl w:val="0"/>
          <w:numId w:val="29"/>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Ustawa z dnia 20 lutego 2015 r. o wspieraniu rozwoju obszarów wiejskich z udziałem środków Europejskiego Funduszu Rolnego na rzecz Rozwoju Obszarów Wiejskich w ramach programu Rozwoju Obszarów wiejskich na lata 2014-2020 (Dz. U. z 2015 r. poz 349);</w:t>
      </w:r>
    </w:p>
    <w:p w:rsidR="00B64ED3" w:rsidRDefault="00AC43BE" w:rsidP="001530DD">
      <w:pPr>
        <w:pStyle w:val="Default"/>
        <w:numPr>
          <w:ilvl w:val="0"/>
          <w:numId w:val="29"/>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Strona internetowa Głównego Urzędu Statystycznego, stat.gov.pl;</w:t>
      </w:r>
    </w:p>
    <w:p w:rsidR="00B64ED3" w:rsidRDefault="00AC43BE" w:rsidP="001530DD">
      <w:pPr>
        <w:pStyle w:val="Default"/>
        <w:numPr>
          <w:ilvl w:val="0"/>
          <w:numId w:val="29"/>
        </w:numPr>
        <w:spacing w:line="276" w:lineRule="auto"/>
        <w:jc w:val="both"/>
        <w:rPr>
          <w:rFonts w:ascii="Times New Roman" w:hAnsi="Times New Roman" w:cs="Times New Roman"/>
          <w:color w:val="00000A"/>
          <w:sz w:val="22"/>
          <w:szCs w:val="22"/>
        </w:rPr>
      </w:pPr>
      <w:r>
        <w:rPr>
          <w:rFonts w:ascii="Times New Roman" w:hAnsi="Times New Roman" w:cs="Times New Roman"/>
          <w:color w:val="00000A"/>
          <w:sz w:val="22"/>
          <w:szCs w:val="22"/>
        </w:rPr>
        <w:t>Dane udostępnione z Gminnych Ośrodków Pomocy Społecznej z Gminy Czudec i Gminy Wielopole Skrzyńskie;</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B64ED3">
      <w:pPr>
        <w:pStyle w:val="Default"/>
        <w:spacing w:line="276" w:lineRule="auto"/>
        <w:jc w:val="both"/>
        <w:rPr>
          <w:rFonts w:ascii="Times New Roman" w:hAnsi="Times New Roman" w:cs="Times New Roman"/>
          <w:color w:val="00000A"/>
          <w:sz w:val="22"/>
          <w:szCs w:val="22"/>
        </w:rPr>
      </w:pPr>
    </w:p>
    <w:p w:rsidR="00B64ED3" w:rsidRDefault="00B64ED3">
      <w:pPr>
        <w:pStyle w:val="Default"/>
        <w:spacing w:line="276" w:lineRule="auto"/>
        <w:jc w:val="both"/>
        <w:rPr>
          <w:rFonts w:ascii="Times New Roman" w:hAnsi="Times New Roman" w:cs="Times New Roman"/>
          <w:color w:val="00000A"/>
          <w:sz w:val="22"/>
          <w:szCs w:val="22"/>
        </w:rPr>
      </w:pP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both"/>
        <w:rPr>
          <w:rFonts w:ascii="Times New Roman" w:hAnsi="Times New Roman" w:cs="Times New Roman"/>
          <w:b/>
          <w:color w:val="00000A"/>
          <w:sz w:val="22"/>
          <w:szCs w:val="22"/>
        </w:rPr>
      </w:pPr>
      <w:r>
        <w:rPr>
          <w:rFonts w:ascii="Times New Roman" w:hAnsi="Times New Roman" w:cs="Times New Roman"/>
          <w:b/>
          <w:color w:val="00000A"/>
          <w:sz w:val="22"/>
          <w:szCs w:val="22"/>
        </w:rPr>
        <w:t>Załączniki:</w:t>
      </w:r>
    </w:p>
    <w:p w:rsidR="00B64ED3" w:rsidRDefault="00B64ED3">
      <w:pPr>
        <w:pStyle w:val="Default"/>
        <w:spacing w:line="276" w:lineRule="auto"/>
        <w:jc w:val="both"/>
        <w:rPr>
          <w:rFonts w:ascii="Times New Roman" w:hAnsi="Times New Roman" w:cs="Times New Roman"/>
          <w:color w:val="00000A"/>
          <w:sz w:val="22"/>
          <w:szCs w:val="22"/>
        </w:rPr>
      </w:pPr>
    </w:p>
    <w:p w:rsidR="00B64ED3" w:rsidRDefault="00AC43BE">
      <w:pPr>
        <w:pStyle w:val="Default"/>
        <w:spacing w:line="276" w:lineRule="auto"/>
        <w:jc w:val="right"/>
        <w:rPr>
          <w:rFonts w:ascii="Times New Roman" w:hAnsi="Times New Roman" w:cs="Times New Roman"/>
          <w:b/>
          <w:color w:val="00000A"/>
          <w:sz w:val="22"/>
          <w:szCs w:val="22"/>
        </w:rPr>
      </w:pPr>
      <w:r>
        <w:rPr>
          <w:rFonts w:ascii="Times New Roman" w:hAnsi="Times New Roman" w:cs="Times New Roman"/>
          <w:b/>
          <w:color w:val="00000A"/>
          <w:sz w:val="22"/>
          <w:szCs w:val="22"/>
        </w:rPr>
        <w:t xml:space="preserve">Załącznik nr 1 </w:t>
      </w:r>
    </w:p>
    <w:p w:rsidR="00B64ED3" w:rsidRDefault="00AC43BE">
      <w:pPr>
        <w:pStyle w:val="Default"/>
        <w:spacing w:line="276" w:lineRule="auto"/>
        <w:jc w:val="both"/>
        <w:rPr>
          <w:rFonts w:ascii="Times New Roman" w:hAnsi="Times New Roman" w:cs="Times New Roman"/>
          <w:b/>
          <w:color w:val="00000A"/>
          <w:sz w:val="22"/>
          <w:szCs w:val="22"/>
        </w:rPr>
      </w:pPr>
      <w:r>
        <w:rPr>
          <w:rFonts w:ascii="Times New Roman" w:hAnsi="Times New Roman" w:cs="Times New Roman"/>
          <w:b/>
          <w:color w:val="00000A"/>
          <w:sz w:val="22"/>
          <w:szCs w:val="22"/>
        </w:rPr>
        <w:t>Procedura aktualizacji LSR</w:t>
      </w:r>
    </w:p>
    <w:p w:rsidR="00B64ED3" w:rsidRDefault="00AC43BE">
      <w:pPr>
        <w:pStyle w:val="Default"/>
        <w:spacing w:line="276" w:lineRule="auto"/>
        <w:ind w:firstLine="708"/>
        <w:jc w:val="both"/>
        <w:rPr>
          <w:rFonts w:ascii="Times New Roman" w:hAnsi="Times New Roman" w:cs="Times New Roman"/>
          <w:color w:val="00000A"/>
          <w:sz w:val="22"/>
          <w:szCs w:val="22"/>
        </w:rPr>
      </w:pPr>
      <w:r>
        <w:rPr>
          <w:rFonts w:ascii="Times New Roman" w:hAnsi="Times New Roman" w:cs="Times New Roman"/>
          <w:color w:val="00000A"/>
          <w:sz w:val="22"/>
          <w:szCs w:val="22"/>
        </w:rPr>
        <w:t>Aktualizacja strategii rozwoju lokalnego kierowanego przez społeczność zwanej dalej LSR, może nastąpić związku z: zmianą potrzeb obszaru LSR, zmiana przepisów dotyczących LSR, potrzebą zastosowania zaleceń z kontroli, oc34eny, monitoringu i/lub ewaluacji LSR przez LGD.</w:t>
      </w:r>
    </w:p>
    <w:p w:rsidR="00B64ED3" w:rsidRDefault="00AC43BE">
      <w:pPr>
        <w:spacing w:line="276" w:lineRule="auto"/>
        <w:ind w:firstLine="708"/>
        <w:jc w:val="both"/>
        <w:rPr>
          <w:sz w:val="22"/>
          <w:szCs w:val="22"/>
        </w:rPr>
      </w:pPr>
      <w:r>
        <w:rPr>
          <w:sz w:val="22"/>
          <w:szCs w:val="22"/>
        </w:rPr>
        <w:t xml:space="preserve">LSR jest dokumentem długookresowym zawierający strategiczny plan działań mający na celu stymulowanie rozwoju LGD. W trakcie realizacji LSR mogą zmienić się problemy, potrzeby i priorytety rozwoju obszaru. Niektóre dziedziny życia społeczno-gospodarczego mogą poprawić się szybciej niż zakładano, podczas gdy stan innych może się szybciej diametralnie pogorszyć i konieczne będzie prowadzenie  działań mających na celu  łagodzenie skutków negatywnych zmian. W związku z tym LSR musi być okresowo weryfikowana i w razie potrzeby  aktualizowana by korespondowała z </w:t>
      </w:r>
      <w:r>
        <w:rPr>
          <w:color w:val="000000" w:themeColor="text1"/>
          <w:sz w:val="22"/>
          <w:szCs w:val="22"/>
        </w:rPr>
        <w:t>istniejąca sytuacją</w:t>
      </w:r>
      <w:r>
        <w:rPr>
          <w:sz w:val="22"/>
          <w:szCs w:val="22"/>
        </w:rPr>
        <w:t xml:space="preserve"> społeczno-gospodarcza obszaru oraz zidentyfikowanymi problemami.  Niezbędne zmiany nie powinny być weryfikowane w kategoriach błędów lecz traktowane jako nieodzowne elementy tego procesu.</w:t>
      </w:r>
    </w:p>
    <w:p w:rsidR="00B64ED3" w:rsidRDefault="00AC43BE">
      <w:pPr>
        <w:spacing w:line="276" w:lineRule="auto"/>
        <w:jc w:val="both"/>
        <w:rPr>
          <w:sz w:val="22"/>
          <w:szCs w:val="22"/>
        </w:rPr>
      </w:pPr>
      <w:r>
        <w:rPr>
          <w:sz w:val="22"/>
          <w:szCs w:val="22"/>
        </w:rPr>
        <w:t>Cel procedury – celem procedury jest  dostosowanie zapisów LSR do aktualnych potrzeb obszaru oraz wyników ewaluacji,</w:t>
      </w:r>
    </w:p>
    <w:p w:rsidR="00B64ED3" w:rsidRDefault="00AC43BE">
      <w:pPr>
        <w:spacing w:line="276" w:lineRule="auto"/>
        <w:jc w:val="both"/>
        <w:rPr>
          <w:sz w:val="22"/>
          <w:szCs w:val="22"/>
        </w:rPr>
      </w:pPr>
      <w:r>
        <w:rPr>
          <w:sz w:val="22"/>
          <w:szCs w:val="22"/>
        </w:rPr>
        <w:t>Zakres procedury – procedura aktualizacji obejmuje czynności niezbędne do przyjęcia zmian oraz  nowelizacji dokumentu LSR.</w:t>
      </w:r>
    </w:p>
    <w:p w:rsidR="00B64ED3" w:rsidRDefault="00AC43BE">
      <w:pPr>
        <w:spacing w:line="276" w:lineRule="auto"/>
        <w:jc w:val="both"/>
        <w:rPr>
          <w:sz w:val="22"/>
          <w:szCs w:val="22"/>
        </w:rPr>
      </w:pPr>
      <w:r>
        <w:rPr>
          <w:sz w:val="22"/>
          <w:szCs w:val="22"/>
        </w:rPr>
        <w:t>Powiązania -  plan komunikacji, procedury dokonywania ewaluacji i monitoringu.</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Przebieg procedury:</w:t>
      </w:r>
    </w:p>
    <w:p w:rsidR="00B64ED3" w:rsidRDefault="00AC43BE" w:rsidP="001530DD">
      <w:pPr>
        <w:pStyle w:val="Akapitzlist"/>
        <w:numPr>
          <w:ilvl w:val="0"/>
          <w:numId w:val="30"/>
        </w:numPr>
        <w:jc w:val="both"/>
        <w:rPr>
          <w:rFonts w:ascii="Times New Roman" w:hAnsi="Times New Roman"/>
        </w:rPr>
      </w:pPr>
      <w:r>
        <w:rPr>
          <w:rFonts w:ascii="Times New Roman" w:hAnsi="Times New Roman"/>
        </w:rPr>
        <w:t>Potrzeby aktualizacji zapisów w LSR mogą zgłaszać wszyscy mieszkańcy obszaru, członkowie LGD oraz organy Stowarzyszenia. Na stronach internetowych dostępne będą adresy mailowe, ankiety monitorujące. Wszystkie uwagi będą zbierane i analizowane w Biurze LGD.</w:t>
      </w:r>
    </w:p>
    <w:p w:rsidR="00B64ED3" w:rsidRDefault="00AC43BE" w:rsidP="001530DD">
      <w:pPr>
        <w:pStyle w:val="Akapitzlist"/>
        <w:numPr>
          <w:ilvl w:val="0"/>
          <w:numId w:val="30"/>
        </w:numPr>
        <w:jc w:val="both"/>
        <w:rPr>
          <w:rFonts w:ascii="Times New Roman" w:hAnsi="Times New Roman"/>
        </w:rPr>
      </w:pPr>
      <w:r>
        <w:rPr>
          <w:rFonts w:ascii="Times New Roman" w:hAnsi="Times New Roman"/>
        </w:rPr>
        <w:lastRenderedPageBreak/>
        <w:t>Zgłoszenie wniosków o zmianę zapisów LSR będzie  sformalizowanie – na stronie internetowej oraz w biurze LGD znajdzie się formularz zmian stanowiący załącznik „A” do niniejszej procedury;</w:t>
      </w:r>
    </w:p>
    <w:p w:rsidR="00B64ED3" w:rsidRDefault="00AC43BE" w:rsidP="001530DD">
      <w:pPr>
        <w:pStyle w:val="Akapitzlist"/>
        <w:numPr>
          <w:ilvl w:val="0"/>
          <w:numId w:val="30"/>
        </w:numPr>
        <w:jc w:val="both"/>
        <w:rPr>
          <w:rFonts w:ascii="Times New Roman" w:hAnsi="Times New Roman"/>
        </w:rPr>
      </w:pPr>
      <w:r>
        <w:rPr>
          <w:rFonts w:ascii="Times New Roman" w:hAnsi="Times New Roman"/>
        </w:rPr>
        <w:t>W kontekście zmian zapisów LSR pracownicy biura po uzgodnieniu z Zarządem przeanalizują  także wypełnianie przez mieszkańców ankiety internetowe  oceniające pracę biura i organów LGD, które udostępnione będą na stronie internetowej i w biurze LGD;</w:t>
      </w:r>
    </w:p>
    <w:p w:rsidR="00B64ED3" w:rsidRDefault="00AC43BE" w:rsidP="001530DD">
      <w:pPr>
        <w:pStyle w:val="Akapitzlist"/>
        <w:numPr>
          <w:ilvl w:val="0"/>
          <w:numId w:val="30"/>
        </w:numPr>
        <w:jc w:val="both"/>
        <w:rPr>
          <w:rFonts w:ascii="Times New Roman" w:hAnsi="Times New Roman"/>
        </w:rPr>
      </w:pPr>
      <w:r>
        <w:rPr>
          <w:rFonts w:ascii="Times New Roman" w:hAnsi="Times New Roman"/>
        </w:rPr>
        <w:t>Analiza zgłaszanych do LGD potrzeb zmian będzie dokonywana  na bieżąco;</w:t>
      </w:r>
    </w:p>
    <w:p w:rsidR="00B64ED3" w:rsidRDefault="00AC43BE" w:rsidP="001530DD">
      <w:pPr>
        <w:pStyle w:val="Akapitzlist"/>
        <w:numPr>
          <w:ilvl w:val="0"/>
          <w:numId w:val="30"/>
        </w:numPr>
        <w:jc w:val="both"/>
        <w:rPr>
          <w:rFonts w:ascii="Times New Roman" w:hAnsi="Times New Roman"/>
        </w:rPr>
      </w:pPr>
      <w:r>
        <w:rPr>
          <w:rFonts w:ascii="Times New Roman" w:hAnsi="Times New Roman"/>
        </w:rPr>
        <w:t>Monitoring i ewaluacja  przeprowadzone będą na bieżąco przez pracowników Biura LGD. Wyniki monitoringu i ewaluacji będą scharakteryzowane w pisemnym  raporcie za poprzedni rok kalendarzowy. Powyższe dokumenty przedstawiane będą na Walnym Zebraniu Członków Stowarzyszenia;</w:t>
      </w:r>
    </w:p>
    <w:p w:rsidR="00B64ED3" w:rsidRDefault="00AC43BE" w:rsidP="001530DD">
      <w:pPr>
        <w:pStyle w:val="Akapitzlist"/>
        <w:numPr>
          <w:ilvl w:val="0"/>
          <w:numId w:val="30"/>
        </w:numPr>
        <w:jc w:val="both"/>
        <w:rPr>
          <w:rFonts w:ascii="Times New Roman" w:hAnsi="Times New Roman"/>
        </w:rPr>
      </w:pPr>
      <w:r>
        <w:rPr>
          <w:rFonts w:ascii="Times New Roman" w:hAnsi="Times New Roman"/>
        </w:rPr>
        <w:t>Zamieszczone na stronie internetowej LGD projekty zaktualizowanej LSR zgłaszanie uwag nastąpi za pomocą dostępnych środków komunikacji;</w:t>
      </w:r>
    </w:p>
    <w:p w:rsidR="00B64ED3" w:rsidRDefault="00AC43BE" w:rsidP="001530DD">
      <w:pPr>
        <w:pStyle w:val="Akapitzlist"/>
        <w:numPr>
          <w:ilvl w:val="0"/>
          <w:numId w:val="30"/>
        </w:numPr>
        <w:jc w:val="both"/>
        <w:rPr>
          <w:rFonts w:ascii="Times New Roman" w:hAnsi="Times New Roman"/>
        </w:rPr>
      </w:pPr>
      <w:r>
        <w:rPr>
          <w:rFonts w:ascii="Times New Roman" w:hAnsi="Times New Roman"/>
        </w:rPr>
        <w:t>Analiza uwag przez pracowników biura LGD i naniesienie ich  w LSR.</w:t>
      </w:r>
    </w:p>
    <w:p w:rsidR="00B64ED3" w:rsidRDefault="00B64ED3">
      <w:pPr>
        <w:jc w:val="both"/>
        <w:rPr>
          <w:sz w:val="22"/>
          <w:szCs w:val="22"/>
        </w:rPr>
      </w:pPr>
    </w:p>
    <w:p w:rsidR="00B64ED3" w:rsidRDefault="00B64ED3">
      <w:pPr>
        <w:jc w:val="both"/>
        <w:rPr>
          <w:sz w:val="22"/>
          <w:szCs w:val="22"/>
        </w:rPr>
      </w:pPr>
    </w:p>
    <w:p w:rsidR="00B64ED3" w:rsidRDefault="00AC43BE">
      <w:pPr>
        <w:spacing w:line="276" w:lineRule="auto"/>
        <w:jc w:val="center"/>
        <w:rPr>
          <w:sz w:val="22"/>
          <w:szCs w:val="22"/>
        </w:rPr>
      </w:pPr>
      <w:r>
        <w:rPr>
          <w:sz w:val="22"/>
          <w:szCs w:val="22"/>
        </w:rPr>
        <w:t>Załącznik A do Procedury Aktualizacji LSR</w:t>
      </w:r>
    </w:p>
    <w:p w:rsidR="00B64ED3" w:rsidRDefault="00AC43BE">
      <w:pPr>
        <w:spacing w:line="276" w:lineRule="auto"/>
        <w:jc w:val="center"/>
        <w:rPr>
          <w:sz w:val="22"/>
          <w:szCs w:val="22"/>
        </w:rPr>
      </w:pPr>
      <w:r>
        <w:rPr>
          <w:sz w:val="22"/>
          <w:szCs w:val="22"/>
        </w:rPr>
        <w:t>Formularz proponowanych zmian w dokumentach</w:t>
      </w:r>
    </w:p>
    <w:p w:rsidR="00B64ED3" w:rsidRDefault="00AC43BE">
      <w:pPr>
        <w:spacing w:line="276" w:lineRule="auto"/>
        <w:jc w:val="center"/>
        <w:rPr>
          <w:sz w:val="22"/>
          <w:szCs w:val="22"/>
        </w:rPr>
      </w:pPr>
      <w:r>
        <w:rPr>
          <w:sz w:val="22"/>
          <w:szCs w:val="22"/>
        </w:rPr>
        <w:t>Stowarzyszenia LGD C.K. Podkarpacie</w:t>
      </w:r>
    </w:p>
    <w:p w:rsidR="00B64ED3" w:rsidRDefault="00B64ED3">
      <w:pPr>
        <w:spacing w:line="276" w:lineRule="auto"/>
        <w:jc w:val="center"/>
        <w:rPr>
          <w:sz w:val="22"/>
          <w:szCs w:val="22"/>
        </w:rPr>
      </w:pPr>
    </w:p>
    <w:tbl>
      <w:tblPr>
        <w:tblStyle w:val="Tabela-Siatka"/>
        <w:tblW w:w="9211" w:type="dxa"/>
        <w:tblInd w:w="-110" w:type="dxa"/>
        <w:tblCellMar>
          <w:left w:w="0" w:type="dxa"/>
        </w:tblCellMar>
        <w:tblLook w:val="04A0"/>
      </w:tblPr>
      <w:tblGrid>
        <w:gridCol w:w="4605"/>
        <w:gridCol w:w="4606"/>
      </w:tblGrid>
      <w:tr w:rsidR="00DE60B9">
        <w:tc>
          <w:tcPr>
            <w:tcW w:w="9210" w:type="dxa"/>
            <w:gridSpan w:val="2"/>
            <w:shd w:val="clear" w:color="auto" w:fill="C2D69B" w:themeFill="accent3" w:themeFillTint="99"/>
            <w:tcMar>
              <w:left w:w="0" w:type="dxa"/>
            </w:tcMar>
          </w:tcPr>
          <w:p w:rsidR="00B64ED3" w:rsidRPr="004C524C" w:rsidRDefault="00AC43BE">
            <w:pPr>
              <w:spacing w:line="276" w:lineRule="auto"/>
              <w:jc w:val="center"/>
              <w:rPr>
                <w:b/>
                <w:sz w:val="22"/>
              </w:rPr>
            </w:pPr>
            <w:r w:rsidRPr="004C524C">
              <w:rPr>
                <w:b/>
                <w:sz w:val="22"/>
                <w:szCs w:val="22"/>
              </w:rPr>
              <w:t>Nazwa Dokumentu Stowarzyszenia LGD C.K. Podkarpacie</w:t>
            </w:r>
          </w:p>
        </w:tc>
      </w:tr>
      <w:tr w:rsidR="00DE60B9">
        <w:tc>
          <w:tcPr>
            <w:tcW w:w="9210" w:type="dxa"/>
            <w:gridSpan w:val="2"/>
            <w:shd w:val="clear" w:color="auto" w:fill="auto"/>
            <w:tcMar>
              <w:left w:w="0" w:type="dxa"/>
            </w:tcMar>
          </w:tcPr>
          <w:p w:rsidR="00B64ED3" w:rsidRPr="004C524C" w:rsidRDefault="00B64ED3">
            <w:pPr>
              <w:spacing w:line="276" w:lineRule="auto"/>
              <w:rPr>
                <w:sz w:val="22"/>
              </w:rPr>
            </w:pPr>
          </w:p>
          <w:p w:rsidR="00B64ED3" w:rsidRPr="004C524C" w:rsidRDefault="00B64ED3">
            <w:pPr>
              <w:spacing w:line="276" w:lineRule="auto"/>
              <w:rPr>
                <w:sz w:val="22"/>
              </w:rPr>
            </w:pPr>
          </w:p>
        </w:tc>
      </w:tr>
      <w:tr w:rsidR="00DE60B9">
        <w:tc>
          <w:tcPr>
            <w:tcW w:w="4605" w:type="dxa"/>
            <w:shd w:val="clear" w:color="auto" w:fill="C2D69B" w:themeFill="accent3" w:themeFillTint="99"/>
            <w:tcMar>
              <w:left w:w="0" w:type="dxa"/>
            </w:tcMar>
          </w:tcPr>
          <w:p w:rsidR="00B64ED3" w:rsidRPr="004C524C" w:rsidRDefault="00AC43BE">
            <w:pPr>
              <w:spacing w:line="276" w:lineRule="auto"/>
              <w:jc w:val="center"/>
              <w:rPr>
                <w:b/>
                <w:sz w:val="22"/>
              </w:rPr>
            </w:pPr>
            <w:r w:rsidRPr="004C524C">
              <w:rPr>
                <w:b/>
                <w:sz w:val="22"/>
                <w:szCs w:val="22"/>
              </w:rPr>
              <w:t>Obecny zapis</w:t>
            </w:r>
          </w:p>
        </w:tc>
        <w:tc>
          <w:tcPr>
            <w:tcW w:w="4605" w:type="dxa"/>
            <w:shd w:val="clear" w:color="auto" w:fill="C2D69B" w:themeFill="accent3" w:themeFillTint="99"/>
            <w:tcMar>
              <w:left w:w="0" w:type="dxa"/>
            </w:tcMar>
          </w:tcPr>
          <w:p w:rsidR="00B64ED3" w:rsidRPr="004C524C" w:rsidRDefault="00AC43BE">
            <w:pPr>
              <w:spacing w:line="276" w:lineRule="auto"/>
              <w:jc w:val="center"/>
              <w:rPr>
                <w:b/>
                <w:sz w:val="22"/>
              </w:rPr>
            </w:pPr>
            <w:r w:rsidRPr="004C524C">
              <w:rPr>
                <w:b/>
                <w:sz w:val="22"/>
                <w:szCs w:val="22"/>
              </w:rPr>
              <w:t>Proponowany zapis</w:t>
            </w:r>
          </w:p>
        </w:tc>
      </w:tr>
      <w:tr w:rsidR="00DE60B9" w:rsidTr="004C524C">
        <w:trPr>
          <w:trHeight w:val="501"/>
        </w:trPr>
        <w:tc>
          <w:tcPr>
            <w:tcW w:w="4605" w:type="dxa"/>
            <w:shd w:val="clear" w:color="auto" w:fill="auto"/>
            <w:tcMar>
              <w:left w:w="0" w:type="dxa"/>
            </w:tcMar>
          </w:tcPr>
          <w:p w:rsidR="00B64ED3" w:rsidRPr="004C524C" w:rsidRDefault="00B64ED3">
            <w:pPr>
              <w:spacing w:line="276" w:lineRule="auto"/>
              <w:rPr>
                <w:sz w:val="22"/>
              </w:rPr>
            </w:pPr>
          </w:p>
          <w:p w:rsidR="00B64ED3" w:rsidRPr="004C524C" w:rsidRDefault="00B64ED3">
            <w:pPr>
              <w:spacing w:line="276" w:lineRule="auto"/>
              <w:rPr>
                <w:sz w:val="22"/>
              </w:rPr>
            </w:pPr>
          </w:p>
        </w:tc>
        <w:tc>
          <w:tcPr>
            <w:tcW w:w="4605" w:type="dxa"/>
            <w:shd w:val="clear" w:color="auto" w:fill="auto"/>
            <w:tcMar>
              <w:left w:w="0" w:type="dxa"/>
            </w:tcMar>
          </w:tcPr>
          <w:p w:rsidR="00B64ED3" w:rsidRPr="004C524C" w:rsidRDefault="00B64ED3">
            <w:pPr>
              <w:spacing w:line="276" w:lineRule="auto"/>
              <w:rPr>
                <w:sz w:val="22"/>
              </w:rPr>
            </w:pPr>
          </w:p>
        </w:tc>
      </w:tr>
      <w:tr w:rsidR="00DE60B9">
        <w:tc>
          <w:tcPr>
            <w:tcW w:w="9210" w:type="dxa"/>
            <w:gridSpan w:val="2"/>
            <w:shd w:val="clear" w:color="auto" w:fill="C2D69B" w:themeFill="accent3" w:themeFillTint="99"/>
            <w:tcMar>
              <w:left w:w="0" w:type="dxa"/>
            </w:tcMar>
          </w:tcPr>
          <w:p w:rsidR="00B64ED3" w:rsidRPr="004C524C" w:rsidRDefault="00AC43BE">
            <w:pPr>
              <w:spacing w:line="276" w:lineRule="auto"/>
              <w:jc w:val="center"/>
              <w:rPr>
                <w:b/>
                <w:sz w:val="22"/>
              </w:rPr>
            </w:pPr>
            <w:r w:rsidRPr="004C524C">
              <w:rPr>
                <w:b/>
                <w:sz w:val="22"/>
                <w:szCs w:val="22"/>
              </w:rPr>
              <w:t>Cel dokonania zmian zapisu/ów, przewidywane efekty tych zmian</w:t>
            </w:r>
          </w:p>
        </w:tc>
      </w:tr>
      <w:tr w:rsidR="00DE60B9">
        <w:tc>
          <w:tcPr>
            <w:tcW w:w="9210" w:type="dxa"/>
            <w:gridSpan w:val="2"/>
            <w:shd w:val="clear" w:color="auto" w:fill="auto"/>
            <w:tcMar>
              <w:left w:w="0" w:type="dxa"/>
            </w:tcMar>
          </w:tcPr>
          <w:p w:rsidR="00B64ED3" w:rsidRPr="004C524C" w:rsidRDefault="00B64ED3">
            <w:pPr>
              <w:spacing w:line="276" w:lineRule="auto"/>
              <w:rPr>
                <w:sz w:val="22"/>
              </w:rPr>
            </w:pPr>
          </w:p>
          <w:p w:rsidR="00B64ED3" w:rsidRPr="004C524C" w:rsidRDefault="00B64ED3">
            <w:pPr>
              <w:spacing w:line="276" w:lineRule="auto"/>
              <w:rPr>
                <w:sz w:val="22"/>
              </w:rPr>
            </w:pPr>
          </w:p>
        </w:tc>
      </w:tr>
      <w:tr w:rsidR="00DE60B9">
        <w:tc>
          <w:tcPr>
            <w:tcW w:w="9210" w:type="dxa"/>
            <w:gridSpan w:val="2"/>
            <w:shd w:val="clear" w:color="auto" w:fill="C2D69B" w:themeFill="accent3" w:themeFillTint="99"/>
            <w:tcMar>
              <w:left w:w="0" w:type="dxa"/>
            </w:tcMar>
          </w:tcPr>
          <w:p w:rsidR="00B64ED3" w:rsidRPr="004C524C" w:rsidRDefault="00AC43BE">
            <w:pPr>
              <w:spacing w:line="276" w:lineRule="auto"/>
              <w:rPr>
                <w:b/>
                <w:sz w:val="22"/>
              </w:rPr>
            </w:pPr>
            <w:r w:rsidRPr="004C524C">
              <w:rPr>
                <w:b/>
                <w:sz w:val="22"/>
                <w:szCs w:val="22"/>
              </w:rPr>
              <w:t>Uwagi dodatkowe</w:t>
            </w:r>
          </w:p>
        </w:tc>
      </w:tr>
      <w:tr w:rsidR="00DE60B9">
        <w:tc>
          <w:tcPr>
            <w:tcW w:w="9210" w:type="dxa"/>
            <w:gridSpan w:val="2"/>
            <w:shd w:val="clear" w:color="auto" w:fill="auto"/>
            <w:tcMar>
              <w:left w:w="0" w:type="dxa"/>
            </w:tcMar>
          </w:tcPr>
          <w:p w:rsidR="00B64ED3" w:rsidRPr="004C524C" w:rsidRDefault="00B64ED3">
            <w:pPr>
              <w:spacing w:line="276" w:lineRule="auto"/>
              <w:rPr>
                <w:sz w:val="22"/>
              </w:rPr>
            </w:pPr>
          </w:p>
        </w:tc>
      </w:tr>
      <w:tr w:rsidR="00DE60B9">
        <w:tc>
          <w:tcPr>
            <w:tcW w:w="9210" w:type="dxa"/>
            <w:gridSpan w:val="2"/>
            <w:shd w:val="clear" w:color="auto" w:fill="C2D69B" w:themeFill="accent3" w:themeFillTint="99"/>
            <w:tcMar>
              <w:left w:w="0" w:type="dxa"/>
            </w:tcMar>
          </w:tcPr>
          <w:p w:rsidR="00B64ED3" w:rsidRPr="004C524C" w:rsidRDefault="00AC43BE">
            <w:pPr>
              <w:spacing w:line="276" w:lineRule="auto"/>
              <w:rPr>
                <w:b/>
                <w:sz w:val="22"/>
              </w:rPr>
            </w:pPr>
            <w:r w:rsidRPr="004C524C">
              <w:rPr>
                <w:b/>
                <w:sz w:val="22"/>
                <w:szCs w:val="22"/>
              </w:rPr>
              <w:t>Autor formularza</w:t>
            </w:r>
          </w:p>
        </w:tc>
      </w:tr>
      <w:tr w:rsidR="00DE60B9">
        <w:tc>
          <w:tcPr>
            <w:tcW w:w="9210" w:type="dxa"/>
            <w:gridSpan w:val="2"/>
            <w:shd w:val="clear" w:color="auto" w:fill="auto"/>
            <w:tcMar>
              <w:left w:w="0" w:type="dxa"/>
            </w:tcMar>
          </w:tcPr>
          <w:p w:rsidR="00B64ED3" w:rsidRPr="004C524C" w:rsidRDefault="00B64ED3">
            <w:pPr>
              <w:spacing w:line="276" w:lineRule="auto"/>
              <w:rPr>
                <w:b/>
                <w:sz w:val="22"/>
              </w:rPr>
            </w:pPr>
          </w:p>
        </w:tc>
      </w:tr>
      <w:tr w:rsidR="00DE60B9">
        <w:tc>
          <w:tcPr>
            <w:tcW w:w="9210" w:type="dxa"/>
            <w:gridSpan w:val="2"/>
            <w:shd w:val="clear" w:color="auto" w:fill="C2D69B" w:themeFill="accent3" w:themeFillTint="99"/>
            <w:tcMar>
              <w:left w:w="0" w:type="dxa"/>
            </w:tcMar>
          </w:tcPr>
          <w:p w:rsidR="00B64ED3" w:rsidRPr="004C524C" w:rsidRDefault="00AC43BE">
            <w:pPr>
              <w:spacing w:line="276" w:lineRule="auto"/>
              <w:rPr>
                <w:b/>
                <w:sz w:val="22"/>
              </w:rPr>
            </w:pPr>
            <w:r w:rsidRPr="004C524C">
              <w:rPr>
                <w:b/>
                <w:sz w:val="22"/>
                <w:szCs w:val="22"/>
              </w:rPr>
              <w:t>Adres/nr telefonu/ adres e-mail</w:t>
            </w:r>
          </w:p>
        </w:tc>
      </w:tr>
      <w:tr w:rsidR="00DE60B9">
        <w:tc>
          <w:tcPr>
            <w:tcW w:w="9210" w:type="dxa"/>
            <w:gridSpan w:val="2"/>
            <w:shd w:val="clear" w:color="auto" w:fill="auto"/>
            <w:tcMar>
              <w:left w:w="0" w:type="dxa"/>
            </w:tcMar>
          </w:tcPr>
          <w:p w:rsidR="00B64ED3" w:rsidRPr="004C524C" w:rsidRDefault="00B64ED3">
            <w:pPr>
              <w:spacing w:line="276" w:lineRule="auto"/>
              <w:rPr>
                <w:sz w:val="22"/>
              </w:rPr>
            </w:pPr>
          </w:p>
          <w:p w:rsidR="00B64ED3" w:rsidRPr="004C524C" w:rsidRDefault="00B64ED3">
            <w:pPr>
              <w:spacing w:line="276" w:lineRule="auto"/>
              <w:rPr>
                <w:sz w:val="22"/>
              </w:rPr>
            </w:pPr>
          </w:p>
        </w:tc>
      </w:tr>
      <w:tr w:rsidR="00DE60B9">
        <w:tc>
          <w:tcPr>
            <w:tcW w:w="9210" w:type="dxa"/>
            <w:gridSpan w:val="2"/>
            <w:shd w:val="clear" w:color="auto" w:fill="C2D69B" w:themeFill="accent3" w:themeFillTint="99"/>
            <w:tcMar>
              <w:left w:w="0" w:type="dxa"/>
            </w:tcMar>
          </w:tcPr>
          <w:p w:rsidR="00B64ED3" w:rsidRPr="004C524C" w:rsidRDefault="00AC43BE">
            <w:pPr>
              <w:spacing w:line="276" w:lineRule="auto"/>
              <w:rPr>
                <w:b/>
                <w:sz w:val="22"/>
              </w:rPr>
            </w:pPr>
            <w:r w:rsidRPr="004C524C">
              <w:rPr>
                <w:b/>
                <w:sz w:val="22"/>
                <w:szCs w:val="22"/>
              </w:rPr>
              <w:t>Czy jest Pan/Pani członkiem LGD</w:t>
            </w:r>
          </w:p>
        </w:tc>
      </w:tr>
      <w:tr w:rsidR="00DE60B9">
        <w:tc>
          <w:tcPr>
            <w:tcW w:w="9210" w:type="dxa"/>
            <w:gridSpan w:val="2"/>
            <w:shd w:val="clear" w:color="auto" w:fill="auto"/>
            <w:tcMar>
              <w:left w:w="0" w:type="dxa"/>
            </w:tcMar>
          </w:tcPr>
          <w:p w:rsidR="00B64ED3" w:rsidRPr="004C524C" w:rsidRDefault="00B64ED3">
            <w:pPr>
              <w:spacing w:line="276" w:lineRule="auto"/>
              <w:rPr>
                <w:sz w:val="22"/>
              </w:rPr>
            </w:pPr>
          </w:p>
          <w:p w:rsidR="00B64ED3" w:rsidRPr="004C524C" w:rsidRDefault="00AC43BE">
            <w:pPr>
              <w:spacing w:line="276" w:lineRule="auto"/>
              <w:rPr>
                <w:sz w:val="22"/>
              </w:rPr>
            </w:pPr>
            <w:r w:rsidRPr="004C524C">
              <w:rPr>
                <w:sz w:val="22"/>
                <w:szCs w:val="22"/>
              </w:rPr>
              <w:t xml:space="preserve">Tak </w:t>
            </w:r>
            <w:r w:rsidRPr="004C524C">
              <w:rPr>
                <w:rFonts w:ascii="Wingdings" w:eastAsia="Wingdings" w:hAnsi="Wingdings" w:cs="Wingdings"/>
                <w:sz w:val="22"/>
                <w:szCs w:val="22"/>
              </w:rPr>
              <w:t></w:t>
            </w:r>
            <w:r w:rsidRPr="004C524C">
              <w:rPr>
                <w:sz w:val="22"/>
                <w:szCs w:val="22"/>
              </w:rPr>
              <w:t xml:space="preserve">     Nie</w:t>
            </w:r>
            <w:r w:rsidRPr="004C524C">
              <w:rPr>
                <w:rFonts w:ascii="Wingdings" w:eastAsia="Wingdings" w:hAnsi="Wingdings" w:cs="Wingdings"/>
                <w:sz w:val="22"/>
                <w:szCs w:val="22"/>
              </w:rPr>
              <w:t></w:t>
            </w:r>
          </w:p>
        </w:tc>
      </w:tr>
      <w:tr w:rsidR="00DE60B9">
        <w:tc>
          <w:tcPr>
            <w:tcW w:w="9210" w:type="dxa"/>
            <w:gridSpan w:val="2"/>
            <w:shd w:val="clear" w:color="auto" w:fill="C2D69B" w:themeFill="accent3" w:themeFillTint="99"/>
            <w:tcMar>
              <w:left w:w="0" w:type="dxa"/>
            </w:tcMar>
          </w:tcPr>
          <w:p w:rsidR="00B64ED3" w:rsidRPr="004C524C" w:rsidRDefault="00AC43BE">
            <w:pPr>
              <w:spacing w:line="276" w:lineRule="auto"/>
              <w:rPr>
                <w:b/>
                <w:sz w:val="22"/>
              </w:rPr>
            </w:pPr>
            <w:r w:rsidRPr="004C524C">
              <w:rPr>
                <w:b/>
                <w:sz w:val="22"/>
                <w:szCs w:val="22"/>
              </w:rPr>
              <w:t>Czy chciałaby Pan/Pani włączyć się w działanie LGD</w:t>
            </w:r>
          </w:p>
        </w:tc>
      </w:tr>
      <w:tr w:rsidR="00DE60B9">
        <w:tc>
          <w:tcPr>
            <w:tcW w:w="9210" w:type="dxa"/>
            <w:gridSpan w:val="2"/>
            <w:shd w:val="clear" w:color="auto" w:fill="auto"/>
            <w:tcMar>
              <w:left w:w="0" w:type="dxa"/>
            </w:tcMar>
          </w:tcPr>
          <w:p w:rsidR="00B64ED3" w:rsidRPr="004C524C" w:rsidRDefault="00B64ED3">
            <w:pPr>
              <w:spacing w:line="276" w:lineRule="auto"/>
              <w:rPr>
                <w:sz w:val="22"/>
              </w:rPr>
            </w:pPr>
          </w:p>
          <w:p w:rsidR="00B64ED3" w:rsidRPr="004C524C" w:rsidRDefault="00AC43BE">
            <w:pPr>
              <w:spacing w:line="276" w:lineRule="auto"/>
              <w:rPr>
                <w:sz w:val="22"/>
              </w:rPr>
            </w:pPr>
            <w:r w:rsidRPr="004C524C">
              <w:rPr>
                <w:sz w:val="22"/>
                <w:szCs w:val="22"/>
              </w:rPr>
              <w:t xml:space="preserve">Tak </w:t>
            </w:r>
            <w:r w:rsidRPr="004C524C">
              <w:rPr>
                <w:rFonts w:ascii="Wingdings" w:eastAsia="Wingdings" w:hAnsi="Wingdings" w:cs="Wingdings"/>
                <w:sz w:val="22"/>
                <w:szCs w:val="22"/>
              </w:rPr>
              <w:t></w:t>
            </w:r>
            <w:r w:rsidRPr="004C524C">
              <w:rPr>
                <w:sz w:val="22"/>
                <w:szCs w:val="22"/>
              </w:rPr>
              <w:t xml:space="preserve">      Nie</w:t>
            </w:r>
            <w:r w:rsidRPr="004C524C">
              <w:rPr>
                <w:rFonts w:ascii="Wingdings" w:eastAsia="Wingdings" w:hAnsi="Wingdings" w:cs="Wingdings"/>
                <w:sz w:val="22"/>
                <w:szCs w:val="22"/>
              </w:rPr>
              <w:t></w:t>
            </w:r>
          </w:p>
        </w:tc>
      </w:tr>
      <w:tr w:rsidR="00DE60B9">
        <w:tc>
          <w:tcPr>
            <w:tcW w:w="9210" w:type="dxa"/>
            <w:gridSpan w:val="2"/>
            <w:shd w:val="clear" w:color="auto" w:fill="auto"/>
            <w:tcMar>
              <w:left w:w="0" w:type="dxa"/>
            </w:tcMar>
          </w:tcPr>
          <w:p w:rsidR="00B64ED3" w:rsidRPr="004C524C" w:rsidRDefault="00B64ED3">
            <w:pPr>
              <w:spacing w:line="276" w:lineRule="auto"/>
              <w:jc w:val="center"/>
              <w:rPr>
                <w:sz w:val="22"/>
              </w:rPr>
            </w:pPr>
          </w:p>
          <w:p w:rsidR="00B64ED3" w:rsidRPr="004C524C" w:rsidRDefault="00B64ED3">
            <w:pPr>
              <w:spacing w:line="276" w:lineRule="auto"/>
              <w:jc w:val="center"/>
              <w:rPr>
                <w:sz w:val="22"/>
              </w:rPr>
            </w:pPr>
          </w:p>
          <w:p w:rsidR="00B64ED3" w:rsidRPr="004C524C" w:rsidRDefault="00AC43BE">
            <w:pPr>
              <w:spacing w:line="276" w:lineRule="auto"/>
              <w:jc w:val="center"/>
              <w:rPr>
                <w:sz w:val="22"/>
              </w:rPr>
            </w:pPr>
            <w:r w:rsidRPr="004C524C">
              <w:rPr>
                <w:sz w:val="22"/>
                <w:szCs w:val="22"/>
              </w:rPr>
              <w:t>………………………………                              ……………………………..</w:t>
            </w:r>
          </w:p>
          <w:p w:rsidR="00B64ED3" w:rsidRPr="004C524C" w:rsidRDefault="00AC43BE">
            <w:pPr>
              <w:spacing w:line="276" w:lineRule="auto"/>
              <w:jc w:val="center"/>
              <w:rPr>
                <w:sz w:val="22"/>
              </w:rPr>
            </w:pPr>
            <w:r w:rsidRPr="004C524C">
              <w:rPr>
                <w:sz w:val="22"/>
                <w:szCs w:val="22"/>
              </w:rPr>
              <w:t>Data                                                                               Podpis</w:t>
            </w:r>
          </w:p>
        </w:tc>
      </w:tr>
    </w:tbl>
    <w:p w:rsidR="00B64ED3" w:rsidRDefault="001F1901">
      <w:pPr>
        <w:spacing w:line="276" w:lineRule="auto"/>
        <w:rPr>
          <w:sz w:val="22"/>
          <w:szCs w:val="22"/>
        </w:rPr>
        <w:sectPr w:rsidR="00B64ED3" w:rsidSect="00BC0B63">
          <w:pgSz w:w="11906" w:h="16838"/>
          <w:pgMar w:top="1134" w:right="1134" w:bottom="1418" w:left="1418" w:header="0" w:footer="709" w:gutter="0"/>
          <w:cols w:space="708"/>
          <w:formProt w:val="0"/>
          <w:docGrid w:linePitch="360" w:charSpace="-6145"/>
        </w:sectPr>
      </w:pPr>
      <w:r>
        <w:rPr>
          <w:sz w:val="22"/>
          <w:szCs w:val="22"/>
        </w:rPr>
        <w:t>Źródło: opracowanie własne</w:t>
      </w:r>
    </w:p>
    <w:p w:rsidR="00525895" w:rsidRDefault="00525895">
      <w:pPr>
        <w:ind w:right="113"/>
        <w:rPr>
          <w:sz w:val="22"/>
          <w:szCs w:val="22"/>
        </w:rPr>
      </w:pPr>
    </w:p>
    <w:p w:rsidR="0031584D" w:rsidRDefault="0031584D" w:rsidP="0031584D">
      <w:pPr>
        <w:rPr>
          <w:color w:val="auto"/>
          <w:sz w:val="22"/>
          <w:szCs w:val="22"/>
        </w:rPr>
      </w:pPr>
      <w:r>
        <w:rPr>
          <w:b/>
          <w:color w:val="auto"/>
          <w:sz w:val="22"/>
          <w:szCs w:val="22"/>
        </w:rPr>
        <w:t>Plan działania                                                                                                                                                                                                             Załącznik nr 2</w:t>
      </w:r>
      <w:r>
        <w:rPr>
          <w:color w:val="auto"/>
          <w:sz w:val="22"/>
          <w:szCs w:val="22"/>
        </w:rPr>
        <w:t xml:space="preserve"> </w:t>
      </w:r>
    </w:p>
    <w:tbl>
      <w:tblPr>
        <w:tblStyle w:val="Tabela-Siatka"/>
        <w:tblpPr w:leftFromText="141" w:rightFromText="141" w:vertAnchor="text" w:tblpY="1"/>
        <w:tblOverlap w:val="never"/>
        <w:tblW w:w="14565" w:type="dxa"/>
        <w:tblLayout w:type="fixed"/>
        <w:tblLook w:val="04A0"/>
      </w:tblPr>
      <w:tblGrid>
        <w:gridCol w:w="762"/>
        <w:gridCol w:w="15"/>
        <w:gridCol w:w="11"/>
        <w:gridCol w:w="1021"/>
        <w:gridCol w:w="703"/>
        <w:gridCol w:w="6"/>
        <w:gridCol w:w="705"/>
        <w:gridCol w:w="133"/>
        <w:gridCol w:w="7"/>
        <w:gridCol w:w="985"/>
        <w:gridCol w:w="7"/>
        <w:gridCol w:w="920"/>
        <w:gridCol w:w="65"/>
        <w:gridCol w:w="7"/>
        <w:gridCol w:w="998"/>
        <w:gridCol w:w="136"/>
        <w:gridCol w:w="992"/>
        <w:gridCol w:w="148"/>
        <w:gridCol w:w="696"/>
        <w:gridCol w:w="142"/>
        <w:gridCol w:w="7"/>
        <w:gridCol w:w="854"/>
        <w:gridCol w:w="138"/>
        <w:gridCol w:w="854"/>
        <w:gridCol w:w="139"/>
        <w:gridCol w:w="712"/>
        <w:gridCol w:w="141"/>
        <w:gridCol w:w="851"/>
        <w:gridCol w:w="142"/>
        <w:gridCol w:w="993"/>
        <w:gridCol w:w="1275"/>
      </w:tblGrid>
      <w:tr w:rsidR="0031584D" w:rsidTr="0031584D">
        <w:trPr>
          <w:trHeight w:val="421"/>
        </w:trPr>
        <w:tc>
          <w:tcPr>
            <w:tcW w:w="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hideMark/>
          </w:tcPr>
          <w:p w:rsidR="0031584D" w:rsidRDefault="0031584D" w:rsidP="0031584D">
            <w:pPr>
              <w:ind w:left="113" w:right="113"/>
              <w:jc w:val="center"/>
              <w:rPr>
                <w:color w:val="auto"/>
                <w:sz w:val="20"/>
                <w:szCs w:val="20"/>
              </w:rPr>
            </w:pPr>
            <w:r>
              <w:rPr>
                <w:color w:val="auto"/>
                <w:sz w:val="20"/>
                <w:szCs w:val="20"/>
              </w:rPr>
              <w:t>Plan działania</w:t>
            </w:r>
          </w:p>
        </w:tc>
        <w:tc>
          <w:tcPr>
            <w:tcW w:w="10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31584D" w:rsidRDefault="0031584D" w:rsidP="0031584D">
            <w:pPr>
              <w:jc w:val="center"/>
              <w:rPr>
                <w:color w:val="auto"/>
                <w:sz w:val="20"/>
                <w:szCs w:val="20"/>
              </w:rPr>
            </w:pPr>
            <w:r>
              <w:rPr>
                <w:color w:val="auto"/>
                <w:sz w:val="20"/>
                <w:szCs w:val="20"/>
              </w:rPr>
              <w:t>Lata</w:t>
            </w:r>
          </w:p>
        </w:tc>
        <w:tc>
          <w:tcPr>
            <w:tcW w:w="254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31584D" w:rsidRDefault="0031584D" w:rsidP="0031584D">
            <w:pPr>
              <w:jc w:val="center"/>
              <w:rPr>
                <w:color w:val="auto"/>
                <w:sz w:val="20"/>
                <w:szCs w:val="20"/>
              </w:rPr>
            </w:pPr>
            <w:r>
              <w:rPr>
                <w:color w:val="auto"/>
                <w:sz w:val="20"/>
                <w:szCs w:val="20"/>
              </w:rPr>
              <w:t>2016-2018</w:t>
            </w:r>
          </w:p>
        </w:tc>
        <w:tc>
          <w:tcPr>
            <w:tcW w:w="31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31584D" w:rsidRDefault="0031584D" w:rsidP="0031584D">
            <w:pPr>
              <w:jc w:val="center"/>
              <w:rPr>
                <w:color w:val="auto"/>
                <w:sz w:val="20"/>
                <w:szCs w:val="20"/>
              </w:rPr>
            </w:pPr>
            <w:r>
              <w:rPr>
                <w:color w:val="auto"/>
                <w:sz w:val="20"/>
                <w:szCs w:val="20"/>
              </w:rPr>
              <w:t>2019-2021</w:t>
            </w:r>
          </w:p>
        </w:tc>
        <w:tc>
          <w:tcPr>
            <w:tcW w:w="297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31584D" w:rsidRDefault="0031584D" w:rsidP="0031584D">
            <w:pPr>
              <w:jc w:val="center"/>
              <w:rPr>
                <w:color w:val="auto"/>
                <w:sz w:val="20"/>
                <w:szCs w:val="20"/>
              </w:rPr>
            </w:pPr>
            <w:r>
              <w:rPr>
                <w:color w:val="auto"/>
                <w:sz w:val="20"/>
                <w:szCs w:val="20"/>
              </w:rPr>
              <w:t>2022-2023</w:t>
            </w:r>
          </w:p>
        </w:tc>
        <w:tc>
          <w:tcPr>
            <w:tcW w:w="18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31584D" w:rsidRDefault="0031584D" w:rsidP="0031584D">
            <w:pPr>
              <w:jc w:val="center"/>
              <w:rPr>
                <w:color w:val="auto"/>
                <w:sz w:val="20"/>
                <w:szCs w:val="20"/>
              </w:rPr>
            </w:pPr>
            <w:r>
              <w:rPr>
                <w:color w:val="auto"/>
                <w:sz w:val="20"/>
                <w:szCs w:val="20"/>
              </w:rPr>
              <w:t>Razem 2016-2023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31584D" w:rsidRDefault="0031584D" w:rsidP="0031584D">
            <w:pPr>
              <w:jc w:val="center"/>
              <w:rPr>
                <w:color w:val="auto"/>
                <w:sz w:val="20"/>
                <w:szCs w:val="20"/>
              </w:rPr>
            </w:pPr>
            <w:r>
              <w:rPr>
                <w:color w:val="auto"/>
                <w:sz w:val="20"/>
                <w:szCs w:val="20"/>
              </w:rPr>
              <w:t>Program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31584D" w:rsidRDefault="0031584D" w:rsidP="0031584D">
            <w:pPr>
              <w:jc w:val="center"/>
              <w:rPr>
                <w:color w:val="auto"/>
                <w:sz w:val="20"/>
                <w:szCs w:val="20"/>
              </w:rPr>
            </w:pPr>
            <w:r>
              <w:rPr>
                <w:color w:val="auto"/>
                <w:sz w:val="20"/>
                <w:szCs w:val="20"/>
              </w:rPr>
              <w:t>Podziałanie/zakres programu</w:t>
            </w:r>
          </w:p>
        </w:tc>
      </w:tr>
      <w:tr w:rsidR="0031584D" w:rsidTr="0031584D">
        <w:trPr>
          <w:cantSplit/>
          <w:trHeight w:val="1881"/>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uppressAutoHyphens w:val="0"/>
              <w:rPr>
                <w:color w:val="auto"/>
                <w:sz w:val="20"/>
                <w:szCs w:val="20"/>
              </w:rPr>
            </w:pPr>
          </w:p>
        </w:tc>
        <w:tc>
          <w:tcPr>
            <w:tcW w:w="104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31584D" w:rsidRDefault="0031584D" w:rsidP="0031584D">
            <w:pPr>
              <w:jc w:val="center"/>
              <w:rPr>
                <w:color w:val="auto"/>
                <w:sz w:val="20"/>
                <w:szCs w:val="20"/>
              </w:rPr>
            </w:pPr>
            <w:r>
              <w:rPr>
                <w:color w:val="auto"/>
                <w:sz w:val="20"/>
                <w:szCs w:val="20"/>
              </w:rPr>
              <w:t>Nazwa wskaźnika</w:t>
            </w:r>
          </w:p>
        </w:tc>
        <w:tc>
          <w:tcPr>
            <w:tcW w:w="709" w:type="dxa"/>
            <w:gridSpan w:val="2"/>
            <w:tcBorders>
              <w:top w:val="single" w:sz="4" w:space="0" w:color="auto"/>
              <w:left w:val="single" w:sz="4" w:space="0" w:color="000000" w:themeColor="text1"/>
              <w:bottom w:val="single" w:sz="4" w:space="0" w:color="auto"/>
              <w:right w:val="single" w:sz="4" w:space="0" w:color="auto"/>
            </w:tcBorders>
            <w:hideMark/>
          </w:tcPr>
          <w:p w:rsidR="0031584D" w:rsidRDefault="0031584D" w:rsidP="0031584D">
            <w:pPr>
              <w:jc w:val="center"/>
              <w:rPr>
                <w:color w:val="auto"/>
                <w:sz w:val="20"/>
                <w:szCs w:val="20"/>
              </w:rPr>
            </w:pPr>
            <w:r>
              <w:rPr>
                <w:color w:val="auto"/>
                <w:sz w:val="20"/>
                <w:szCs w:val="20"/>
              </w:rPr>
              <w:t xml:space="preserve">Wartość </w:t>
            </w:r>
            <w:r>
              <w:rPr>
                <w:color w:val="auto"/>
                <w:sz w:val="20"/>
                <w:szCs w:val="20"/>
              </w:rPr>
              <w:br/>
              <w:t>z  jednostką miary</w:t>
            </w:r>
          </w:p>
        </w:tc>
        <w:tc>
          <w:tcPr>
            <w:tcW w:w="705" w:type="dxa"/>
            <w:tcBorders>
              <w:top w:val="single" w:sz="4" w:space="0" w:color="auto"/>
              <w:left w:val="single" w:sz="4" w:space="0" w:color="auto"/>
              <w:bottom w:val="single" w:sz="4" w:space="0" w:color="auto"/>
              <w:right w:val="single" w:sz="4" w:space="0" w:color="auto"/>
            </w:tcBorders>
            <w:hideMark/>
          </w:tcPr>
          <w:p w:rsidR="0031584D" w:rsidRDefault="0031584D" w:rsidP="0031584D">
            <w:pPr>
              <w:jc w:val="center"/>
              <w:rPr>
                <w:color w:val="auto"/>
                <w:sz w:val="20"/>
                <w:szCs w:val="20"/>
              </w:rPr>
            </w:pPr>
            <w:r>
              <w:rPr>
                <w:color w:val="auto"/>
                <w:sz w:val="20"/>
                <w:szCs w:val="20"/>
              </w:rPr>
              <w:t>% realizacji wskaźnika narastająco</w:t>
            </w:r>
          </w:p>
        </w:tc>
        <w:tc>
          <w:tcPr>
            <w:tcW w:w="1132" w:type="dxa"/>
            <w:gridSpan w:val="4"/>
            <w:tcBorders>
              <w:top w:val="single" w:sz="4" w:space="0" w:color="auto"/>
              <w:left w:val="single" w:sz="4" w:space="0" w:color="auto"/>
              <w:bottom w:val="single" w:sz="4" w:space="0" w:color="auto"/>
              <w:right w:val="single" w:sz="4" w:space="0" w:color="000000" w:themeColor="text1"/>
            </w:tcBorders>
            <w:hideMark/>
          </w:tcPr>
          <w:p w:rsidR="0031584D" w:rsidRDefault="0031584D" w:rsidP="0031584D">
            <w:pPr>
              <w:jc w:val="center"/>
              <w:rPr>
                <w:color w:val="auto"/>
                <w:sz w:val="20"/>
                <w:szCs w:val="20"/>
              </w:rPr>
            </w:pPr>
            <w:r>
              <w:rPr>
                <w:color w:val="auto"/>
                <w:sz w:val="20"/>
                <w:szCs w:val="20"/>
              </w:rPr>
              <w:t xml:space="preserve">Planowane wsparcie </w:t>
            </w:r>
            <w:r>
              <w:rPr>
                <w:color w:val="auto"/>
                <w:sz w:val="20"/>
                <w:szCs w:val="20"/>
              </w:rPr>
              <w:br/>
              <w:t>w Euro</w:t>
            </w:r>
          </w:p>
        </w:tc>
        <w:tc>
          <w:tcPr>
            <w:tcW w:w="920" w:type="dxa"/>
            <w:tcBorders>
              <w:top w:val="single" w:sz="4" w:space="0" w:color="auto"/>
              <w:left w:val="single" w:sz="4" w:space="0" w:color="000000" w:themeColor="text1"/>
              <w:bottom w:val="single" w:sz="4" w:space="0" w:color="auto"/>
              <w:right w:val="single" w:sz="4" w:space="0" w:color="auto"/>
            </w:tcBorders>
            <w:hideMark/>
          </w:tcPr>
          <w:p w:rsidR="0031584D" w:rsidRDefault="0031584D" w:rsidP="0031584D">
            <w:pPr>
              <w:jc w:val="center"/>
              <w:rPr>
                <w:color w:val="auto"/>
                <w:sz w:val="20"/>
                <w:szCs w:val="20"/>
              </w:rPr>
            </w:pPr>
            <w:r>
              <w:rPr>
                <w:color w:val="auto"/>
                <w:sz w:val="20"/>
                <w:szCs w:val="20"/>
              </w:rPr>
              <w:t>Wartość z  jednostką miary</w:t>
            </w:r>
          </w:p>
        </w:tc>
        <w:tc>
          <w:tcPr>
            <w:tcW w:w="1070" w:type="dxa"/>
            <w:gridSpan w:val="3"/>
            <w:tcBorders>
              <w:top w:val="single" w:sz="4" w:space="0" w:color="auto"/>
              <w:left w:val="single" w:sz="4" w:space="0" w:color="auto"/>
              <w:bottom w:val="single" w:sz="4" w:space="0" w:color="auto"/>
              <w:right w:val="single" w:sz="4" w:space="0" w:color="000000" w:themeColor="text1"/>
            </w:tcBorders>
            <w:hideMark/>
          </w:tcPr>
          <w:p w:rsidR="0031584D" w:rsidRDefault="0031584D" w:rsidP="0031584D">
            <w:pPr>
              <w:jc w:val="center"/>
              <w:rPr>
                <w:color w:val="auto"/>
                <w:sz w:val="20"/>
                <w:szCs w:val="20"/>
              </w:rPr>
            </w:pPr>
            <w:r>
              <w:rPr>
                <w:color w:val="auto"/>
                <w:sz w:val="20"/>
                <w:szCs w:val="20"/>
              </w:rPr>
              <w:t>% realizacji wskaźnika narastająco</w:t>
            </w:r>
          </w:p>
        </w:tc>
        <w:tc>
          <w:tcPr>
            <w:tcW w:w="112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584D" w:rsidRDefault="0031584D" w:rsidP="0031584D">
            <w:pPr>
              <w:jc w:val="center"/>
              <w:rPr>
                <w:color w:val="auto"/>
                <w:sz w:val="20"/>
                <w:szCs w:val="20"/>
              </w:rPr>
            </w:pPr>
            <w:r>
              <w:rPr>
                <w:color w:val="auto"/>
                <w:sz w:val="20"/>
                <w:szCs w:val="20"/>
              </w:rPr>
              <w:t xml:space="preserve">Planowane wsparcie </w:t>
            </w:r>
            <w:r>
              <w:rPr>
                <w:color w:val="auto"/>
                <w:sz w:val="20"/>
                <w:szCs w:val="20"/>
              </w:rPr>
              <w:br/>
              <w:t>w Euro</w:t>
            </w:r>
          </w:p>
        </w:tc>
        <w:tc>
          <w:tcPr>
            <w:tcW w:w="986" w:type="dxa"/>
            <w:gridSpan w:val="3"/>
            <w:tcBorders>
              <w:top w:val="single" w:sz="4" w:space="0" w:color="auto"/>
              <w:left w:val="single" w:sz="4" w:space="0" w:color="000000" w:themeColor="text1"/>
              <w:bottom w:val="single" w:sz="4" w:space="0" w:color="auto"/>
              <w:right w:val="single" w:sz="4" w:space="0" w:color="auto"/>
            </w:tcBorders>
            <w:hideMark/>
          </w:tcPr>
          <w:p w:rsidR="0031584D" w:rsidRDefault="0031584D" w:rsidP="0031584D">
            <w:pPr>
              <w:jc w:val="center"/>
              <w:rPr>
                <w:color w:val="auto"/>
                <w:sz w:val="20"/>
                <w:szCs w:val="20"/>
              </w:rPr>
            </w:pPr>
            <w:r>
              <w:rPr>
                <w:color w:val="auto"/>
                <w:sz w:val="20"/>
                <w:szCs w:val="20"/>
              </w:rPr>
              <w:t>Wartość z  jednostką miary</w:t>
            </w:r>
          </w:p>
        </w:tc>
        <w:tc>
          <w:tcPr>
            <w:tcW w:w="861" w:type="dxa"/>
            <w:gridSpan w:val="2"/>
            <w:tcBorders>
              <w:top w:val="single" w:sz="4" w:space="0" w:color="auto"/>
              <w:left w:val="single" w:sz="4" w:space="0" w:color="auto"/>
              <w:bottom w:val="single" w:sz="4" w:space="0" w:color="auto"/>
              <w:right w:val="single" w:sz="4" w:space="0" w:color="000000" w:themeColor="text1"/>
            </w:tcBorders>
            <w:hideMark/>
          </w:tcPr>
          <w:p w:rsidR="0031584D" w:rsidRDefault="0031584D" w:rsidP="0031584D">
            <w:pPr>
              <w:jc w:val="center"/>
              <w:rPr>
                <w:color w:val="auto"/>
                <w:sz w:val="20"/>
                <w:szCs w:val="20"/>
              </w:rPr>
            </w:pPr>
            <w:r>
              <w:rPr>
                <w:color w:val="auto"/>
                <w:sz w:val="20"/>
                <w:szCs w:val="20"/>
              </w:rPr>
              <w:t>% realizacji wskaźnika narastająco</w:t>
            </w:r>
          </w:p>
        </w:tc>
        <w:tc>
          <w:tcPr>
            <w:tcW w:w="1131" w:type="dxa"/>
            <w:gridSpan w:val="3"/>
            <w:tcBorders>
              <w:top w:val="single" w:sz="4" w:space="0" w:color="auto"/>
              <w:left w:val="single" w:sz="4" w:space="0" w:color="000000" w:themeColor="text1"/>
              <w:bottom w:val="single" w:sz="4" w:space="0" w:color="auto"/>
              <w:right w:val="single" w:sz="4" w:space="0" w:color="000000" w:themeColor="text1"/>
            </w:tcBorders>
            <w:hideMark/>
          </w:tcPr>
          <w:p w:rsidR="0031584D" w:rsidRDefault="0031584D" w:rsidP="0031584D">
            <w:pPr>
              <w:jc w:val="center"/>
              <w:rPr>
                <w:color w:val="auto"/>
                <w:sz w:val="20"/>
                <w:szCs w:val="20"/>
              </w:rPr>
            </w:pPr>
            <w:r>
              <w:rPr>
                <w:color w:val="auto"/>
                <w:sz w:val="20"/>
                <w:szCs w:val="20"/>
              </w:rPr>
              <w:t>Planowane wsparcie</w:t>
            </w:r>
            <w:r>
              <w:rPr>
                <w:color w:val="auto"/>
                <w:sz w:val="20"/>
                <w:szCs w:val="20"/>
              </w:rPr>
              <w:br/>
              <w:t xml:space="preserve"> w Euro</w:t>
            </w:r>
          </w:p>
        </w:tc>
        <w:tc>
          <w:tcPr>
            <w:tcW w:w="853" w:type="dxa"/>
            <w:gridSpan w:val="2"/>
            <w:tcBorders>
              <w:top w:val="single" w:sz="4" w:space="0" w:color="auto"/>
              <w:left w:val="single" w:sz="4" w:space="0" w:color="000000" w:themeColor="text1"/>
              <w:bottom w:val="single" w:sz="4" w:space="0" w:color="auto"/>
              <w:right w:val="single" w:sz="4" w:space="0" w:color="auto"/>
            </w:tcBorders>
          </w:tcPr>
          <w:p w:rsidR="0031584D" w:rsidRDefault="0031584D" w:rsidP="0031584D">
            <w:pPr>
              <w:jc w:val="center"/>
              <w:rPr>
                <w:color w:val="auto"/>
                <w:sz w:val="20"/>
                <w:szCs w:val="20"/>
              </w:rPr>
            </w:pPr>
            <w:r>
              <w:rPr>
                <w:color w:val="auto"/>
                <w:sz w:val="20"/>
                <w:szCs w:val="20"/>
              </w:rPr>
              <w:t>Razem wartość wskaźników</w:t>
            </w:r>
          </w:p>
          <w:p w:rsidR="0031584D" w:rsidRDefault="0031584D" w:rsidP="0031584D">
            <w:pPr>
              <w:jc w:val="center"/>
              <w:rPr>
                <w:color w:val="auto"/>
                <w:sz w:val="20"/>
                <w:szCs w:val="20"/>
              </w:rPr>
            </w:pPr>
          </w:p>
        </w:tc>
        <w:tc>
          <w:tcPr>
            <w:tcW w:w="993" w:type="dxa"/>
            <w:gridSpan w:val="2"/>
            <w:tcBorders>
              <w:top w:val="single" w:sz="4" w:space="0" w:color="auto"/>
              <w:left w:val="single" w:sz="4" w:space="0" w:color="auto"/>
              <w:bottom w:val="single" w:sz="4" w:space="0" w:color="auto"/>
              <w:right w:val="single" w:sz="4" w:space="0" w:color="000000" w:themeColor="text1"/>
            </w:tcBorders>
            <w:hideMark/>
          </w:tcPr>
          <w:p w:rsidR="0031584D" w:rsidRDefault="0031584D" w:rsidP="0031584D">
            <w:pPr>
              <w:jc w:val="center"/>
              <w:rPr>
                <w:color w:val="auto"/>
                <w:sz w:val="20"/>
                <w:szCs w:val="20"/>
              </w:rPr>
            </w:pPr>
            <w:r>
              <w:rPr>
                <w:color w:val="auto"/>
                <w:sz w:val="20"/>
                <w:szCs w:val="20"/>
              </w:rPr>
              <w:t>Razem planowane wsparcie w Euro</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jc w:val="center"/>
              <w:rPr>
                <w:color w:val="auto"/>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uppressAutoHyphens w:val="0"/>
              <w:rPr>
                <w:rFonts w:asciiTheme="minorHAnsi" w:eastAsiaTheme="minorHAnsi" w:hAnsiTheme="minorHAnsi" w:cstheme="minorBidi"/>
                <w:color w:val="auto"/>
                <w:sz w:val="20"/>
                <w:lang w:eastAsia="en-US"/>
              </w:rPr>
            </w:pPr>
          </w:p>
        </w:tc>
      </w:tr>
      <w:tr w:rsidR="0031584D" w:rsidTr="0031584D">
        <w:trPr>
          <w:trHeight w:val="599"/>
        </w:trPr>
        <w:tc>
          <w:tcPr>
            <w:tcW w:w="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31584D" w:rsidRDefault="0031584D" w:rsidP="0031584D">
            <w:pPr>
              <w:spacing w:line="276" w:lineRule="auto"/>
              <w:jc w:val="center"/>
              <w:rPr>
                <w:color w:val="auto"/>
                <w:sz w:val="20"/>
                <w:szCs w:val="20"/>
                <w:shd w:val="clear" w:color="auto" w:fill="C2D69B" w:themeFill="accent3" w:themeFillTint="99"/>
              </w:rPr>
            </w:pPr>
          </w:p>
        </w:tc>
        <w:tc>
          <w:tcPr>
            <w:tcW w:w="1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31584D" w:rsidRDefault="0031584D" w:rsidP="0031584D">
            <w:pPr>
              <w:spacing w:line="276" w:lineRule="auto"/>
              <w:jc w:val="center"/>
              <w:rPr>
                <w:color w:val="auto"/>
                <w:sz w:val="20"/>
                <w:szCs w:val="20"/>
                <w:shd w:val="clear" w:color="auto" w:fill="C2D69B" w:themeFill="accent3" w:themeFillTint="99"/>
              </w:rPr>
            </w:pPr>
          </w:p>
        </w:tc>
        <w:tc>
          <w:tcPr>
            <w:tcW w:w="10488"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1584D" w:rsidRDefault="0031584D" w:rsidP="0031584D">
            <w:pPr>
              <w:spacing w:line="276" w:lineRule="auto"/>
              <w:jc w:val="center"/>
              <w:rPr>
                <w:color w:val="auto"/>
                <w:sz w:val="20"/>
                <w:szCs w:val="20"/>
              </w:rPr>
            </w:pPr>
            <w:r>
              <w:rPr>
                <w:color w:val="auto"/>
                <w:sz w:val="20"/>
                <w:szCs w:val="20"/>
                <w:shd w:val="clear" w:color="auto" w:fill="C2D69B" w:themeFill="accent3" w:themeFillTint="99"/>
              </w:rPr>
              <w:t>Cel ogólny I Poprawa jakości życia mieszkańców obszaru LGD C.K. Podkarpacie w oparciu o efektywne wykorzystanie</w:t>
            </w:r>
            <w:r>
              <w:rPr>
                <w:color w:val="auto"/>
                <w:sz w:val="20"/>
                <w:szCs w:val="20"/>
              </w:rPr>
              <w:t xml:space="preserve"> lokalnych walorów przyrodniczych i kulturowych</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PROW</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584D" w:rsidRDefault="0031584D" w:rsidP="0031584D">
            <w:pPr>
              <w:spacing w:line="276" w:lineRule="auto"/>
              <w:jc w:val="center"/>
              <w:rPr>
                <w:color w:val="auto"/>
                <w:sz w:val="20"/>
                <w:szCs w:val="20"/>
              </w:rPr>
            </w:pPr>
          </w:p>
        </w:tc>
      </w:tr>
      <w:tr w:rsidR="0031584D" w:rsidTr="0031584D">
        <w:trPr>
          <w:trHeight w:val="403"/>
        </w:trPr>
        <w:tc>
          <w:tcPr>
            <w:tcW w:w="777" w:type="dxa"/>
            <w:gridSpan w:val="2"/>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276" w:lineRule="auto"/>
              <w:jc w:val="center"/>
              <w:rPr>
                <w:color w:val="auto"/>
                <w:sz w:val="20"/>
                <w:szCs w:val="20"/>
              </w:rPr>
            </w:pPr>
          </w:p>
        </w:tc>
        <w:tc>
          <w:tcPr>
            <w:tcW w:w="1032" w:type="dxa"/>
            <w:gridSpan w:val="2"/>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276" w:lineRule="auto"/>
              <w:jc w:val="center"/>
              <w:rPr>
                <w:color w:val="auto"/>
                <w:sz w:val="20"/>
                <w:szCs w:val="20"/>
              </w:rPr>
            </w:pPr>
          </w:p>
        </w:tc>
        <w:tc>
          <w:tcPr>
            <w:tcW w:w="10488"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1.1 Rozbudowa i poprawa standardu infrastruktury społecznej i turystycznej oraz estetyki przestrzeni publicznej na obszarze LSR.</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pacing w:line="276" w:lineRule="auto"/>
              <w:jc w:val="center"/>
              <w:rPr>
                <w:color w:val="auto"/>
                <w:sz w:val="20"/>
                <w:szCs w:val="20"/>
              </w:rPr>
            </w:pP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pacing w:line="276" w:lineRule="auto"/>
              <w:jc w:val="center"/>
              <w:rPr>
                <w:color w:val="auto"/>
                <w:sz w:val="20"/>
                <w:szCs w:val="20"/>
              </w:rPr>
            </w:pPr>
          </w:p>
        </w:tc>
      </w:tr>
      <w:tr w:rsidR="0031584D" w:rsidTr="0031584D">
        <w:trPr>
          <w:cantSplit/>
          <w:trHeight w:hRule="exact" w:val="633"/>
        </w:trPr>
        <w:tc>
          <w:tcPr>
            <w:tcW w:w="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vAlign w:val="bottom"/>
            <w:hideMark/>
          </w:tcPr>
          <w:p w:rsidR="0031584D" w:rsidRDefault="0031584D" w:rsidP="0031584D">
            <w:pPr>
              <w:spacing w:line="276" w:lineRule="auto"/>
              <w:ind w:left="113" w:right="113"/>
              <w:jc w:val="center"/>
              <w:rPr>
                <w:color w:val="auto"/>
                <w:sz w:val="20"/>
                <w:szCs w:val="20"/>
              </w:rPr>
            </w:pPr>
            <w:r>
              <w:rPr>
                <w:color w:val="auto"/>
                <w:sz w:val="20"/>
                <w:szCs w:val="20"/>
              </w:rPr>
              <w:t>Przedsięwzięcie 1.1</w:t>
            </w:r>
          </w:p>
        </w:tc>
        <w:tc>
          <w:tcPr>
            <w:tcW w:w="10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584D" w:rsidRDefault="0031584D" w:rsidP="0031584D">
            <w:pPr>
              <w:spacing w:line="276" w:lineRule="auto"/>
              <w:rPr>
                <w:color w:val="auto"/>
                <w:sz w:val="20"/>
                <w:szCs w:val="20"/>
              </w:rPr>
            </w:pPr>
            <w:r>
              <w:rPr>
                <w:color w:val="auto"/>
                <w:sz w:val="20"/>
                <w:szCs w:val="20"/>
              </w:rPr>
              <w:t>1.1.1</w:t>
            </w:r>
          </w:p>
        </w:tc>
        <w:tc>
          <w:tcPr>
            <w:tcW w:w="703"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1szt.</w:t>
            </w:r>
          </w:p>
        </w:tc>
        <w:tc>
          <w:tcPr>
            <w:tcW w:w="844" w:type="dxa"/>
            <w:gridSpan w:val="3"/>
            <w:tcBorders>
              <w:top w:val="single" w:sz="4" w:space="0" w:color="auto"/>
              <w:left w:val="single" w:sz="4" w:space="0" w:color="auto"/>
              <w:bottom w:val="single" w:sz="4" w:space="0" w:color="000000" w:themeColor="text1"/>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20</w:t>
            </w:r>
          </w:p>
        </w:tc>
        <w:tc>
          <w:tcPr>
            <w:tcW w:w="992"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31584D" w:rsidRDefault="0031584D" w:rsidP="0031584D">
            <w:pPr>
              <w:spacing w:line="276" w:lineRule="auto"/>
              <w:jc w:val="center"/>
              <w:rPr>
                <w:color w:val="auto"/>
                <w:sz w:val="18"/>
                <w:szCs w:val="18"/>
              </w:rPr>
            </w:pPr>
            <w:r>
              <w:rPr>
                <w:color w:val="auto"/>
                <w:sz w:val="18"/>
                <w:szCs w:val="18"/>
              </w:rPr>
              <w:t>69786,83</w:t>
            </w:r>
          </w:p>
        </w:tc>
        <w:tc>
          <w:tcPr>
            <w:tcW w:w="992"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31584D" w:rsidRDefault="0031584D" w:rsidP="0031584D">
            <w:pPr>
              <w:spacing w:line="276" w:lineRule="auto"/>
              <w:jc w:val="center"/>
              <w:rPr>
                <w:strike/>
                <w:color w:val="auto"/>
                <w:sz w:val="20"/>
                <w:szCs w:val="20"/>
              </w:rPr>
            </w:pPr>
            <w:r>
              <w:rPr>
                <w:strike/>
                <w:color w:val="auto"/>
                <w:sz w:val="20"/>
                <w:szCs w:val="20"/>
              </w:rPr>
              <w:t>2 szt.</w:t>
            </w:r>
            <w:r>
              <w:rPr>
                <w:strike/>
                <w:color w:val="auto"/>
                <w:sz w:val="20"/>
                <w:szCs w:val="20"/>
              </w:rPr>
              <w:br/>
            </w:r>
            <w:r>
              <w:rPr>
                <w:b/>
                <w:color w:val="FF0000"/>
                <w:sz w:val="20"/>
                <w:szCs w:val="20"/>
              </w:rPr>
              <w:t>1 szt.</w:t>
            </w:r>
          </w:p>
        </w:tc>
        <w:tc>
          <w:tcPr>
            <w:tcW w:w="1141" w:type="dxa"/>
            <w:gridSpan w:val="3"/>
            <w:tcBorders>
              <w:top w:val="single" w:sz="4" w:space="0" w:color="auto"/>
              <w:left w:val="single" w:sz="4" w:space="0" w:color="auto"/>
              <w:bottom w:val="single" w:sz="4" w:space="0" w:color="000000" w:themeColor="text1"/>
              <w:right w:val="single" w:sz="4" w:space="0" w:color="000000" w:themeColor="text1"/>
            </w:tcBorders>
            <w:vAlign w:val="center"/>
            <w:hideMark/>
          </w:tcPr>
          <w:p w:rsidR="0031584D" w:rsidRDefault="0031584D" w:rsidP="0031584D">
            <w:pPr>
              <w:spacing w:line="276" w:lineRule="auto"/>
              <w:jc w:val="center"/>
              <w:rPr>
                <w:b/>
                <w:color w:val="FF0000"/>
                <w:sz w:val="20"/>
                <w:szCs w:val="20"/>
              </w:rPr>
            </w:pPr>
            <w:r>
              <w:rPr>
                <w:strike/>
                <w:color w:val="auto"/>
                <w:sz w:val="20"/>
                <w:szCs w:val="20"/>
              </w:rPr>
              <w:t>60</w:t>
            </w:r>
            <w:r>
              <w:rPr>
                <w:strike/>
                <w:color w:val="auto"/>
                <w:sz w:val="20"/>
                <w:szCs w:val="20"/>
              </w:rPr>
              <w:br/>
            </w:r>
            <w:r>
              <w:rPr>
                <w:b/>
                <w:color w:val="FF0000"/>
                <w:sz w:val="20"/>
                <w:szCs w:val="20"/>
              </w:rPr>
              <w:t>40</w:t>
            </w:r>
          </w:p>
        </w:tc>
        <w:tc>
          <w:tcPr>
            <w:tcW w:w="1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584D" w:rsidRDefault="0031584D" w:rsidP="0031584D">
            <w:pPr>
              <w:spacing w:line="276" w:lineRule="auto"/>
              <w:rPr>
                <w:strike/>
                <w:color w:val="auto"/>
                <w:sz w:val="20"/>
                <w:szCs w:val="20"/>
              </w:rPr>
            </w:pPr>
            <w:r>
              <w:rPr>
                <w:strike/>
                <w:color w:val="auto"/>
                <w:sz w:val="20"/>
                <w:szCs w:val="20"/>
              </w:rPr>
              <w:t>120644,87</w:t>
            </w:r>
            <w:r>
              <w:rPr>
                <w:strike/>
                <w:color w:val="auto"/>
                <w:sz w:val="20"/>
                <w:szCs w:val="20"/>
              </w:rPr>
              <w:br/>
            </w:r>
            <w:r>
              <w:rPr>
                <w:b/>
                <w:color w:val="FF0000"/>
                <w:sz w:val="20"/>
                <w:szCs w:val="20"/>
              </w:rPr>
              <w:t>72631,40</w:t>
            </w:r>
            <w:r>
              <w:rPr>
                <w:strike/>
                <w:color w:val="auto"/>
                <w:sz w:val="20"/>
                <w:szCs w:val="20"/>
              </w:rPr>
              <w:br/>
            </w:r>
          </w:p>
        </w:tc>
        <w:tc>
          <w:tcPr>
            <w:tcW w:w="845"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31584D" w:rsidRDefault="0031584D" w:rsidP="0031584D">
            <w:pPr>
              <w:spacing w:line="276" w:lineRule="auto"/>
              <w:rPr>
                <w:strike/>
                <w:color w:val="000000" w:themeColor="text1"/>
                <w:sz w:val="20"/>
                <w:szCs w:val="20"/>
              </w:rPr>
            </w:pPr>
            <w:r>
              <w:rPr>
                <w:strike/>
                <w:color w:val="000000" w:themeColor="text1"/>
                <w:sz w:val="20"/>
                <w:szCs w:val="20"/>
              </w:rPr>
              <w:t>2 szt.</w:t>
            </w:r>
            <w:r>
              <w:rPr>
                <w:strike/>
                <w:color w:val="000000" w:themeColor="text1"/>
                <w:sz w:val="20"/>
                <w:szCs w:val="20"/>
              </w:rPr>
              <w:br/>
            </w:r>
            <w:r>
              <w:rPr>
                <w:b/>
                <w:color w:val="FF0000"/>
                <w:sz w:val="20"/>
                <w:szCs w:val="20"/>
              </w:rPr>
              <w:t>3 szt</w:t>
            </w:r>
            <w:r>
              <w:rPr>
                <w:strike/>
                <w:color w:val="000000" w:themeColor="text1"/>
                <w:sz w:val="20"/>
                <w:szCs w:val="20"/>
              </w:rPr>
              <w:t>.</w:t>
            </w:r>
          </w:p>
        </w:tc>
        <w:tc>
          <w:tcPr>
            <w:tcW w:w="854"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31584D" w:rsidRDefault="0031584D" w:rsidP="0031584D">
            <w:pPr>
              <w:spacing w:line="276" w:lineRule="auto"/>
              <w:rPr>
                <w:color w:val="000000" w:themeColor="text1"/>
                <w:sz w:val="20"/>
                <w:szCs w:val="20"/>
              </w:rPr>
            </w:pPr>
            <w:r>
              <w:rPr>
                <w:color w:val="000000" w:themeColor="text1"/>
                <w:sz w:val="20"/>
                <w:szCs w:val="20"/>
              </w:rPr>
              <w:t>100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584D" w:rsidRDefault="0031584D" w:rsidP="0031584D">
            <w:pPr>
              <w:spacing w:line="276" w:lineRule="auto"/>
              <w:jc w:val="center"/>
              <w:rPr>
                <w:strike/>
                <w:color w:val="000000" w:themeColor="text1"/>
                <w:sz w:val="18"/>
                <w:szCs w:val="18"/>
              </w:rPr>
            </w:pPr>
            <w:r>
              <w:rPr>
                <w:strike/>
                <w:color w:val="000000" w:themeColor="text1"/>
                <w:sz w:val="18"/>
                <w:szCs w:val="18"/>
              </w:rPr>
              <w:t>110700,00</w:t>
            </w:r>
            <w:r>
              <w:rPr>
                <w:strike/>
                <w:color w:val="000000" w:themeColor="text1"/>
                <w:sz w:val="18"/>
                <w:szCs w:val="18"/>
              </w:rPr>
              <w:br/>
            </w:r>
            <w:r>
              <w:rPr>
                <w:b/>
                <w:color w:val="FF0000"/>
                <w:sz w:val="18"/>
                <w:szCs w:val="18"/>
              </w:rPr>
              <w:t>145358,67</w:t>
            </w:r>
          </w:p>
        </w:tc>
        <w:tc>
          <w:tcPr>
            <w:tcW w:w="851"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31584D" w:rsidRDefault="0031584D" w:rsidP="0031584D">
            <w:pPr>
              <w:spacing w:line="276" w:lineRule="auto"/>
              <w:jc w:val="center"/>
              <w:rPr>
                <w:strike/>
                <w:color w:val="000000" w:themeColor="text1"/>
                <w:sz w:val="20"/>
                <w:szCs w:val="20"/>
              </w:rPr>
            </w:pPr>
            <w:r>
              <w:rPr>
                <w:color w:val="000000" w:themeColor="text1"/>
                <w:sz w:val="20"/>
                <w:szCs w:val="20"/>
              </w:rPr>
              <w:t>5</w:t>
            </w:r>
          </w:p>
        </w:tc>
        <w:tc>
          <w:tcPr>
            <w:tcW w:w="1134" w:type="dxa"/>
            <w:gridSpan w:val="3"/>
            <w:tcBorders>
              <w:top w:val="single" w:sz="4" w:space="0" w:color="auto"/>
              <w:left w:val="single" w:sz="4" w:space="0" w:color="auto"/>
              <w:bottom w:val="single" w:sz="4" w:space="0" w:color="000000" w:themeColor="text1"/>
              <w:right w:val="single" w:sz="4" w:space="0" w:color="000000" w:themeColor="text1"/>
            </w:tcBorders>
            <w:vAlign w:val="center"/>
            <w:hideMark/>
          </w:tcPr>
          <w:p w:rsidR="0031584D" w:rsidRDefault="0031584D" w:rsidP="0031584D">
            <w:pPr>
              <w:spacing w:line="276" w:lineRule="auto"/>
              <w:jc w:val="center"/>
              <w:rPr>
                <w:strike/>
                <w:color w:val="000000" w:themeColor="text1"/>
                <w:sz w:val="20"/>
                <w:szCs w:val="20"/>
              </w:rPr>
            </w:pPr>
            <w:r>
              <w:rPr>
                <w:strike/>
                <w:color w:val="000000" w:themeColor="text1"/>
                <w:sz w:val="20"/>
                <w:szCs w:val="20"/>
              </w:rPr>
              <w:t>301131,70</w:t>
            </w:r>
          </w:p>
          <w:p w:rsidR="0031584D" w:rsidRDefault="0031584D" w:rsidP="0031584D">
            <w:pPr>
              <w:spacing w:line="276" w:lineRule="auto"/>
              <w:jc w:val="center"/>
              <w:rPr>
                <w:b/>
                <w:color w:val="FF0000"/>
                <w:sz w:val="20"/>
                <w:szCs w:val="20"/>
              </w:rPr>
            </w:pPr>
            <w:r>
              <w:rPr>
                <w:b/>
                <w:color w:val="FF0000"/>
                <w:sz w:val="20"/>
                <w:szCs w:val="20"/>
              </w:rPr>
              <w:t>287776,90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PROW</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Realizacja LSR</w:t>
            </w:r>
          </w:p>
        </w:tc>
      </w:tr>
      <w:tr w:rsidR="0031584D" w:rsidTr="0031584D">
        <w:trPr>
          <w:cantSplit/>
          <w:trHeight w:hRule="exact" w:val="78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uppressAutoHyphens w:val="0"/>
              <w:rPr>
                <w:color w:val="auto"/>
                <w:sz w:val="20"/>
                <w:szCs w:val="20"/>
              </w:rPr>
            </w:pPr>
          </w:p>
        </w:tc>
        <w:tc>
          <w:tcPr>
            <w:tcW w:w="10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84D" w:rsidRDefault="0031584D" w:rsidP="0031584D">
            <w:pPr>
              <w:spacing w:line="276" w:lineRule="auto"/>
              <w:jc w:val="center"/>
              <w:rPr>
                <w:color w:val="auto"/>
                <w:sz w:val="20"/>
                <w:szCs w:val="20"/>
              </w:rPr>
            </w:pPr>
            <w:r>
              <w:rPr>
                <w:color w:val="auto"/>
                <w:sz w:val="20"/>
                <w:szCs w:val="20"/>
              </w:rPr>
              <w:t>1.1.2</w:t>
            </w:r>
          </w:p>
          <w:p w:rsidR="0031584D" w:rsidRDefault="0031584D" w:rsidP="0031584D">
            <w:pPr>
              <w:spacing w:line="276" w:lineRule="auto"/>
              <w:jc w:val="center"/>
              <w:rPr>
                <w:color w:val="auto"/>
                <w:sz w:val="20"/>
                <w:szCs w:val="20"/>
              </w:rPr>
            </w:pPr>
          </w:p>
        </w:tc>
        <w:tc>
          <w:tcPr>
            <w:tcW w:w="703"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1 szt.</w:t>
            </w:r>
          </w:p>
        </w:tc>
        <w:tc>
          <w:tcPr>
            <w:tcW w:w="844" w:type="dxa"/>
            <w:gridSpan w:val="3"/>
            <w:tcBorders>
              <w:top w:val="single" w:sz="4" w:space="0" w:color="000000" w:themeColor="text1"/>
              <w:left w:val="single" w:sz="4" w:space="0" w:color="auto"/>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20</w:t>
            </w:r>
          </w:p>
        </w:tc>
        <w:tc>
          <w:tcPr>
            <w:tcW w:w="992"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18"/>
                <w:szCs w:val="18"/>
              </w:rPr>
            </w:pPr>
            <w:r>
              <w:rPr>
                <w:color w:val="auto"/>
                <w:sz w:val="18"/>
                <w:szCs w:val="18"/>
              </w:rPr>
              <w:t>23324,71</w:t>
            </w:r>
          </w:p>
        </w:tc>
        <w:tc>
          <w:tcPr>
            <w:tcW w:w="992"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2 szt.</w:t>
            </w:r>
          </w:p>
        </w:tc>
        <w:tc>
          <w:tcPr>
            <w:tcW w:w="1141"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60</w:t>
            </w:r>
          </w:p>
        </w:tc>
        <w:tc>
          <w:tcPr>
            <w:tcW w:w="1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84D" w:rsidRDefault="0031584D" w:rsidP="0031584D">
            <w:pPr>
              <w:spacing w:line="276" w:lineRule="auto"/>
              <w:rPr>
                <w:color w:val="auto"/>
                <w:sz w:val="20"/>
                <w:szCs w:val="20"/>
              </w:rPr>
            </w:pPr>
          </w:p>
          <w:p w:rsidR="0031584D" w:rsidRDefault="0031584D" w:rsidP="0031584D">
            <w:pPr>
              <w:spacing w:line="276" w:lineRule="auto"/>
              <w:rPr>
                <w:color w:val="auto"/>
                <w:sz w:val="20"/>
                <w:szCs w:val="20"/>
              </w:rPr>
            </w:pPr>
            <w:r>
              <w:rPr>
                <w:color w:val="auto"/>
                <w:sz w:val="20"/>
                <w:szCs w:val="20"/>
              </w:rPr>
              <w:t>39205,83</w:t>
            </w:r>
          </w:p>
        </w:tc>
        <w:tc>
          <w:tcPr>
            <w:tcW w:w="845" w:type="dxa"/>
            <w:gridSpan w:val="3"/>
            <w:tcBorders>
              <w:top w:val="single" w:sz="4" w:space="0" w:color="000000" w:themeColor="text1"/>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w:t>
            </w:r>
          </w:p>
        </w:tc>
        <w:tc>
          <w:tcPr>
            <w:tcW w:w="854"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100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18"/>
                <w:szCs w:val="18"/>
              </w:rPr>
            </w:pPr>
            <w:r>
              <w:rPr>
                <w:color w:val="auto"/>
                <w:sz w:val="18"/>
                <w:szCs w:val="18"/>
              </w:rPr>
              <w:t>0,00</w:t>
            </w:r>
          </w:p>
        </w:tc>
        <w:tc>
          <w:tcPr>
            <w:tcW w:w="851"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3</w:t>
            </w:r>
          </w:p>
        </w:tc>
        <w:tc>
          <w:tcPr>
            <w:tcW w:w="113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62530,54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PROW</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Realizacja LSR</w:t>
            </w:r>
          </w:p>
        </w:tc>
      </w:tr>
      <w:tr w:rsidR="0031584D" w:rsidTr="0031584D">
        <w:trPr>
          <w:cantSplit/>
          <w:trHeight w:hRule="exact" w:val="592"/>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uppressAutoHyphens w:val="0"/>
              <w:rPr>
                <w:color w:val="auto"/>
                <w:sz w:val="20"/>
                <w:szCs w:val="20"/>
              </w:rPr>
            </w:pPr>
          </w:p>
        </w:tc>
        <w:tc>
          <w:tcPr>
            <w:tcW w:w="1047" w:type="dxa"/>
            <w:gridSpan w:val="3"/>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276" w:lineRule="auto"/>
              <w:jc w:val="center"/>
              <w:rPr>
                <w:color w:val="auto"/>
                <w:sz w:val="20"/>
                <w:szCs w:val="20"/>
              </w:rPr>
            </w:pPr>
            <w:r>
              <w:rPr>
                <w:color w:val="auto"/>
                <w:sz w:val="20"/>
                <w:szCs w:val="20"/>
              </w:rPr>
              <w:t>1.1.3</w:t>
            </w:r>
          </w:p>
          <w:p w:rsidR="0031584D" w:rsidRDefault="0031584D" w:rsidP="0031584D">
            <w:pPr>
              <w:spacing w:line="276" w:lineRule="auto"/>
              <w:jc w:val="center"/>
              <w:rPr>
                <w:color w:val="auto"/>
                <w:sz w:val="20"/>
                <w:szCs w:val="20"/>
              </w:rPr>
            </w:pPr>
          </w:p>
        </w:tc>
        <w:tc>
          <w:tcPr>
            <w:tcW w:w="703"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1 szt.</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25</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18"/>
                <w:szCs w:val="18"/>
              </w:rPr>
            </w:pPr>
            <w:r>
              <w:rPr>
                <w:color w:val="auto"/>
                <w:sz w:val="18"/>
                <w:szCs w:val="18"/>
              </w:rPr>
              <w:t>6942,52</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2 szt.</w:t>
            </w:r>
          </w:p>
        </w:tc>
        <w:tc>
          <w:tcPr>
            <w:tcW w:w="1141" w:type="dxa"/>
            <w:gridSpan w:val="3"/>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75</w:t>
            </w:r>
          </w:p>
        </w:tc>
        <w:tc>
          <w:tcPr>
            <w:tcW w:w="1140"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584D" w:rsidRDefault="0031584D" w:rsidP="0031584D">
            <w:pPr>
              <w:spacing w:line="276" w:lineRule="auto"/>
              <w:rPr>
                <w:strike/>
                <w:color w:val="auto"/>
                <w:sz w:val="20"/>
                <w:szCs w:val="20"/>
              </w:rPr>
            </w:pPr>
            <w:r>
              <w:rPr>
                <w:strike/>
                <w:color w:val="auto"/>
                <w:sz w:val="20"/>
                <w:szCs w:val="20"/>
              </w:rPr>
              <w:t>13682,63</w:t>
            </w:r>
            <w:r>
              <w:rPr>
                <w:strike/>
                <w:color w:val="auto"/>
                <w:sz w:val="20"/>
                <w:szCs w:val="20"/>
              </w:rPr>
              <w:br/>
            </w:r>
            <w:r>
              <w:rPr>
                <w:b/>
                <w:color w:val="FF0000"/>
                <w:sz w:val="20"/>
                <w:szCs w:val="20"/>
              </w:rPr>
              <w:t>13522,60</w:t>
            </w:r>
            <w:r>
              <w:rPr>
                <w:strike/>
                <w:color w:val="auto"/>
                <w:sz w:val="20"/>
                <w:szCs w:val="20"/>
              </w:rPr>
              <w:br/>
            </w:r>
          </w:p>
        </w:tc>
        <w:tc>
          <w:tcPr>
            <w:tcW w:w="845"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000000" w:themeColor="text1"/>
                <w:sz w:val="20"/>
                <w:szCs w:val="20"/>
              </w:rPr>
            </w:pPr>
            <w:r>
              <w:rPr>
                <w:color w:val="000000" w:themeColor="text1"/>
                <w:sz w:val="20"/>
                <w:szCs w:val="20"/>
              </w:rPr>
              <w:t xml:space="preserve">1 szt. </w:t>
            </w:r>
          </w:p>
        </w:tc>
        <w:tc>
          <w:tcPr>
            <w:tcW w:w="854"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000000" w:themeColor="text1"/>
                <w:sz w:val="20"/>
                <w:szCs w:val="20"/>
              </w:rPr>
            </w:pPr>
            <w:r>
              <w:rPr>
                <w:color w:val="000000" w:themeColor="text1"/>
                <w:sz w:val="20"/>
                <w:szCs w:val="20"/>
              </w:rPr>
              <w:t>100</w:t>
            </w:r>
          </w:p>
        </w:tc>
        <w:tc>
          <w:tcPr>
            <w:tcW w:w="992" w:type="dxa"/>
            <w:gridSpan w:val="2"/>
            <w:tcBorders>
              <w:top w:val="single" w:sz="4" w:space="0" w:color="auto"/>
              <w:left w:val="single" w:sz="4" w:space="0" w:color="000000" w:themeColor="text1"/>
              <w:bottom w:val="single" w:sz="4" w:space="0" w:color="auto"/>
              <w:right w:val="single" w:sz="4" w:space="0" w:color="auto"/>
            </w:tcBorders>
            <w:hideMark/>
          </w:tcPr>
          <w:p w:rsidR="0031584D" w:rsidRDefault="0031584D" w:rsidP="0031584D">
            <w:pPr>
              <w:spacing w:line="276" w:lineRule="auto"/>
              <w:jc w:val="center"/>
              <w:rPr>
                <w:strike/>
                <w:color w:val="000000" w:themeColor="text1"/>
                <w:sz w:val="20"/>
                <w:szCs w:val="20"/>
              </w:rPr>
            </w:pPr>
            <w:r>
              <w:rPr>
                <w:strike/>
                <w:color w:val="000000" w:themeColor="text1"/>
                <w:sz w:val="20"/>
                <w:szCs w:val="20"/>
              </w:rPr>
              <w:t>55300,00</w:t>
            </w:r>
            <w:r>
              <w:rPr>
                <w:strike/>
                <w:color w:val="000000" w:themeColor="text1"/>
                <w:sz w:val="20"/>
                <w:szCs w:val="20"/>
              </w:rPr>
              <w:br/>
            </w:r>
            <w:r>
              <w:rPr>
                <w:b/>
                <w:color w:val="FF0000"/>
                <w:sz w:val="20"/>
                <w:szCs w:val="20"/>
              </w:rPr>
              <w:t>48563,65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276" w:lineRule="auto"/>
              <w:jc w:val="center"/>
              <w:rPr>
                <w:strike/>
                <w:color w:val="000000" w:themeColor="text1"/>
                <w:sz w:val="20"/>
                <w:szCs w:val="20"/>
              </w:rPr>
            </w:pPr>
            <w:r>
              <w:rPr>
                <w:strike/>
                <w:color w:val="000000" w:themeColor="text1"/>
                <w:sz w:val="20"/>
                <w:szCs w:val="20"/>
              </w:rPr>
              <w:t>4</w:t>
            </w:r>
          </w:p>
        </w:tc>
        <w:tc>
          <w:tcPr>
            <w:tcW w:w="1134" w:type="dxa"/>
            <w:gridSpan w:val="3"/>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strike/>
                <w:color w:val="000000" w:themeColor="text1"/>
                <w:sz w:val="20"/>
                <w:szCs w:val="20"/>
              </w:rPr>
            </w:pPr>
            <w:r>
              <w:rPr>
                <w:strike/>
                <w:color w:val="000000" w:themeColor="text1"/>
                <w:sz w:val="20"/>
                <w:szCs w:val="20"/>
              </w:rPr>
              <w:t>75925,15</w:t>
            </w:r>
            <w:r>
              <w:rPr>
                <w:strike/>
                <w:color w:val="000000" w:themeColor="text1"/>
                <w:sz w:val="20"/>
                <w:szCs w:val="20"/>
              </w:rPr>
              <w:br/>
            </w:r>
            <w:r>
              <w:rPr>
                <w:b/>
                <w:color w:val="FF0000"/>
                <w:sz w:val="20"/>
                <w:szCs w:val="20"/>
              </w:rPr>
              <w:t>69028,77</w:t>
            </w:r>
          </w:p>
        </w:tc>
        <w:tc>
          <w:tcPr>
            <w:tcW w:w="99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Realizacja LSR</w:t>
            </w:r>
          </w:p>
        </w:tc>
      </w:tr>
      <w:tr w:rsidR="0031584D" w:rsidTr="0031584D">
        <w:trPr>
          <w:cantSplit/>
          <w:trHeight w:hRule="exact" w:val="557"/>
        </w:trPr>
        <w:tc>
          <w:tcPr>
            <w:tcW w:w="335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31584D" w:rsidRDefault="0031584D" w:rsidP="0031584D">
            <w:pPr>
              <w:spacing w:line="276" w:lineRule="auto"/>
              <w:rPr>
                <w:b/>
                <w:color w:val="auto"/>
                <w:sz w:val="20"/>
                <w:szCs w:val="20"/>
              </w:rPr>
            </w:pPr>
            <w:r>
              <w:rPr>
                <w:b/>
                <w:color w:val="auto"/>
                <w:sz w:val="20"/>
                <w:szCs w:val="20"/>
              </w:rPr>
              <w:t>Razem cel szczegółowy 1.1.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584D" w:rsidRDefault="0031584D" w:rsidP="0031584D">
            <w:pPr>
              <w:spacing w:line="276" w:lineRule="auto"/>
              <w:rPr>
                <w:b/>
                <w:color w:val="auto"/>
                <w:sz w:val="18"/>
                <w:szCs w:val="18"/>
              </w:rPr>
            </w:pPr>
            <w:r>
              <w:rPr>
                <w:b/>
                <w:color w:val="auto"/>
                <w:sz w:val="18"/>
                <w:szCs w:val="18"/>
              </w:rPr>
              <w:t>100054,06</w:t>
            </w:r>
          </w:p>
        </w:tc>
        <w:tc>
          <w:tcPr>
            <w:tcW w:w="21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31584D" w:rsidRDefault="0031584D" w:rsidP="0031584D">
            <w:pPr>
              <w:spacing w:line="276" w:lineRule="auto"/>
              <w:jc w:val="center"/>
              <w:rPr>
                <w:b/>
                <w:color w:val="auto"/>
                <w:sz w:val="20"/>
                <w:szCs w:val="20"/>
              </w:rPr>
            </w:pPr>
          </w:p>
        </w:tc>
        <w:tc>
          <w:tcPr>
            <w:tcW w:w="114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584D" w:rsidRDefault="0031584D" w:rsidP="0031584D">
            <w:pPr>
              <w:spacing w:line="276" w:lineRule="auto"/>
              <w:rPr>
                <w:b/>
                <w:strike/>
                <w:color w:val="auto"/>
                <w:sz w:val="18"/>
                <w:szCs w:val="18"/>
              </w:rPr>
            </w:pPr>
            <w:r>
              <w:rPr>
                <w:b/>
                <w:strike/>
                <w:color w:val="auto"/>
                <w:sz w:val="18"/>
                <w:szCs w:val="18"/>
              </w:rPr>
              <w:t>173533,33</w:t>
            </w:r>
            <w:r>
              <w:rPr>
                <w:b/>
                <w:strike/>
                <w:color w:val="auto"/>
                <w:sz w:val="18"/>
                <w:szCs w:val="18"/>
              </w:rPr>
              <w:br/>
            </w:r>
            <w:r>
              <w:rPr>
                <w:b/>
                <w:color w:val="FF0000"/>
                <w:sz w:val="18"/>
                <w:szCs w:val="18"/>
              </w:rPr>
              <w:t>125359,83</w:t>
            </w:r>
          </w:p>
        </w:tc>
        <w:tc>
          <w:tcPr>
            <w:tcW w:w="1699"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C2D69B" w:themeFill="accent3" w:themeFillTint="99"/>
          </w:tcPr>
          <w:p w:rsidR="0031584D" w:rsidRDefault="0031584D" w:rsidP="0031584D">
            <w:pPr>
              <w:spacing w:line="276" w:lineRule="auto"/>
              <w:jc w:val="center"/>
              <w:rPr>
                <w:b/>
                <w:color w:val="auto"/>
                <w:sz w:val="20"/>
                <w:szCs w:val="20"/>
              </w:rPr>
            </w:pPr>
          </w:p>
        </w:tc>
        <w:tc>
          <w:tcPr>
            <w:tcW w:w="99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584D" w:rsidRDefault="0031584D" w:rsidP="0031584D">
            <w:pPr>
              <w:spacing w:line="276" w:lineRule="auto"/>
              <w:jc w:val="center"/>
              <w:rPr>
                <w:b/>
                <w:strike/>
                <w:color w:val="000000" w:themeColor="text1"/>
                <w:sz w:val="20"/>
                <w:szCs w:val="20"/>
              </w:rPr>
            </w:pPr>
            <w:r>
              <w:rPr>
                <w:b/>
                <w:color w:val="000000" w:themeColor="text1"/>
                <w:sz w:val="18"/>
                <w:szCs w:val="18"/>
              </w:rPr>
              <w:t>166000,00</w:t>
            </w:r>
            <w:r>
              <w:rPr>
                <w:b/>
                <w:color w:val="000000" w:themeColor="text1"/>
                <w:sz w:val="18"/>
                <w:szCs w:val="18"/>
              </w:rPr>
              <w:br/>
            </w:r>
            <w:r>
              <w:rPr>
                <w:b/>
                <w:color w:val="FF0000"/>
                <w:sz w:val="18"/>
                <w:szCs w:val="18"/>
              </w:rPr>
              <w:t>193922,32</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31584D" w:rsidRDefault="0031584D" w:rsidP="0031584D">
            <w:pPr>
              <w:spacing w:line="276" w:lineRule="auto"/>
              <w:jc w:val="center"/>
              <w:rPr>
                <w:b/>
                <w:color w:val="000000" w:themeColor="text1"/>
                <w:sz w:val="20"/>
                <w:szCs w:val="20"/>
              </w:rPr>
            </w:pP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276" w:lineRule="auto"/>
              <w:jc w:val="center"/>
              <w:rPr>
                <w:b/>
                <w:strike/>
                <w:color w:val="000000" w:themeColor="text1"/>
                <w:sz w:val="20"/>
                <w:szCs w:val="20"/>
              </w:rPr>
            </w:pPr>
            <w:r>
              <w:rPr>
                <w:b/>
                <w:strike/>
                <w:color w:val="000000" w:themeColor="text1"/>
                <w:sz w:val="20"/>
                <w:szCs w:val="20"/>
              </w:rPr>
              <w:t>439587,39</w:t>
            </w:r>
            <w:r>
              <w:rPr>
                <w:b/>
                <w:strike/>
                <w:color w:val="000000" w:themeColor="text1"/>
                <w:sz w:val="20"/>
                <w:szCs w:val="20"/>
              </w:rPr>
              <w:br/>
            </w:r>
            <w:r>
              <w:rPr>
                <w:b/>
                <w:color w:val="FF0000"/>
                <w:sz w:val="20"/>
                <w:szCs w:val="20"/>
              </w:rPr>
              <w:t>419336,21</w:t>
            </w:r>
          </w:p>
        </w:tc>
        <w:tc>
          <w:tcPr>
            <w:tcW w:w="1275" w:type="dxa"/>
            <w:tcBorders>
              <w:top w:val="single" w:sz="4" w:space="0" w:color="auto"/>
              <w:left w:val="single" w:sz="4" w:space="0" w:color="auto"/>
              <w:bottom w:val="single" w:sz="4" w:space="0" w:color="auto"/>
              <w:right w:val="single" w:sz="4" w:space="0" w:color="000000" w:themeColor="text1"/>
            </w:tcBorders>
            <w:vAlign w:val="center"/>
          </w:tcPr>
          <w:p w:rsidR="0031584D" w:rsidRDefault="0031584D" w:rsidP="0031584D">
            <w:pPr>
              <w:spacing w:line="276" w:lineRule="auto"/>
              <w:jc w:val="center"/>
              <w:rPr>
                <w:color w:val="auto"/>
                <w:sz w:val="20"/>
                <w:szCs w:val="20"/>
              </w:rPr>
            </w:pPr>
          </w:p>
        </w:tc>
      </w:tr>
      <w:tr w:rsidR="0031584D" w:rsidTr="0031584D">
        <w:trPr>
          <w:cantSplit/>
          <w:trHeight w:val="477"/>
        </w:trPr>
        <w:tc>
          <w:tcPr>
            <w:tcW w:w="12155" w:type="dxa"/>
            <w:gridSpan w:val="28"/>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1.2 Zachowanie i odtworzenie dziedzictwa kulturowego i historycznego LGD.</w:t>
            </w:r>
          </w:p>
        </w:tc>
        <w:tc>
          <w:tcPr>
            <w:tcW w:w="1135" w:type="dxa"/>
            <w:gridSpan w:val="2"/>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PROW</w:t>
            </w:r>
          </w:p>
        </w:tc>
        <w:tc>
          <w:tcPr>
            <w:tcW w:w="1275" w:type="dxa"/>
            <w:tcBorders>
              <w:top w:val="single" w:sz="4" w:space="0" w:color="auto"/>
              <w:left w:val="single" w:sz="4" w:space="0" w:color="auto"/>
              <w:bottom w:val="single" w:sz="4" w:space="0" w:color="auto"/>
              <w:right w:val="single" w:sz="4" w:space="0" w:color="000000" w:themeColor="text1"/>
            </w:tcBorders>
            <w:vAlign w:val="center"/>
          </w:tcPr>
          <w:p w:rsidR="0031584D" w:rsidRDefault="0031584D" w:rsidP="0031584D">
            <w:pPr>
              <w:spacing w:line="276" w:lineRule="auto"/>
              <w:jc w:val="center"/>
              <w:rPr>
                <w:color w:val="auto"/>
                <w:sz w:val="20"/>
                <w:szCs w:val="20"/>
              </w:rPr>
            </w:pPr>
          </w:p>
        </w:tc>
      </w:tr>
      <w:tr w:rsidR="0031584D" w:rsidTr="0031584D">
        <w:trPr>
          <w:cantSplit/>
          <w:trHeight w:hRule="exact" w:val="650"/>
        </w:trPr>
        <w:tc>
          <w:tcPr>
            <w:tcW w:w="762" w:type="dxa"/>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hideMark/>
          </w:tcPr>
          <w:p w:rsidR="0031584D" w:rsidRDefault="0031584D" w:rsidP="0031584D">
            <w:pPr>
              <w:spacing w:line="276" w:lineRule="auto"/>
              <w:ind w:left="113" w:right="113"/>
              <w:jc w:val="center"/>
              <w:rPr>
                <w:color w:val="auto"/>
                <w:sz w:val="20"/>
                <w:szCs w:val="20"/>
              </w:rPr>
            </w:pPr>
            <w:r>
              <w:rPr>
                <w:color w:val="auto"/>
                <w:sz w:val="20"/>
                <w:szCs w:val="20"/>
              </w:rPr>
              <w:t>Przedsięwzięcie1.2</w:t>
            </w:r>
          </w:p>
        </w:tc>
        <w:tc>
          <w:tcPr>
            <w:tcW w:w="1047" w:type="dxa"/>
            <w:gridSpan w:val="3"/>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1.2.1</w:t>
            </w:r>
          </w:p>
          <w:p w:rsidR="0031584D" w:rsidRDefault="0031584D" w:rsidP="0031584D">
            <w:pPr>
              <w:spacing w:line="276" w:lineRule="auto"/>
              <w:jc w:val="center"/>
              <w:rPr>
                <w:color w:val="auto"/>
                <w:sz w:val="20"/>
                <w:szCs w:val="20"/>
              </w:rPr>
            </w:pPr>
          </w:p>
        </w:tc>
        <w:tc>
          <w:tcPr>
            <w:tcW w:w="703" w:type="dxa"/>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rPr>
                <w:color w:val="auto"/>
                <w:sz w:val="20"/>
                <w:szCs w:val="20"/>
              </w:rPr>
            </w:pPr>
          </w:p>
          <w:p w:rsidR="0031584D" w:rsidRDefault="0031584D" w:rsidP="0031584D">
            <w:pPr>
              <w:spacing w:line="276" w:lineRule="auto"/>
              <w:rPr>
                <w:color w:val="auto"/>
                <w:sz w:val="20"/>
                <w:szCs w:val="20"/>
              </w:rPr>
            </w:pPr>
            <w:r>
              <w:rPr>
                <w:color w:val="auto"/>
                <w:sz w:val="20"/>
                <w:szCs w:val="20"/>
              </w:rPr>
              <w:t>1 szt.</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50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23201,40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2 szt.</w:t>
            </w:r>
          </w:p>
        </w:tc>
        <w:tc>
          <w:tcPr>
            <w:tcW w:w="1141" w:type="dxa"/>
            <w:gridSpan w:val="3"/>
            <w:tcBorders>
              <w:top w:val="single" w:sz="4" w:space="0" w:color="auto"/>
              <w:left w:val="single" w:sz="4" w:space="0" w:color="auto"/>
              <w:bottom w:val="single" w:sz="4" w:space="0" w:color="auto"/>
              <w:right w:val="single" w:sz="4" w:space="0" w:color="auto"/>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strike/>
                <w:color w:val="auto"/>
                <w:sz w:val="20"/>
                <w:szCs w:val="20"/>
              </w:rPr>
            </w:pPr>
            <w:r>
              <w:rPr>
                <w:strike/>
                <w:color w:val="auto"/>
                <w:sz w:val="20"/>
                <w:szCs w:val="20"/>
              </w:rPr>
              <w:t>82693,67</w:t>
            </w:r>
            <w:r>
              <w:rPr>
                <w:strike/>
                <w:color w:val="auto"/>
                <w:sz w:val="20"/>
                <w:szCs w:val="20"/>
              </w:rPr>
              <w:br/>
            </w:r>
            <w:r>
              <w:rPr>
                <w:b/>
                <w:color w:val="FF0000"/>
                <w:sz w:val="20"/>
                <w:szCs w:val="20"/>
              </w:rPr>
              <w:t>76784,84</w:t>
            </w:r>
          </w:p>
        </w:tc>
        <w:tc>
          <w:tcPr>
            <w:tcW w:w="844" w:type="dxa"/>
            <w:gridSpan w:val="2"/>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w:t>
            </w:r>
          </w:p>
        </w:tc>
        <w:tc>
          <w:tcPr>
            <w:tcW w:w="1141" w:type="dxa"/>
            <w:gridSpan w:val="4"/>
            <w:tcBorders>
              <w:top w:val="single" w:sz="4" w:space="0" w:color="auto"/>
              <w:left w:val="single" w:sz="4" w:space="0" w:color="auto"/>
              <w:bottom w:val="single" w:sz="4" w:space="0" w:color="auto"/>
              <w:right w:val="single" w:sz="4" w:space="0" w:color="auto"/>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w:t>
            </w:r>
          </w:p>
        </w:tc>
        <w:tc>
          <w:tcPr>
            <w:tcW w:w="854" w:type="dxa"/>
            <w:tcBorders>
              <w:top w:val="single" w:sz="4" w:space="0" w:color="auto"/>
              <w:left w:val="single" w:sz="4" w:space="0" w:color="auto"/>
              <w:bottom w:val="single" w:sz="4" w:space="0" w:color="auto"/>
              <w:right w:val="single" w:sz="4" w:space="0" w:color="000000" w:themeColor="text1"/>
            </w:tcBorders>
            <w:vAlign w:val="center"/>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3</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strike/>
                <w:color w:val="auto"/>
                <w:sz w:val="18"/>
                <w:szCs w:val="18"/>
              </w:rPr>
            </w:pPr>
            <w:r>
              <w:rPr>
                <w:strike/>
                <w:color w:val="auto"/>
                <w:sz w:val="18"/>
                <w:szCs w:val="18"/>
              </w:rPr>
              <w:t>105895,07</w:t>
            </w:r>
            <w:r>
              <w:rPr>
                <w:strike/>
                <w:color w:val="auto"/>
                <w:sz w:val="18"/>
                <w:szCs w:val="18"/>
              </w:rPr>
              <w:br/>
            </w:r>
            <w:r>
              <w:rPr>
                <w:b/>
                <w:color w:val="FF0000"/>
                <w:sz w:val="18"/>
                <w:szCs w:val="18"/>
              </w:rPr>
              <w:t>99986,24</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Realizacja LSR</w:t>
            </w:r>
          </w:p>
        </w:tc>
      </w:tr>
      <w:tr w:rsidR="0031584D" w:rsidTr="0031584D">
        <w:trPr>
          <w:cantSplit/>
          <w:trHeight w:hRule="exact" w:val="607"/>
        </w:trPr>
        <w:tc>
          <w:tcPr>
            <w:tcW w:w="30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uppressAutoHyphens w:val="0"/>
              <w:rPr>
                <w:color w:val="auto"/>
                <w:sz w:val="20"/>
                <w:szCs w:val="20"/>
              </w:rPr>
            </w:pPr>
          </w:p>
        </w:tc>
        <w:tc>
          <w:tcPr>
            <w:tcW w:w="1047" w:type="dxa"/>
            <w:gridSpan w:val="3"/>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1.2.2</w:t>
            </w:r>
          </w:p>
          <w:p w:rsidR="0031584D" w:rsidRDefault="0031584D" w:rsidP="0031584D">
            <w:pPr>
              <w:spacing w:line="276" w:lineRule="auto"/>
              <w:jc w:val="center"/>
              <w:rPr>
                <w:color w:val="auto"/>
                <w:sz w:val="20"/>
                <w:szCs w:val="20"/>
              </w:rPr>
            </w:pPr>
          </w:p>
        </w:tc>
        <w:tc>
          <w:tcPr>
            <w:tcW w:w="703"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1 szt.</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1584D" w:rsidRDefault="0031584D" w:rsidP="0031584D">
            <w:pPr>
              <w:spacing w:line="276" w:lineRule="auto"/>
              <w:rPr>
                <w:strike/>
                <w:color w:val="auto"/>
                <w:sz w:val="20"/>
                <w:szCs w:val="20"/>
              </w:rPr>
            </w:pPr>
          </w:p>
          <w:p w:rsidR="0031584D" w:rsidRDefault="0031584D" w:rsidP="0031584D">
            <w:pPr>
              <w:spacing w:line="276" w:lineRule="auto"/>
              <w:jc w:val="center"/>
              <w:rPr>
                <w:color w:val="auto"/>
                <w:sz w:val="20"/>
                <w:szCs w:val="20"/>
              </w:rPr>
            </w:pPr>
            <w:r>
              <w:rPr>
                <w:color w:val="auto"/>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276" w:lineRule="auto"/>
              <w:jc w:val="center"/>
              <w:rPr>
                <w:strike/>
                <w:color w:val="auto"/>
                <w:sz w:val="20"/>
                <w:szCs w:val="20"/>
              </w:rPr>
            </w:pPr>
            <w:r>
              <w:rPr>
                <w:strike/>
                <w:color w:val="auto"/>
                <w:sz w:val="20"/>
                <w:szCs w:val="20"/>
              </w:rPr>
              <w:t>20955,51</w:t>
            </w:r>
            <w:r>
              <w:rPr>
                <w:strike/>
                <w:color w:val="auto"/>
                <w:sz w:val="20"/>
                <w:szCs w:val="20"/>
              </w:rPr>
              <w:br/>
            </w:r>
            <w:r>
              <w:rPr>
                <w:b/>
                <w:color w:val="FF0000"/>
                <w:sz w:val="20"/>
                <w:szCs w:val="20"/>
              </w:rPr>
              <w:t>20655,51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276" w:lineRule="auto"/>
              <w:jc w:val="center"/>
              <w:rPr>
                <w:strike/>
                <w:color w:val="auto"/>
                <w:sz w:val="20"/>
                <w:szCs w:val="20"/>
              </w:rPr>
            </w:pPr>
            <w:r>
              <w:rPr>
                <w:strike/>
                <w:color w:val="auto"/>
                <w:sz w:val="20"/>
                <w:szCs w:val="20"/>
              </w:rPr>
              <w:t>-</w:t>
            </w:r>
          </w:p>
        </w:tc>
        <w:tc>
          <w:tcPr>
            <w:tcW w:w="1141" w:type="dxa"/>
            <w:gridSpan w:val="3"/>
            <w:tcBorders>
              <w:top w:val="single" w:sz="4" w:space="0" w:color="auto"/>
              <w:left w:val="single" w:sz="4" w:space="0" w:color="auto"/>
              <w:bottom w:val="single" w:sz="4" w:space="0" w:color="auto"/>
              <w:right w:val="single" w:sz="4" w:space="0" w:color="auto"/>
            </w:tcBorders>
          </w:tcPr>
          <w:p w:rsidR="0031584D" w:rsidRDefault="0031584D" w:rsidP="0031584D">
            <w:pPr>
              <w:spacing w:line="276" w:lineRule="auto"/>
              <w:jc w:val="center"/>
              <w:rPr>
                <w:strike/>
                <w:color w:val="auto"/>
                <w:sz w:val="20"/>
                <w:szCs w:val="20"/>
              </w:rPr>
            </w:pPr>
          </w:p>
          <w:p w:rsidR="0031584D" w:rsidRDefault="0031584D" w:rsidP="0031584D">
            <w:pPr>
              <w:spacing w:line="276" w:lineRule="auto"/>
              <w:jc w:val="center"/>
              <w:rPr>
                <w:strike/>
                <w:color w:val="auto"/>
                <w:sz w:val="20"/>
                <w:szCs w:val="20"/>
              </w:rPr>
            </w:pPr>
            <w:r>
              <w:rPr>
                <w:strike/>
                <w:color w:val="auto"/>
                <w:sz w:val="20"/>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0,00</w:t>
            </w:r>
          </w:p>
        </w:tc>
        <w:tc>
          <w:tcPr>
            <w:tcW w:w="844" w:type="dxa"/>
            <w:gridSpan w:val="2"/>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jc w:val="center"/>
              <w:rPr>
                <w:strike/>
                <w:color w:val="auto"/>
                <w:sz w:val="20"/>
                <w:szCs w:val="20"/>
              </w:rPr>
            </w:pPr>
          </w:p>
          <w:p w:rsidR="0031584D" w:rsidRDefault="0031584D" w:rsidP="0031584D">
            <w:pPr>
              <w:spacing w:line="276" w:lineRule="auto"/>
              <w:jc w:val="center"/>
              <w:rPr>
                <w:strike/>
                <w:color w:val="auto"/>
                <w:sz w:val="20"/>
                <w:szCs w:val="20"/>
              </w:rPr>
            </w:pPr>
            <w:r>
              <w:rPr>
                <w:strike/>
                <w:color w:val="auto"/>
                <w:sz w:val="20"/>
                <w:szCs w:val="20"/>
              </w:rPr>
              <w:t>-</w:t>
            </w:r>
          </w:p>
          <w:p w:rsidR="0031584D" w:rsidRDefault="0031584D" w:rsidP="0031584D">
            <w:pPr>
              <w:spacing w:line="276" w:lineRule="auto"/>
              <w:jc w:val="center"/>
              <w:rPr>
                <w:color w:val="auto"/>
                <w:sz w:val="20"/>
                <w:szCs w:val="20"/>
              </w:rPr>
            </w:pPr>
            <w:r>
              <w:rPr>
                <w:color w:val="auto"/>
                <w:sz w:val="20"/>
                <w:szCs w:val="20"/>
              </w:rPr>
              <w:t>-</w:t>
            </w:r>
          </w:p>
        </w:tc>
        <w:tc>
          <w:tcPr>
            <w:tcW w:w="1141" w:type="dxa"/>
            <w:gridSpan w:val="4"/>
            <w:tcBorders>
              <w:top w:val="single" w:sz="4" w:space="0" w:color="auto"/>
              <w:left w:val="single" w:sz="4" w:space="0" w:color="auto"/>
              <w:bottom w:val="single" w:sz="4" w:space="0" w:color="auto"/>
              <w:right w:val="single" w:sz="4" w:space="0" w:color="auto"/>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w:t>
            </w:r>
          </w:p>
        </w:tc>
        <w:tc>
          <w:tcPr>
            <w:tcW w:w="854" w:type="dxa"/>
            <w:tcBorders>
              <w:top w:val="single" w:sz="4" w:space="0" w:color="auto"/>
              <w:left w:val="single" w:sz="4" w:space="0" w:color="auto"/>
              <w:bottom w:val="single" w:sz="4" w:space="0" w:color="auto"/>
              <w:right w:val="single" w:sz="4" w:space="0" w:color="000000" w:themeColor="text1"/>
            </w:tcBorders>
            <w:vAlign w:val="center"/>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1</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b/>
                <w:color w:val="FF0000"/>
                <w:sz w:val="20"/>
                <w:szCs w:val="20"/>
              </w:rPr>
            </w:pPr>
            <w:r>
              <w:rPr>
                <w:strike/>
                <w:color w:val="auto"/>
                <w:sz w:val="20"/>
                <w:szCs w:val="20"/>
              </w:rPr>
              <w:t>20955,51</w:t>
            </w:r>
            <w:r>
              <w:rPr>
                <w:strike/>
                <w:color w:val="auto"/>
                <w:sz w:val="20"/>
                <w:szCs w:val="20"/>
              </w:rPr>
              <w:br/>
            </w:r>
            <w:r>
              <w:rPr>
                <w:b/>
                <w:color w:val="FF0000"/>
                <w:sz w:val="20"/>
                <w:szCs w:val="20"/>
              </w:rPr>
              <w:t>20655,51</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Realizacja LSR</w:t>
            </w:r>
          </w:p>
        </w:tc>
      </w:tr>
      <w:tr w:rsidR="0031584D" w:rsidTr="0031584D">
        <w:trPr>
          <w:cantSplit/>
          <w:trHeight w:val="506"/>
        </w:trPr>
        <w:tc>
          <w:tcPr>
            <w:tcW w:w="3356" w:type="dxa"/>
            <w:gridSpan w:val="8"/>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hideMark/>
          </w:tcPr>
          <w:p w:rsidR="0031584D" w:rsidRDefault="0031584D" w:rsidP="0031584D">
            <w:pPr>
              <w:spacing w:line="276" w:lineRule="auto"/>
              <w:rPr>
                <w:b/>
                <w:color w:val="auto"/>
                <w:sz w:val="20"/>
                <w:szCs w:val="20"/>
              </w:rPr>
            </w:pPr>
            <w:r>
              <w:rPr>
                <w:b/>
                <w:color w:val="auto"/>
                <w:sz w:val="20"/>
                <w:szCs w:val="20"/>
              </w:rPr>
              <w:t>Razem cel szczegółowy 1.2.</w:t>
            </w:r>
          </w:p>
        </w:tc>
        <w:tc>
          <w:tcPr>
            <w:tcW w:w="992" w:type="dxa"/>
            <w:gridSpan w:val="2"/>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rPr>
                <w:b/>
                <w:strike/>
                <w:color w:val="auto"/>
                <w:sz w:val="20"/>
                <w:szCs w:val="20"/>
              </w:rPr>
            </w:pPr>
            <w:r>
              <w:rPr>
                <w:b/>
                <w:strike/>
                <w:color w:val="auto"/>
                <w:sz w:val="20"/>
                <w:szCs w:val="20"/>
              </w:rPr>
              <w:t>44156,91</w:t>
            </w:r>
            <w:r>
              <w:rPr>
                <w:b/>
                <w:strike/>
                <w:color w:val="auto"/>
                <w:sz w:val="20"/>
                <w:szCs w:val="20"/>
              </w:rPr>
              <w:br/>
            </w:r>
            <w:r>
              <w:rPr>
                <w:b/>
                <w:color w:val="FF0000"/>
                <w:sz w:val="20"/>
                <w:szCs w:val="20"/>
              </w:rPr>
              <w:t>43856,91</w:t>
            </w:r>
          </w:p>
        </w:tc>
        <w:tc>
          <w:tcPr>
            <w:tcW w:w="2133" w:type="dxa"/>
            <w:gridSpan w:val="6"/>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276" w:lineRule="auto"/>
              <w:jc w:val="center"/>
              <w:rPr>
                <w:b/>
                <w:color w:val="auto"/>
                <w:sz w:val="20"/>
                <w:szCs w:val="20"/>
              </w:rPr>
            </w:pP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b/>
                <w:strike/>
                <w:color w:val="auto"/>
                <w:sz w:val="20"/>
                <w:szCs w:val="20"/>
              </w:rPr>
            </w:pPr>
            <w:r>
              <w:rPr>
                <w:b/>
                <w:strike/>
                <w:color w:val="auto"/>
                <w:sz w:val="20"/>
                <w:szCs w:val="20"/>
              </w:rPr>
              <w:t>82693,67</w:t>
            </w:r>
            <w:r>
              <w:rPr>
                <w:b/>
                <w:strike/>
                <w:color w:val="auto"/>
                <w:sz w:val="20"/>
                <w:szCs w:val="20"/>
              </w:rPr>
              <w:br/>
            </w:r>
            <w:r>
              <w:rPr>
                <w:b/>
                <w:color w:val="FF0000"/>
                <w:sz w:val="20"/>
                <w:szCs w:val="20"/>
              </w:rPr>
              <w:t>76784,84</w:t>
            </w:r>
          </w:p>
        </w:tc>
        <w:tc>
          <w:tcPr>
            <w:tcW w:w="1985" w:type="dxa"/>
            <w:gridSpan w:val="6"/>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276" w:lineRule="auto"/>
              <w:jc w:val="center"/>
              <w:rPr>
                <w:b/>
                <w:color w:val="auto"/>
                <w:sz w:val="20"/>
                <w:szCs w:val="20"/>
              </w:rPr>
            </w:pPr>
          </w:p>
        </w:tc>
        <w:tc>
          <w:tcPr>
            <w:tcW w:w="854"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b/>
                <w:color w:val="auto"/>
                <w:sz w:val="20"/>
                <w:szCs w:val="20"/>
              </w:rPr>
            </w:pPr>
            <w:r>
              <w:rPr>
                <w:b/>
                <w:color w:val="auto"/>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276" w:lineRule="auto"/>
              <w:jc w:val="center"/>
              <w:rPr>
                <w:b/>
                <w:color w:val="auto"/>
                <w:sz w:val="20"/>
                <w:szCs w:val="20"/>
              </w:rPr>
            </w:pP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b/>
                <w:strike/>
                <w:color w:val="auto"/>
                <w:sz w:val="18"/>
                <w:szCs w:val="18"/>
              </w:rPr>
            </w:pPr>
            <w:r>
              <w:rPr>
                <w:b/>
                <w:strike/>
                <w:color w:val="auto"/>
                <w:sz w:val="18"/>
                <w:szCs w:val="18"/>
              </w:rPr>
              <w:t>126850,58</w:t>
            </w:r>
            <w:r>
              <w:rPr>
                <w:b/>
                <w:strike/>
                <w:color w:val="auto"/>
                <w:sz w:val="18"/>
                <w:szCs w:val="18"/>
              </w:rPr>
              <w:br/>
            </w:r>
            <w:r>
              <w:rPr>
                <w:b/>
                <w:color w:val="FF0000"/>
                <w:sz w:val="18"/>
                <w:szCs w:val="18"/>
              </w:rPr>
              <w:t>120641,75</w:t>
            </w:r>
          </w:p>
        </w:tc>
        <w:tc>
          <w:tcPr>
            <w:tcW w:w="2410" w:type="dxa"/>
            <w:gridSpan w:val="3"/>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276" w:lineRule="auto"/>
              <w:jc w:val="center"/>
              <w:rPr>
                <w:color w:val="auto"/>
                <w:sz w:val="20"/>
                <w:szCs w:val="20"/>
              </w:rPr>
            </w:pPr>
          </w:p>
        </w:tc>
      </w:tr>
      <w:tr w:rsidR="0031584D" w:rsidTr="0031584D">
        <w:trPr>
          <w:cantSplit/>
          <w:trHeight w:val="361"/>
        </w:trPr>
        <w:tc>
          <w:tcPr>
            <w:tcW w:w="788" w:type="dxa"/>
            <w:gridSpan w:val="3"/>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276" w:lineRule="auto"/>
              <w:rPr>
                <w:color w:val="auto"/>
                <w:sz w:val="20"/>
                <w:szCs w:val="20"/>
              </w:rPr>
            </w:pPr>
          </w:p>
        </w:tc>
        <w:tc>
          <w:tcPr>
            <w:tcW w:w="1021" w:type="dxa"/>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276" w:lineRule="auto"/>
              <w:rPr>
                <w:color w:val="auto"/>
                <w:sz w:val="20"/>
                <w:szCs w:val="20"/>
              </w:rPr>
            </w:pPr>
          </w:p>
        </w:tc>
        <w:tc>
          <w:tcPr>
            <w:tcW w:w="10346" w:type="dxa"/>
            <w:gridSpan w:val="24"/>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rPr>
                <w:color w:val="auto"/>
                <w:sz w:val="20"/>
                <w:szCs w:val="20"/>
              </w:rPr>
            </w:pPr>
            <w:r>
              <w:rPr>
                <w:color w:val="auto"/>
                <w:sz w:val="20"/>
                <w:szCs w:val="20"/>
              </w:rPr>
              <w:t>1.3 Rozwój i promocja produktów lokalnych, atrakcji i usług turystycznych.</w:t>
            </w:r>
          </w:p>
        </w:tc>
        <w:tc>
          <w:tcPr>
            <w:tcW w:w="1135" w:type="dxa"/>
            <w:gridSpan w:val="2"/>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jc w:val="center"/>
              <w:rPr>
                <w:color w:val="auto"/>
                <w:sz w:val="20"/>
                <w:szCs w:val="20"/>
              </w:rPr>
            </w:pPr>
          </w:p>
        </w:tc>
        <w:tc>
          <w:tcPr>
            <w:tcW w:w="1275" w:type="dxa"/>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jc w:val="center"/>
              <w:rPr>
                <w:color w:val="auto"/>
                <w:sz w:val="20"/>
                <w:szCs w:val="20"/>
              </w:rPr>
            </w:pPr>
          </w:p>
        </w:tc>
      </w:tr>
      <w:tr w:rsidR="0031584D" w:rsidTr="0031584D">
        <w:trPr>
          <w:cantSplit/>
          <w:trHeight w:hRule="exact" w:val="660"/>
        </w:trPr>
        <w:tc>
          <w:tcPr>
            <w:tcW w:w="78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hideMark/>
          </w:tcPr>
          <w:p w:rsidR="0031584D" w:rsidRDefault="0031584D" w:rsidP="0031584D">
            <w:pPr>
              <w:spacing w:line="276" w:lineRule="auto"/>
              <w:ind w:left="113" w:right="113"/>
              <w:jc w:val="center"/>
              <w:rPr>
                <w:color w:val="auto"/>
                <w:sz w:val="20"/>
                <w:szCs w:val="20"/>
              </w:rPr>
            </w:pPr>
            <w:r>
              <w:rPr>
                <w:color w:val="auto"/>
                <w:sz w:val="20"/>
                <w:szCs w:val="20"/>
              </w:rPr>
              <w:t>Przedsięwzięcie 1.3</w:t>
            </w:r>
          </w:p>
        </w:tc>
        <w:tc>
          <w:tcPr>
            <w:tcW w:w="1021" w:type="dxa"/>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276" w:lineRule="auto"/>
              <w:jc w:val="center"/>
              <w:rPr>
                <w:color w:val="auto"/>
                <w:sz w:val="20"/>
                <w:szCs w:val="20"/>
              </w:rPr>
            </w:pPr>
            <w:r>
              <w:rPr>
                <w:color w:val="auto"/>
                <w:sz w:val="20"/>
                <w:szCs w:val="20"/>
              </w:rPr>
              <w:t>1.3.1</w:t>
            </w:r>
          </w:p>
          <w:p w:rsidR="0031584D" w:rsidRDefault="0031584D" w:rsidP="0031584D">
            <w:pPr>
              <w:spacing w:line="276" w:lineRule="auto"/>
              <w:jc w:val="center"/>
              <w:rPr>
                <w:color w:val="auto"/>
                <w:sz w:val="20"/>
                <w:szCs w:val="20"/>
              </w:rPr>
            </w:pPr>
          </w:p>
        </w:tc>
        <w:tc>
          <w:tcPr>
            <w:tcW w:w="703" w:type="dxa"/>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jc w:val="center"/>
              <w:rPr>
                <w:strike/>
                <w:color w:val="auto"/>
                <w:sz w:val="20"/>
                <w:szCs w:val="20"/>
              </w:rPr>
            </w:pPr>
          </w:p>
          <w:p w:rsidR="0031584D" w:rsidRDefault="0031584D" w:rsidP="0031584D">
            <w:pPr>
              <w:spacing w:line="276" w:lineRule="auto"/>
              <w:jc w:val="center"/>
              <w:rPr>
                <w:color w:val="auto"/>
                <w:sz w:val="20"/>
                <w:szCs w:val="20"/>
              </w:rPr>
            </w:pPr>
            <w:r>
              <w:rPr>
                <w:color w:val="auto"/>
                <w:sz w:val="20"/>
                <w:szCs w:val="20"/>
              </w:rPr>
              <w:t>-</w:t>
            </w:r>
          </w:p>
        </w:tc>
        <w:tc>
          <w:tcPr>
            <w:tcW w:w="851" w:type="dxa"/>
            <w:gridSpan w:val="4"/>
            <w:tcBorders>
              <w:top w:val="single" w:sz="4" w:space="0" w:color="auto"/>
              <w:left w:val="single" w:sz="4" w:space="0" w:color="auto"/>
              <w:bottom w:val="single" w:sz="4" w:space="0" w:color="auto"/>
              <w:right w:val="single" w:sz="4" w:space="0" w:color="auto"/>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2 szt.</w:t>
            </w:r>
          </w:p>
        </w:tc>
        <w:tc>
          <w:tcPr>
            <w:tcW w:w="1134" w:type="dxa"/>
            <w:gridSpan w:val="2"/>
            <w:tcBorders>
              <w:top w:val="single" w:sz="4" w:space="0" w:color="auto"/>
              <w:left w:val="single" w:sz="4" w:space="0" w:color="auto"/>
              <w:bottom w:val="single" w:sz="4" w:space="0" w:color="auto"/>
              <w:right w:val="single" w:sz="4" w:space="0" w:color="auto"/>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100</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strike/>
                <w:color w:val="auto"/>
                <w:sz w:val="20"/>
                <w:szCs w:val="20"/>
              </w:rPr>
            </w:pPr>
            <w:r>
              <w:rPr>
                <w:strike/>
                <w:color w:val="auto"/>
                <w:sz w:val="20"/>
                <w:szCs w:val="20"/>
              </w:rPr>
              <w:t>22202,04</w:t>
            </w:r>
            <w:r>
              <w:rPr>
                <w:strike/>
                <w:color w:val="auto"/>
                <w:sz w:val="20"/>
                <w:szCs w:val="20"/>
              </w:rPr>
              <w:br/>
            </w:r>
            <w:r>
              <w:rPr>
                <w:b/>
                <w:color w:val="FF0000"/>
                <w:sz w:val="20"/>
                <w:szCs w:val="20"/>
              </w:rPr>
              <w:t>22002,39</w:t>
            </w:r>
          </w:p>
        </w:tc>
        <w:tc>
          <w:tcPr>
            <w:tcW w:w="986" w:type="dxa"/>
            <w:gridSpan w:val="3"/>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jc w:val="center"/>
              <w:rPr>
                <w:strike/>
                <w:color w:val="auto"/>
                <w:sz w:val="20"/>
                <w:szCs w:val="20"/>
              </w:rPr>
            </w:pPr>
          </w:p>
          <w:p w:rsidR="0031584D" w:rsidRDefault="0031584D" w:rsidP="0031584D">
            <w:pPr>
              <w:spacing w:line="276" w:lineRule="auto"/>
              <w:jc w:val="center"/>
              <w:rPr>
                <w:color w:val="auto"/>
                <w:sz w:val="20"/>
                <w:szCs w:val="20"/>
              </w:rPr>
            </w:pPr>
            <w:r>
              <w:rPr>
                <w:color w:val="auto"/>
                <w:sz w:val="20"/>
                <w:szCs w:val="20"/>
              </w:rPr>
              <w:t>-</w:t>
            </w:r>
          </w:p>
        </w:tc>
        <w:tc>
          <w:tcPr>
            <w:tcW w:w="861" w:type="dxa"/>
            <w:gridSpan w:val="2"/>
            <w:tcBorders>
              <w:top w:val="single" w:sz="4" w:space="0" w:color="auto"/>
              <w:left w:val="single" w:sz="4" w:space="0" w:color="auto"/>
              <w:bottom w:val="single" w:sz="4" w:space="0" w:color="auto"/>
              <w:right w:val="single" w:sz="4" w:space="0" w:color="auto"/>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rPr>
                <w:strike/>
                <w:color w:val="auto"/>
                <w:sz w:val="20"/>
                <w:szCs w:val="20"/>
              </w:rPr>
            </w:pPr>
          </w:p>
          <w:p w:rsidR="0031584D" w:rsidRDefault="0031584D" w:rsidP="0031584D">
            <w:pPr>
              <w:spacing w:line="276" w:lineRule="auto"/>
              <w:jc w:val="center"/>
              <w:rPr>
                <w:color w:val="auto"/>
                <w:sz w:val="20"/>
                <w:szCs w:val="20"/>
              </w:rPr>
            </w:pPr>
            <w:r>
              <w:rPr>
                <w:color w:val="auto"/>
                <w:sz w:val="20"/>
                <w:szCs w:val="20"/>
              </w:rPr>
              <w:t>2</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31584D" w:rsidRDefault="0031584D" w:rsidP="0031584D">
            <w:pPr>
              <w:spacing w:line="276" w:lineRule="auto"/>
              <w:rPr>
                <w:color w:val="auto"/>
                <w:sz w:val="20"/>
                <w:szCs w:val="20"/>
              </w:rPr>
            </w:pPr>
            <w:r>
              <w:rPr>
                <w:strike/>
                <w:color w:val="auto"/>
                <w:sz w:val="20"/>
                <w:szCs w:val="20"/>
              </w:rPr>
              <w:t>22202,04</w:t>
            </w:r>
            <w:r>
              <w:rPr>
                <w:color w:val="auto"/>
                <w:sz w:val="20"/>
                <w:szCs w:val="20"/>
              </w:rPr>
              <w:br/>
            </w:r>
            <w:r>
              <w:rPr>
                <w:b/>
                <w:color w:val="FF0000"/>
                <w:sz w:val="20"/>
                <w:szCs w:val="20"/>
              </w:rPr>
              <w:t>22002,39</w:t>
            </w:r>
          </w:p>
          <w:p w:rsidR="0031584D" w:rsidRDefault="0031584D" w:rsidP="0031584D">
            <w:pPr>
              <w:spacing w:line="276" w:lineRule="auto"/>
              <w:jc w:val="center"/>
              <w:rPr>
                <w:color w:val="auto"/>
                <w:sz w:val="20"/>
                <w:szCs w:val="20"/>
              </w:rPr>
            </w:pP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Realizacja LSR</w:t>
            </w:r>
          </w:p>
        </w:tc>
      </w:tr>
      <w:tr w:rsidR="0031584D" w:rsidTr="0031584D">
        <w:trPr>
          <w:cantSplit/>
          <w:trHeight w:val="559"/>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uppressAutoHyphens w:val="0"/>
              <w:rPr>
                <w:color w:val="auto"/>
                <w:sz w:val="20"/>
                <w:szCs w:val="20"/>
              </w:rPr>
            </w:pPr>
          </w:p>
        </w:tc>
        <w:tc>
          <w:tcPr>
            <w:tcW w:w="1021" w:type="dxa"/>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1.3.2</w:t>
            </w:r>
          </w:p>
          <w:p w:rsidR="0031584D" w:rsidRDefault="0031584D" w:rsidP="0031584D">
            <w:pPr>
              <w:spacing w:line="276" w:lineRule="auto"/>
              <w:jc w:val="center"/>
              <w:rPr>
                <w:color w:val="auto"/>
                <w:sz w:val="20"/>
                <w:szCs w:val="20"/>
              </w:rPr>
            </w:pPr>
          </w:p>
        </w:tc>
        <w:tc>
          <w:tcPr>
            <w:tcW w:w="703"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720</w:t>
            </w:r>
          </w:p>
          <w:p w:rsidR="0031584D" w:rsidRDefault="0031584D" w:rsidP="0031584D">
            <w:pPr>
              <w:spacing w:line="276" w:lineRule="auto"/>
              <w:jc w:val="center"/>
              <w:rPr>
                <w:color w:val="auto"/>
                <w:sz w:val="20"/>
                <w:szCs w:val="20"/>
              </w:rPr>
            </w:pPr>
            <w:r>
              <w:rPr>
                <w:color w:val="auto"/>
                <w:sz w:val="20"/>
                <w:szCs w:val="20"/>
              </w:rPr>
              <w:t>osób</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20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5278,18</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2880 osób</w:t>
            </w:r>
          </w:p>
        </w:tc>
        <w:tc>
          <w:tcPr>
            <w:tcW w:w="1134" w:type="dxa"/>
            <w:gridSpan w:val="2"/>
            <w:tcBorders>
              <w:top w:val="single" w:sz="4" w:space="0" w:color="auto"/>
              <w:left w:val="single" w:sz="4" w:space="0" w:color="auto"/>
              <w:bottom w:val="single" w:sz="4" w:space="0" w:color="auto"/>
              <w:right w:val="single" w:sz="4" w:space="0" w:color="auto"/>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 xml:space="preserve">100 </w:t>
            </w:r>
          </w:p>
          <w:p w:rsidR="0031584D" w:rsidRDefault="0031584D" w:rsidP="0031584D">
            <w:pPr>
              <w:spacing w:line="276" w:lineRule="auto"/>
              <w:jc w:val="center"/>
              <w:rPr>
                <w:color w:val="auto"/>
                <w:sz w:val="20"/>
                <w:szCs w:val="20"/>
              </w:rPr>
            </w:pP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strike/>
                <w:color w:val="auto"/>
                <w:sz w:val="20"/>
                <w:szCs w:val="20"/>
              </w:rPr>
              <w:t>15194,64</w:t>
            </w:r>
            <w:r>
              <w:rPr>
                <w:color w:val="auto"/>
                <w:sz w:val="20"/>
                <w:szCs w:val="20"/>
              </w:rPr>
              <w:br/>
            </w:r>
            <w:r>
              <w:rPr>
                <w:b/>
                <w:color w:val="FF0000"/>
                <w:sz w:val="20"/>
                <w:szCs w:val="20"/>
              </w:rPr>
              <w:t>13670,31</w:t>
            </w:r>
          </w:p>
        </w:tc>
        <w:tc>
          <w:tcPr>
            <w:tcW w:w="986"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31584D" w:rsidRDefault="0031584D" w:rsidP="0031584D">
            <w:pPr>
              <w:spacing w:line="276" w:lineRule="auto"/>
              <w:jc w:val="center"/>
              <w:rPr>
                <w:strike/>
                <w:color w:val="auto"/>
                <w:sz w:val="20"/>
                <w:szCs w:val="20"/>
              </w:rPr>
            </w:pPr>
            <w:r>
              <w:rPr>
                <w:strike/>
                <w:color w:val="auto"/>
                <w:sz w:val="20"/>
                <w:szCs w:val="20"/>
              </w:rPr>
              <w:br/>
              <w:t>-</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widowControl w:val="0"/>
              <w:jc w:val="center"/>
              <w:rPr>
                <w:color w:val="auto"/>
                <w:sz w:val="20"/>
                <w:szCs w:val="20"/>
              </w:rPr>
            </w:pPr>
            <w:r>
              <w:rPr>
                <w:color w:val="auto"/>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3600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strike/>
                <w:color w:val="auto"/>
                <w:sz w:val="20"/>
                <w:szCs w:val="20"/>
              </w:rPr>
            </w:pPr>
            <w:r>
              <w:rPr>
                <w:strike/>
                <w:color w:val="auto"/>
                <w:sz w:val="20"/>
                <w:szCs w:val="20"/>
              </w:rPr>
              <w:t>20472,82</w:t>
            </w:r>
            <w:r>
              <w:rPr>
                <w:strike/>
                <w:color w:val="auto"/>
                <w:sz w:val="20"/>
                <w:szCs w:val="20"/>
              </w:rPr>
              <w:br/>
            </w:r>
            <w:r>
              <w:rPr>
                <w:b/>
                <w:color w:val="FF0000"/>
                <w:sz w:val="20"/>
                <w:szCs w:val="20"/>
              </w:rPr>
              <w:t>18948,49</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Realizacja LSR</w:t>
            </w:r>
          </w:p>
        </w:tc>
      </w:tr>
      <w:tr w:rsidR="0031584D" w:rsidTr="0031584D">
        <w:trPr>
          <w:cantSplit/>
          <w:trHeight w:hRule="exact" w:val="619"/>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uppressAutoHyphens w:val="0"/>
              <w:rPr>
                <w:color w:val="auto"/>
                <w:sz w:val="20"/>
                <w:szCs w:val="20"/>
              </w:rPr>
            </w:pPr>
          </w:p>
        </w:tc>
        <w:tc>
          <w:tcPr>
            <w:tcW w:w="1021" w:type="dxa"/>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276" w:lineRule="auto"/>
              <w:rPr>
                <w:color w:val="auto"/>
                <w:sz w:val="20"/>
                <w:szCs w:val="20"/>
              </w:rPr>
            </w:pPr>
          </w:p>
          <w:p w:rsidR="0031584D" w:rsidRDefault="0031584D" w:rsidP="0031584D">
            <w:pPr>
              <w:spacing w:line="276" w:lineRule="auto"/>
              <w:rPr>
                <w:color w:val="auto"/>
                <w:sz w:val="20"/>
                <w:szCs w:val="20"/>
              </w:rPr>
            </w:pPr>
            <w:r>
              <w:rPr>
                <w:color w:val="auto"/>
                <w:sz w:val="20"/>
                <w:szCs w:val="20"/>
              </w:rPr>
              <w:t>1.3.3</w:t>
            </w:r>
          </w:p>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p>
        </w:tc>
        <w:tc>
          <w:tcPr>
            <w:tcW w:w="703"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rPr>
                <w:color w:val="auto"/>
                <w:sz w:val="20"/>
                <w:szCs w:val="20"/>
              </w:rPr>
            </w:pPr>
            <w:r>
              <w:rPr>
                <w:color w:val="auto"/>
                <w:sz w:val="20"/>
                <w:szCs w:val="20"/>
              </w:rPr>
              <w:t>1 szt.</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276" w:lineRule="auto"/>
              <w:jc w:val="center"/>
              <w:rPr>
                <w:strike/>
                <w:color w:val="auto"/>
                <w:sz w:val="20"/>
                <w:szCs w:val="20"/>
              </w:rPr>
            </w:pPr>
            <w:r>
              <w:rPr>
                <w:color w:val="auto"/>
                <w:sz w:val="20"/>
                <w:szCs w:val="20"/>
              </w:rPr>
              <w:t>100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15000,00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rPr>
                <w:strike/>
                <w:color w:val="auto"/>
                <w:sz w:val="20"/>
                <w:szCs w:val="20"/>
              </w:rPr>
            </w:pPr>
          </w:p>
          <w:p w:rsidR="0031584D" w:rsidRDefault="0031584D" w:rsidP="0031584D">
            <w:pPr>
              <w:spacing w:line="276" w:lineRule="auto"/>
              <w:rPr>
                <w:strike/>
                <w:color w:val="auto"/>
                <w:sz w:val="20"/>
                <w:szCs w:val="20"/>
              </w:rPr>
            </w:pPr>
          </w:p>
          <w:p w:rsidR="0031584D" w:rsidRDefault="0031584D" w:rsidP="0031584D">
            <w:pPr>
              <w:spacing w:line="276" w:lineRule="auto"/>
              <w:jc w:val="center"/>
              <w:rPr>
                <w:strike/>
                <w:color w:val="auto"/>
                <w:sz w:val="20"/>
                <w:szCs w:val="20"/>
              </w:rPr>
            </w:pPr>
            <w:r>
              <w:rPr>
                <w:strike/>
                <w:color w:val="auto"/>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31584D" w:rsidRDefault="0031584D" w:rsidP="0031584D">
            <w:pPr>
              <w:spacing w:line="276" w:lineRule="auto"/>
              <w:jc w:val="center"/>
              <w:rPr>
                <w:strike/>
                <w:color w:val="auto"/>
                <w:sz w:val="20"/>
                <w:szCs w:val="20"/>
              </w:rPr>
            </w:pPr>
          </w:p>
          <w:p w:rsidR="0031584D" w:rsidRDefault="0031584D" w:rsidP="0031584D">
            <w:pPr>
              <w:spacing w:line="276" w:lineRule="auto"/>
              <w:rPr>
                <w:strike/>
                <w:color w:val="auto"/>
                <w:sz w:val="20"/>
                <w:szCs w:val="20"/>
              </w:rPr>
            </w:pPr>
          </w:p>
          <w:p w:rsidR="0031584D" w:rsidRDefault="0031584D" w:rsidP="0031584D">
            <w:pPr>
              <w:spacing w:line="276" w:lineRule="auto"/>
              <w:jc w:val="center"/>
              <w:rPr>
                <w:strike/>
                <w:color w:val="auto"/>
                <w:sz w:val="20"/>
                <w:szCs w:val="20"/>
              </w:rPr>
            </w:pPr>
            <w:r>
              <w:rPr>
                <w:strike/>
                <w:color w:val="auto"/>
                <w:sz w:val="20"/>
                <w:szCs w:val="20"/>
              </w:rPr>
              <w:t>-</w:t>
            </w:r>
          </w:p>
          <w:p w:rsidR="0031584D" w:rsidRDefault="0031584D" w:rsidP="0031584D">
            <w:pPr>
              <w:spacing w:line="276" w:lineRule="auto"/>
              <w:jc w:val="center"/>
              <w:rPr>
                <w:strike/>
                <w:color w:val="auto"/>
                <w:sz w:val="20"/>
                <w:szCs w:val="20"/>
              </w:rPr>
            </w:pPr>
          </w:p>
        </w:tc>
        <w:tc>
          <w:tcPr>
            <w:tcW w:w="992" w:type="dxa"/>
            <w:tcBorders>
              <w:top w:val="single" w:sz="4" w:space="0" w:color="auto"/>
              <w:left w:val="single" w:sz="4" w:space="0" w:color="auto"/>
              <w:bottom w:val="single" w:sz="4" w:space="0" w:color="auto"/>
              <w:right w:val="single" w:sz="4" w:space="0" w:color="000000" w:themeColor="text1"/>
            </w:tcBorders>
            <w:vAlign w:val="center"/>
          </w:tcPr>
          <w:p w:rsidR="0031584D" w:rsidRDefault="0031584D" w:rsidP="0031584D">
            <w:pPr>
              <w:spacing w:line="276" w:lineRule="auto"/>
              <w:jc w:val="center"/>
              <w:rPr>
                <w:strike/>
                <w:color w:val="auto"/>
                <w:sz w:val="20"/>
                <w:szCs w:val="20"/>
              </w:rPr>
            </w:pPr>
          </w:p>
          <w:p w:rsidR="0031584D" w:rsidRDefault="0031584D" w:rsidP="0031584D">
            <w:pPr>
              <w:spacing w:line="276" w:lineRule="auto"/>
              <w:jc w:val="center"/>
              <w:rPr>
                <w:strike/>
                <w:color w:val="auto"/>
                <w:sz w:val="20"/>
                <w:szCs w:val="20"/>
              </w:rPr>
            </w:pPr>
            <w:r>
              <w:rPr>
                <w:strike/>
                <w:color w:val="auto"/>
                <w:sz w:val="20"/>
                <w:szCs w:val="20"/>
              </w:rPr>
              <w:t>-</w:t>
            </w:r>
          </w:p>
        </w:tc>
        <w:tc>
          <w:tcPr>
            <w:tcW w:w="986" w:type="dxa"/>
            <w:gridSpan w:val="3"/>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jc w:val="center"/>
              <w:rPr>
                <w:strike/>
                <w:color w:val="auto"/>
                <w:sz w:val="20"/>
                <w:szCs w:val="20"/>
              </w:rPr>
            </w:pPr>
          </w:p>
          <w:p w:rsidR="0031584D" w:rsidRDefault="0031584D" w:rsidP="0031584D">
            <w:pPr>
              <w:spacing w:line="276" w:lineRule="auto"/>
              <w:jc w:val="center"/>
              <w:rPr>
                <w:strike/>
                <w:color w:val="auto"/>
                <w:sz w:val="20"/>
                <w:szCs w:val="20"/>
              </w:rPr>
            </w:pPr>
          </w:p>
          <w:p w:rsidR="0031584D" w:rsidRDefault="0031584D" w:rsidP="0031584D">
            <w:pPr>
              <w:spacing w:line="276" w:lineRule="auto"/>
              <w:jc w:val="center"/>
              <w:rPr>
                <w:color w:val="auto"/>
                <w:sz w:val="20"/>
                <w:szCs w:val="20"/>
              </w:rPr>
            </w:pPr>
            <w:r>
              <w:rPr>
                <w:color w:val="auto"/>
                <w:sz w:val="20"/>
                <w:szCs w:val="20"/>
              </w:rPr>
              <w:t>-</w:t>
            </w:r>
          </w:p>
          <w:p w:rsidR="0031584D" w:rsidRDefault="0031584D" w:rsidP="0031584D">
            <w:pPr>
              <w:spacing w:line="276" w:lineRule="auto"/>
              <w:jc w:val="center"/>
              <w:rPr>
                <w:color w:val="auto"/>
                <w:sz w:val="20"/>
                <w:szCs w:val="20"/>
              </w:rPr>
            </w:pPr>
            <w:r>
              <w:rPr>
                <w:color w:val="auto"/>
                <w:sz w:val="20"/>
                <w:szCs w:val="20"/>
              </w:rPr>
              <w:t>-</w:t>
            </w:r>
          </w:p>
        </w:tc>
        <w:tc>
          <w:tcPr>
            <w:tcW w:w="861" w:type="dxa"/>
            <w:gridSpan w:val="2"/>
            <w:tcBorders>
              <w:top w:val="single" w:sz="4" w:space="0" w:color="auto"/>
              <w:left w:val="single" w:sz="4" w:space="0" w:color="auto"/>
              <w:bottom w:val="single" w:sz="4" w:space="0" w:color="auto"/>
              <w:right w:val="single" w:sz="4" w:space="0" w:color="auto"/>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w:t>
            </w:r>
          </w:p>
          <w:p w:rsidR="0031584D" w:rsidRDefault="0031584D" w:rsidP="0031584D">
            <w:pPr>
              <w:spacing w:line="276" w:lineRule="auto"/>
              <w:jc w:val="center"/>
              <w:rPr>
                <w:color w:val="auto"/>
                <w:sz w:val="20"/>
                <w:szCs w:val="20"/>
              </w:rPr>
            </w:pPr>
            <w:r>
              <w:rPr>
                <w:color w:val="auto"/>
                <w:sz w:val="20"/>
                <w:szCs w:val="20"/>
              </w:rPr>
              <w:t>-</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r>
              <w:rPr>
                <w:color w:val="auto"/>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1</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rPr>
                <w:color w:val="auto"/>
                <w:sz w:val="20"/>
                <w:szCs w:val="20"/>
              </w:rPr>
            </w:pPr>
            <w:r>
              <w:rPr>
                <w:color w:val="auto"/>
                <w:sz w:val="20"/>
                <w:szCs w:val="20"/>
              </w:rPr>
              <w:t>15000,00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pacing w:line="276" w:lineRule="auto"/>
              <w:jc w:val="center"/>
              <w:rPr>
                <w:strike/>
                <w:color w:val="auto"/>
                <w:sz w:val="20"/>
                <w:szCs w:val="20"/>
              </w:rPr>
            </w:pPr>
            <w:r>
              <w:rPr>
                <w:color w:val="auto"/>
                <w:sz w:val="20"/>
                <w:szCs w:val="20"/>
              </w:rPr>
              <w:t>Współpraca -15000</w:t>
            </w:r>
          </w:p>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p>
        </w:tc>
      </w:tr>
      <w:tr w:rsidR="0031584D" w:rsidTr="0031584D">
        <w:trPr>
          <w:cantSplit/>
          <w:trHeight w:hRule="exact" w:val="591"/>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uppressAutoHyphens w:val="0"/>
              <w:rPr>
                <w:color w:val="auto"/>
                <w:sz w:val="20"/>
                <w:szCs w:val="20"/>
              </w:rPr>
            </w:pPr>
          </w:p>
        </w:tc>
        <w:tc>
          <w:tcPr>
            <w:tcW w:w="1021" w:type="dxa"/>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276" w:lineRule="auto"/>
              <w:rPr>
                <w:color w:val="auto"/>
                <w:sz w:val="20"/>
                <w:szCs w:val="20"/>
              </w:rPr>
            </w:pPr>
          </w:p>
          <w:p w:rsidR="0031584D" w:rsidRDefault="0031584D" w:rsidP="0031584D">
            <w:pPr>
              <w:spacing w:line="276" w:lineRule="auto"/>
              <w:rPr>
                <w:color w:val="auto"/>
                <w:sz w:val="20"/>
                <w:szCs w:val="20"/>
              </w:rPr>
            </w:pPr>
            <w:r>
              <w:rPr>
                <w:color w:val="auto"/>
                <w:sz w:val="20"/>
                <w:szCs w:val="20"/>
              </w:rPr>
              <w:t>1.3.4</w:t>
            </w:r>
          </w:p>
          <w:p w:rsidR="0031584D" w:rsidRDefault="0031584D" w:rsidP="0031584D">
            <w:pPr>
              <w:spacing w:line="276" w:lineRule="auto"/>
              <w:jc w:val="center"/>
              <w:rPr>
                <w:color w:val="auto"/>
                <w:sz w:val="20"/>
                <w:szCs w:val="20"/>
              </w:rPr>
            </w:pPr>
          </w:p>
        </w:tc>
        <w:tc>
          <w:tcPr>
            <w:tcW w:w="703"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rPr>
                <w:color w:val="auto"/>
                <w:sz w:val="20"/>
                <w:szCs w:val="20"/>
              </w:rPr>
            </w:pPr>
            <w:r>
              <w:rPr>
                <w:color w:val="auto"/>
                <w:sz w:val="20"/>
                <w:szCs w:val="20"/>
              </w:rPr>
              <w:t>1 szt.</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100</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rPr>
                <w:color w:val="auto"/>
                <w:sz w:val="20"/>
                <w:szCs w:val="20"/>
              </w:rPr>
            </w:pPr>
            <w:r>
              <w:rPr>
                <w:color w:val="auto"/>
                <w:sz w:val="20"/>
                <w:szCs w:val="20"/>
              </w:rPr>
              <w:t>7500,00</w:t>
            </w:r>
          </w:p>
        </w:tc>
        <w:tc>
          <w:tcPr>
            <w:tcW w:w="992"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strike/>
                <w:color w:val="auto"/>
                <w:sz w:val="20"/>
                <w:szCs w:val="20"/>
              </w:rPr>
            </w:pPr>
            <w:r>
              <w:rPr>
                <w:strike/>
                <w:color w:val="auto"/>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31584D" w:rsidRDefault="0031584D" w:rsidP="0031584D">
            <w:pPr>
              <w:spacing w:line="276" w:lineRule="auto"/>
              <w:rPr>
                <w:strike/>
                <w:color w:val="auto"/>
                <w:sz w:val="20"/>
                <w:szCs w:val="20"/>
              </w:rPr>
            </w:pPr>
          </w:p>
          <w:p w:rsidR="0031584D" w:rsidRDefault="0031584D" w:rsidP="0031584D">
            <w:pPr>
              <w:spacing w:line="276" w:lineRule="auto"/>
              <w:jc w:val="center"/>
              <w:rPr>
                <w:strike/>
                <w:color w:val="auto"/>
                <w:sz w:val="20"/>
                <w:szCs w:val="20"/>
              </w:rPr>
            </w:pPr>
            <w:r>
              <w:rPr>
                <w:strike/>
                <w:color w:val="auto"/>
                <w:sz w:val="20"/>
                <w:szCs w:val="20"/>
              </w:rPr>
              <w:t>-</w:t>
            </w:r>
          </w:p>
        </w:tc>
        <w:tc>
          <w:tcPr>
            <w:tcW w:w="992"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strike/>
                <w:color w:val="auto"/>
                <w:sz w:val="20"/>
                <w:szCs w:val="20"/>
              </w:rPr>
            </w:pPr>
            <w:r>
              <w:rPr>
                <w:strike/>
                <w:color w:val="auto"/>
                <w:sz w:val="20"/>
                <w:szCs w:val="20"/>
              </w:rPr>
              <w:t>-</w:t>
            </w:r>
          </w:p>
        </w:tc>
        <w:tc>
          <w:tcPr>
            <w:tcW w:w="986" w:type="dxa"/>
            <w:gridSpan w:val="3"/>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jc w:val="center"/>
              <w:rPr>
                <w:strike/>
                <w:color w:val="auto"/>
                <w:sz w:val="20"/>
                <w:szCs w:val="20"/>
              </w:rPr>
            </w:pPr>
          </w:p>
          <w:p w:rsidR="0031584D" w:rsidRDefault="0031584D" w:rsidP="0031584D">
            <w:pPr>
              <w:spacing w:line="276" w:lineRule="auto"/>
              <w:jc w:val="center"/>
              <w:rPr>
                <w:strike/>
                <w:color w:val="auto"/>
                <w:sz w:val="20"/>
                <w:szCs w:val="20"/>
              </w:rPr>
            </w:pPr>
            <w:r>
              <w:rPr>
                <w:strike/>
                <w:color w:val="auto"/>
                <w:sz w:val="20"/>
                <w:szCs w:val="20"/>
              </w:rPr>
              <w:t>-</w:t>
            </w:r>
          </w:p>
          <w:p w:rsidR="0031584D" w:rsidRDefault="0031584D" w:rsidP="0031584D">
            <w:pPr>
              <w:spacing w:line="276" w:lineRule="auto"/>
              <w:jc w:val="center"/>
              <w:rPr>
                <w:strike/>
                <w:color w:val="auto"/>
                <w:sz w:val="20"/>
                <w:szCs w:val="20"/>
              </w:rPr>
            </w:pPr>
          </w:p>
          <w:p w:rsidR="0031584D" w:rsidRDefault="0031584D" w:rsidP="0031584D">
            <w:pPr>
              <w:spacing w:line="276" w:lineRule="auto"/>
              <w:jc w:val="center"/>
              <w:rPr>
                <w:strike/>
                <w:color w:val="auto"/>
                <w:sz w:val="20"/>
                <w:szCs w:val="20"/>
              </w:rPr>
            </w:pPr>
          </w:p>
          <w:p w:rsidR="0031584D" w:rsidRDefault="0031584D" w:rsidP="0031584D">
            <w:pPr>
              <w:spacing w:line="276" w:lineRule="auto"/>
              <w:jc w:val="center"/>
              <w:rPr>
                <w:strike/>
                <w:color w:val="auto"/>
                <w:sz w:val="20"/>
                <w:szCs w:val="20"/>
              </w:rPr>
            </w:pPr>
            <w:r>
              <w:rPr>
                <w:strike/>
                <w:color w:val="auto"/>
                <w:sz w:val="20"/>
                <w:szCs w:val="20"/>
              </w:rPr>
              <w:t>-</w:t>
            </w:r>
          </w:p>
        </w:tc>
        <w:tc>
          <w:tcPr>
            <w:tcW w:w="861" w:type="dxa"/>
            <w:gridSpan w:val="2"/>
            <w:tcBorders>
              <w:top w:val="single" w:sz="4" w:space="0" w:color="auto"/>
              <w:left w:val="single" w:sz="4" w:space="0" w:color="auto"/>
              <w:bottom w:val="single" w:sz="4" w:space="0" w:color="auto"/>
              <w:right w:val="single" w:sz="4" w:space="0" w:color="auto"/>
            </w:tcBorders>
          </w:tcPr>
          <w:p w:rsidR="0031584D" w:rsidRDefault="0031584D" w:rsidP="0031584D">
            <w:pPr>
              <w:spacing w:line="276" w:lineRule="auto"/>
              <w:jc w:val="center"/>
              <w:rPr>
                <w:strike/>
                <w:color w:val="auto"/>
                <w:sz w:val="20"/>
                <w:szCs w:val="20"/>
              </w:rPr>
            </w:pPr>
          </w:p>
          <w:p w:rsidR="0031584D" w:rsidRDefault="0031584D" w:rsidP="0031584D">
            <w:pPr>
              <w:spacing w:line="276" w:lineRule="auto"/>
              <w:jc w:val="center"/>
              <w:rPr>
                <w:strike/>
                <w:color w:val="auto"/>
                <w:sz w:val="20"/>
                <w:szCs w:val="20"/>
              </w:rPr>
            </w:pPr>
            <w:r>
              <w:rPr>
                <w:strike/>
                <w:color w:val="auto"/>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276" w:lineRule="auto"/>
              <w:jc w:val="center"/>
              <w:rPr>
                <w:strike/>
                <w:color w:val="auto"/>
                <w:sz w:val="20"/>
                <w:szCs w:val="20"/>
              </w:rPr>
            </w:pPr>
            <w:r>
              <w:rPr>
                <w:color w:val="auto"/>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1584D" w:rsidRDefault="0031584D" w:rsidP="0031584D">
            <w:pPr>
              <w:spacing w:line="276" w:lineRule="auto"/>
              <w:rPr>
                <w:strike/>
                <w:color w:val="auto"/>
                <w:sz w:val="20"/>
                <w:szCs w:val="20"/>
              </w:rPr>
            </w:pPr>
          </w:p>
          <w:p w:rsidR="0031584D" w:rsidRDefault="0031584D" w:rsidP="0031584D">
            <w:pPr>
              <w:spacing w:line="276" w:lineRule="auto"/>
              <w:jc w:val="center"/>
              <w:rPr>
                <w:color w:val="auto"/>
                <w:sz w:val="20"/>
                <w:szCs w:val="20"/>
              </w:rPr>
            </w:pPr>
            <w:r>
              <w:rPr>
                <w:color w:val="auto"/>
                <w:sz w:val="20"/>
                <w:szCs w:val="20"/>
              </w:rPr>
              <w:t>1</w:t>
            </w:r>
          </w:p>
        </w:tc>
        <w:tc>
          <w:tcPr>
            <w:tcW w:w="992"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7500,00</w:t>
            </w:r>
          </w:p>
        </w:tc>
        <w:tc>
          <w:tcPr>
            <w:tcW w:w="1135"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PROW</w:t>
            </w:r>
          </w:p>
        </w:tc>
        <w:tc>
          <w:tcPr>
            <w:tcW w:w="1275"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pacing w:line="276" w:lineRule="auto"/>
              <w:jc w:val="center"/>
              <w:rPr>
                <w:color w:val="auto"/>
                <w:sz w:val="20"/>
                <w:szCs w:val="20"/>
              </w:rPr>
            </w:pPr>
            <w:r>
              <w:rPr>
                <w:color w:val="auto"/>
                <w:sz w:val="20"/>
                <w:szCs w:val="20"/>
              </w:rPr>
              <w:t xml:space="preserve">Współpraca </w:t>
            </w:r>
          </w:p>
          <w:p w:rsidR="0031584D" w:rsidRDefault="0031584D" w:rsidP="0031584D">
            <w:pPr>
              <w:spacing w:line="276" w:lineRule="auto"/>
              <w:jc w:val="center"/>
              <w:rPr>
                <w:color w:val="auto"/>
                <w:sz w:val="20"/>
                <w:szCs w:val="20"/>
              </w:rPr>
            </w:pPr>
            <w:r>
              <w:rPr>
                <w:color w:val="auto"/>
                <w:sz w:val="20"/>
                <w:szCs w:val="20"/>
              </w:rPr>
              <w:t>-7500</w:t>
            </w:r>
          </w:p>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p>
          <w:p w:rsidR="0031584D" w:rsidRDefault="0031584D" w:rsidP="0031584D">
            <w:pPr>
              <w:spacing w:line="276" w:lineRule="auto"/>
              <w:jc w:val="center"/>
              <w:rPr>
                <w:color w:val="auto"/>
                <w:sz w:val="20"/>
                <w:szCs w:val="20"/>
              </w:rPr>
            </w:pPr>
          </w:p>
        </w:tc>
      </w:tr>
      <w:tr w:rsidR="0031584D" w:rsidTr="0031584D">
        <w:trPr>
          <w:cantSplit/>
          <w:trHeight w:hRule="exact" w:val="524"/>
        </w:trPr>
        <w:tc>
          <w:tcPr>
            <w:tcW w:w="336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31584D" w:rsidRDefault="0031584D" w:rsidP="0031584D">
            <w:pPr>
              <w:spacing w:line="276" w:lineRule="auto"/>
              <w:rPr>
                <w:b/>
                <w:color w:val="auto"/>
                <w:sz w:val="20"/>
                <w:szCs w:val="20"/>
              </w:rPr>
            </w:pPr>
            <w:r>
              <w:rPr>
                <w:b/>
                <w:color w:val="auto"/>
                <w:sz w:val="20"/>
                <w:szCs w:val="20"/>
              </w:rPr>
              <w:t>Razem cel szczegółowy 1.3.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584D" w:rsidRDefault="0031584D" w:rsidP="0031584D">
            <w:pPr>
              <w:spacing w:line="276" w:lineRule="auto"/>
              <w:rPr>
                <w:b/>
                <w:color w:val="auto"/>
                <w:sz w:val="20"/>
                <w:szCs w:val="20"/>
              </w:rPr>
            </w:pPr>
            <w:r>
              <w:rPr>
                <w:b/>
                <w:color w:val="auto"/>
                <w:sz w:val="20"/>
                <w:szCs w:val="20"/>
              </w:rPr>
              <w:t>27778,18</w:t>
            </w:r>
          </w:p>
        </w:tc>
        <w:tc>
          <w:tcPr>
            <w:tcW w:w="2126"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276" w:lineRule="auto"/>
              <w:jc w:val="center"/>
              <w:rPr>
                <w:b/>
                <w:color w:val="auto"/>
                <w:sz w:val="20"/>
                <w:szCs w:val="20"/>
              </w:rPr>
            </w:pP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rPr>
                <w:b/>
                <w:strike/>
                <w:color w:val="auto"/>
                <w:sz w:val="20"/>
                <w:szCs w:val="20"/>
              </w:rPr>
            </w:pPr>
            <w:r>
              <w:rPr>
                <w:b/>
                <w:strike/>
                <w:color w:val="auto"/>
                <w:sz w:val="20"/>
                <w:szCs w:val="20"/>
              </w:rPr>
              <w:t>37396,68</w:t>
            </w:r>
            <w:r>
              <w:rPr>
                <w:b/>
                <w:strike/>
                <w:color w:val="auto"/>
                <w:sz w:val="20"/>
                <w:szCs w:val="20"/>
              </w:rPr>
              <w:br/>
            </w:r>
            <w:r>
              <w:rPr>
                <w:b/>
                <w:color w:val="FF0000"/>
                <w:sz w:val="20"/>
                <w:szCs w:val="20"/>
              </w:rPr>
              <w:t>35672,70</w:t>
            </w:r>
          </w:p>
        </w:tc>
        <w:tc>
          <w:tcPr>
            <w:tcW w:w="1847"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276" w:lineRule="auto"/>
              <w:jc w:val="center"/>
              <w:rPr>
                <w:b/>
                <w:color w:val="auto"/>
                <w:sz w:val="20"/>
                <w:szCs w:val="20"/>
              </w:rPr>
            </w:pPr>
          </w:p>
        </w:tc>
        <w:tc>
          <w:tcPr>
            <w:tcW w:w="992" w:type="dxa"/>
            <w:gridSpan w:val="2"/>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31584D" w:rsidRDefault="0031584D" w:rsidP="0031584D">
            <w:pPr>
              <w:spacing w:line="276" w:lineRule="auto"/>
              <w:jc w:val="center"/>
              <w:rPr>
                <w:b/>
                <w:color w:val="auto"/>
                <w:sz w:val="20"/>
                <w:szCs w:val="20"/>
              </w:rPr>
            </w:pPr>
            <w:r>
              <w:rPr>
                <w:b/>
                <w:color w:val="auto"/>
                <w:sz w:val="20"/>
                <w:szCs w:val="20"/>
              </w:rPr>
              <w:t>0,00</w:t>
            </w:r>
          </w:p>
        </w:tc>
        <w:tc>
          <w:tcPr>
            <w:tcW w:w="851"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276" w:lineRule="auto"/>
              <w:jc w:val="center"/>
              <w:rPr>
                <w:b/>
                <w:color w:val="auto"/>
                <w:sz w:val="20"/>
                <w:szCs w:val="20"/>
              </w:rPr>
            </w:pPr>
          </w:p>
        </w:tc>
        <w:tc>
          <w:tcPr>
            <w:tcW w:w="2127" w:type="dxa"/>
            <w:gridSpan w:val="4"/>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b/>
                <w:color w:val="auto"/>
                <w:sz w:val="20"/>
                <w:szCs w:val="20"/>
              </w:rPr>
            </w:pPr>
            <w:r>
              <w:rPr>
                <w:b/>
                <w:strike/>
                <w:color w:val="auto"/>
                <w:sz w:val="20"/>
                <w:szCs w:val="20"/>
              </w:rPr>
              <w:t>65174,86</w:t>
            </w:r>
            <w:r>
              <w:rPr>
                <w:b/>
                <w:color w:val="auto"/>
                <w:sz w:val="20"/>
                <w:szCs w:val="20"/>
              </w:rPr>
              <w:br/>
            </w:r>
            <w:r>
              <w:rPr>
                <w:b/>
                <w:color w:val="FF0000"/>
                <w:sz w:val="20"/>
                <w:szCs w:val="20"/>
              </w:rPr>
              <w:t>63450,88</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vAlign w:val="center"/>
          </w:tcPr>
          <w:p w:rsidR="0031584D" w:rsidRDefault="0031584D" w:rsidP="0031584D">
            <w:pPr>
              <w:spacing w:line="276" w:lineRule="auto"/>
              <w:jc w:val="center"/>
              <w:rPr>
                <w:color w:val="auto"/>
                <w:sz w:val="20"/>
                <w:szCs w:val="20"/>
              </w:rPr>
            </w:pPr>
          </w:p>
        </w:tc>
      </w:tr>
      <w:tr w:rsidR="0031584D" w:rsidTr="0031584D">
        <w:trPr>
          <w:cantSplit/>
          <w:trHeight w:hRule="exact" w:val="560"/>
        </w:trPr>
        <w:tc>
          <w:tcPr>
            <w:tcW w:w="336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31584D" w:rsidRDefault="0031584D" w:rsidP="0031584D">
            <w:pPr>
              <w:spacing w:line="276" w:lineRule="auto"/>
              <w:rPr>
                <w:b/>
                <w:color w:val="auto"/>
                <w:sz w:val="20"/>
                <w:szCs w:val="20"/>
              </w:rPr>
            </w:pPr>
            <w:r>
              <w:rPr>
                <w:b/>
                <w:color w:val="auto"/>
                <w:sz w:val="20"/>
                <w:szCs w:val="20"/>
              </w:rPr>
              <w:t>Razem cel ogólny I.</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584D" w:rsidRDefault="0031584D" w:rsidP="0031584D">
            <w:pPr>
              <w:spacing w:line="276" w:lineRule="auto"/>
              <w:rPr>
                <w:b/>
                <w:strike/>
                <w:color w:val="auto"/>
                <w:sz w:val="18"/>
                <w:szCs w:val="18"/>
              </w:rPr>
            </w:pPr>
            <w:r>
              <w:rPr>
                <w:b/>
                <w:strike/>
                <w:color w:val="auto"/>
                <w:sz w:val="18"/>
                <w:szCs w:val="18"/>
              </w:rPr>
              <w:t>171989,15</w:t>
            </w:r>
            <w:r>
              <w:rPr>
                <w:b/>
                <w:strike/>
                <w:color w:val="auto"/>
                <w:sz w:val="18"/>
                <w:szCs w:val="18"/>
              </w:rPr>
              <w:br/>
            </w:r>
            <w:r>
              <w:rPr>
                <w:b/>
                <w:color w:val="FF0000"/>
                <w:sz w:val="18"/>
                <w:szCs w:val="18"/>
              </w:rPr>
              <w:t>171689,15</w:t>
            </w:r>
          </w:p>
        </w:tc>
        <w:tc>
          <w:tcPr>
            <w:tcW w:w="2126"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276" w:lineRule="auto"/>
              <w:jc w:val="center"/>
              <w:rPr>
                <w:b/>
                <w:color w:val="auto"/>
                <w:sz w:val="20"/>
                <w:szCs w:val="20"/>
              </w:rPr>
            </w:pPr>
          </w:p>
        </w:tc>
        <w:tc>
          <w:tcPr>
            <w:tcW w:w="992"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b/>
                <w:strike/>
                <w:color w:val="auto"/>
                <w:sz w:val="18"/>
                <w:szCs w:val="18"/>
              </w:rPr>
            </w:pPr>
            <w:r>
              <w:rPr>
                <w:b/>
                <w:strike/>
                <w:color w:val="auto"/>
                <w:sz w:val="18"/>
                <w:szCs w:val="18"/>
              </w:rPr>
              <w:t>293623,68</w:t>
            </w:r>
            <w:r>
              <w:rPr>
                <w:b/>
                <w:strike/>
                <w:color w:val="auto"/>
                <w:sz w:val="18"/>
                <w:szCs w:val="18"/>
              </w:rPr>
              <w:br/>
            </w:r>
            <w:r>
              <w:rPr>
                <w:b/>
                <w:color w:val="FF0000"/>
                <w:sz w:val="18"/>
                <w:szCs w:val="18"/>
              </w:rPr>
              <w:t>237817,37</w:t>
            </w:r>
          </w:p>
        </w:tc>
        <w:tc>
          <w:tcPr>
            <w:tcW w:w="1847"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276" w:lineRule="auto"/>
              <w:jc w:val="center"/>
              <w:rPr>
                <w:b/>
                <w:color w:val="auto"/>
                <w:sz w:val="20"/>
                <w:szCs w:val="20"/>
              </w:rPr>
            </w:pPr>
          </w:p>
        </w:tc>
        <w:tc>
          <w:tcPr>
            <w:tcW w:w="992" w:type="dxa"/>
            <w:gridSpan w:val="2"/>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31584D" w:rsidRDefault="0031584D" w:rsidP="0031584D">
            <w:pPr>
              <w:spacing w:line="276" w:lineRule="auto"/>
              <w:jc w:val="center"/>
              <w:rPr>
                <w:b/>
                <w:strike/>
                <w:color w:val="000000" w:themeColor="text1"/>
                <w:sz w:val="18"/>
                <w:szCs w:val="18"/>
              </w:rPr>
            </w:pPr>
            <w:r>
              <w:rPr>
                <w:b/>
                <w:strike/>
                <w:color w:val="000000" w:themeColor="text1"/>
                <w:sz w:val="18"/>
                <w:szCs w:val="18"/>
              </w:rPr>
              <w:t>166000,00</w:t>
            </w:r>
            <w:r>
              <w:rPr>
                <w:b/>
                <w:strike/>
                <w:color w:val="000000" w:themeColor="text1"/>
                <w:sz w:val="18"/>
                <w:szCs w:val="18"/>
              </w:rPr>
              <w:br/>
            </w:r>
            <w:r>
              <w:rPr>
                <w:b/>
                <w:color w:val="FF0000"/>
                <w:sz w:val="16"/>
                <w:szCs w:val="16"/>
              </w:rPr>
              <w:t>193922,32</w:t>
            </w:r>
          </w:p>
        </w:tc>
        <w:tc>
          <w:tcPr>
            <w:tcW w:w="851"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276" w:lineRule="auto"/>
              <w:jc w:val="center"/>
              <w:rPr>
                <w:b/>
                <w:color w:val="000000" w:themeColor="text1"/>
                <w:sz w:val="20"/>
                <w:szCs w:val="20"/>
              </w:rPr>
            </w:pPr>
          </w:p>
        </w:tc>
        <w:tc>
          <w:tcPr>
            <w:tcW w:w="2127" w:type="dxa"/>
            <w:gridSpan w:val="4"/>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b/>
                <w:color w:val="FF0000"/>
                <w:sz w:val="20"/>
                <w:szCs w:val="20"/>
              </w:rPr>
            </w:pPr>
            <w:r>
              <w:rPr>
                <w:b/>
                <w:strike/>
                <w:color w:val="000000" w:themeColor="text1"/>
                <w:sz w:val="20"/>
                <w:szCs w:val="20"/>
              </w:rPr>
              <w:t>631612,83</w:t>
            </w:r>
            <w:r>
              <w:rPr>
                <w:b/>
                <w:strike/>
                <w:color w:val="000000" w:themeColor="text1"/>
                <w:sz w:val="20"/>
                <w:szCs w:val="20"/>
              </w:rPr>
              <w:br/>
            </w:r>
            <w:r>
              <w:rPr>
                <w:b/>
                <w:color w:val="FF0000"/>
                <w:sz w:val="20"/>
                <w:szCs w:val="20"/>
              </w:rPr>
              <w:t>603428,84</w:t>
            </w:r>
          </w:p>
        </w:tc>
        <w:tc>
          <w:tcPr>
            <w:tcW w:w="1275" w:type="dxa"/>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vAlign w:val="center"/>
          </w:tcPr>
          <w:p w:rsidR="0031584D" w:rsidRDefault="0031584D" w:rsidP="0031584D">
            <w:pPr>
              <w:spacing w:line="276" w:lineRule="auto"/>
              <w:jc w:val="center"/>
              <w:rPr>
                <w:color w:val="auto"/>
                <w:sz w:val="20"/>
                <w:szCs w:val="20"/>
              </w:rPr>
            </w:pPr>
          </w:p>
        </w:tc>
      </w:tr>
    </w:tbl>
    <w:p w:rsidR="0031584D" w:rsidRDefault="0031584D" w:rsidP="0031584D">
      <w:pPr>
        <w:ind w:right="113"/>
        <w:rPr>
          <w:color w:val="auto"/>
          <w:sz w:val="20"/>
          <w:szCs w:val="20"/>
        </w:rPr>
      </w:pPr>
    </w:p>
    <w:tbl>
      <w:tblPr>
        <w:tblStyle w:val="Tabela-Siatka"/>
        <w:tblpPr w:leftFromText="141" w:rightFromText="141" w:vertAnchor="text" w:tblpY="1"/>
        <w:tblOverlap w:val="never"/>
        <w:tblW w:w="14595" w:type="dxa"/>
        <w:tblLayout w:type="fixed"/>
        <w:tblLook w:val="04A0"/>
      </w:tblPr>
      <w:tblGrid>
        <w:gridCol w:w="691"/>
        <w:gridCol w:w="6"/>
        <w:gridCol w:w="65"/>
        <w:gridCol w:w="620"/>
        <w:gridCol w:w="303"/>
        <w:gridCol w:w="8"/>
        <w:gridCol w:w="398"/>
        <w:gridCol w:w="448"/>
        <w:gridCol w:w="261"/>
        <w:gridCol w:w="452"/>
        <w:gridCol w:w="138"/>
        <w:gridCol w:w="544"/>
        <w:gridCol w:w="456"/>
        <w:gridCol w:w="995"/>
        <w:gridCol w:w="88"/>
        <w:gridCol w:w="728"/>
        <w:gridCol w:w="24"/>
        <w:gridCol w:w="50"/>
        <w:gridCol w:w="23"/>
        <w:gridCol w:w="1073"/>
        <w:gridCol w:w="995"/>
        <w:gridCol w:w="991"/>
        <w:gridCol w:w="991"/>
        <w:gridCol w:w="850"/>
        <w:gridCol w:w="1101"/>
        <w:gridCol w:w="882"/>
        <w:gridCol w:w="1414"/>
      </w:tblGrid>
      <w:tr w:rsidR="0031584D" w:rsidTr="0031584D">
        <w:trPr>
          <w:trHeight w:val="270"/>
        </w:trPr>
        <w:tc>
          <w:tcPr>
            <w:tcW w:w="12299"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1584D" w:rsidRDefault="0031584D" w:rsidP="0031584D">
            <w:pPr>
              <w:rPr>
                <w:color w:val="auto"/>
                <w:sz w:val="20"/>
                <w:szCs w:val="20"/>
              </w:rPr>
            </w:pPr>
            <w:r>
              <w:rPr>
                <w:color w:val="auto"/>
                <w:sz w:val="20"/>
                <w:szCs w:val="20"/>
              </w:rPr>
              <w:t>C</w:t>
            </w:r>
            <w:r>
              <w:rPr>
                <w:color w:val="auto"/>
                <w:sz w:val="20"/>
                <w:szCs w:val="20"/>
                <w:shd w:val="clear" w:color="auto" w:fill="C2D69B" w:themeFill="accent3" w:themeFillTint="99"/>
              </w:rPr>
              <w:t xml:space="preserve">el ogólny II Zachowanie i wykorzystanie zasobów dziedzictwa przyrody i kultury w celu różnicowania lokalnej </w:t>
            </w:r>
            <w:r>
              <w:rPr>
                <w:color w:val="auto"/>
                <w:sz w:val="20"/>
                <w:szCs w:val="20"/>
              </w:rPr>
              <w:t>gospodarki oraz rozwoju lokalnego rynku pracy.</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584D" w:rsidRDefault="0031584D" w:rsidP="0031584D">
            <w:pPr>
              <w:rPr>
                <w:color w:val="auto"/>
                <w:sz w:val="20"/>
                <w:szCs w:val="20"/>
              </w:rPr>
            </w:pPr>
          </w:p>
        </w:tc>
      </w:tr>
      <w:tr w:rsidR="0031584D" w:rsidTr="0031584D">
        <w:trPr>
          <w:trHeight w:val="445"/>
        </w:trPr>
        <w:tc>
          <w:tcPr>
            <w:tcW w:w="12299"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360" w:lineRule="auto"/>
              <w:ind w:left="360"/>
              <w:rPr>
                <w:color w:val="auto"/>
                <w:sz w:val="20"/>
                <w:szCs w:val="20"/>
                <w:lang w:eastAsia="en-US"/>
              </w:rPr>
            </w:pPr>
            <w:r>
              <w:rPr>
                <w:color w:val="auto"/>
                <w:sz w:val="20"/>
                <w:szCs w:val="20"/>
                <w:lang w:eastAsia="en-US"/>
              </w:rPr>
              <w:t>2.1.Wsparcie inwestycyjne tworzenia nowych i rozwój już istniejących podmiotów gospodarczych.</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rPr>
                <w:color w:val="auto"/>
                <w:sz w:val="20"/>
                <w:szCs w:val="20"/>
              </w:rPr>
            </w:pP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rPr>
                <w:color w:val="auto"/>
                <w:sz w:val="20"/>
                <w:szCs w:val="20"/>
              </w:rPr>
            </w:pPr>
          </w:p>
        </w:tc>
      </w:tr>
      <w:tr w:rsidR="0031584D" w:rsidTr="0031584D">
        <w:trPr>
          <w:cantSplit/>
          <w:trHeight w:hRule="exact" w:val="701"/>
        </w:trPr>
        <w:tc>
          <w:tcPr>
            <w:tcW w:w="76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vAlign w:val="center"/>
            <w:hideMark/>
          </w:tcPr>
          <w:p w:rsidR="0031584D" w:rsidRDefault="0031584D" w:rsidP="0031584D">
            <w:pPr>
              <w:ind w:left="113" w:right="113"/>
              <w:jc w:val="center"/>
              <w:rPr>
                <w:color w:val="auto"/>
                <w:sz w:val="20"/>
                <w:szCs w:val="20"/>
              </w:rPr>
            </w:pPr>
            <w:r>
              <w:rPr>
                <w:color w:val="auto"/>
                <w:sz w:val="20"/>
                <w:szCs w:val="20"/>
              </w:rPr>
              <w:t>Przedsięwzięcie 2.1</w:t>
            </w: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rPr>
                <w:color w:val="auto"/>
                <w:sz w:val="20"/>
                <w:szCs w:val="20"/>
              </w:rPr>
            </w:pPr>
            <w:r>
              <w:rPr>
                <w:color w:val="auto"/>
                <w:sz w:val="20"/>
                <w:szCs w:val="20"/>
              </w:rPr>
              <w:t>2.1.1</w:t>
            </w:r>
          </w:p>
        </w:tc>
        <w:tc>
          <w:tcPr>
            <w:tcW w:w="854"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31584D" w:rsidRDefault="0031584D" w:rsidP="0031584D">
            <w:pPr>
              <w:spacing w:line="360" w:lineRule="auto"/>
              <w:rPr>
                <w:strike/>
                <w:color w:val="auto"/>
                <w:sz w:val="20"/>
                <w:szCs w:val="20"/>
              </w:rPr>
            </w:pPr>
            <w:r>
              <w:rPr>
                <w:strike/>
                <w:color w:val="auto"/>
                <w:sz w:val="20"/>
                <w:szCs w:val="20"/>
              </w:rPr>
              <w:t>3 szt.</w:t>
            </w:r>
            <w:r>
              <w:rPr>
                <w:strike/>
                <w:color w:val="auto"/>
                <w:sz w:val="20"/>
                <w:szCs w:val="20"/>
              </w:rPr>
              <w:br/>
            </w:r>
            <w:r>
              <w:rPr>
                <w:b/>
                <w:color w:val="FF0000"/>
                <w:sz w:val="20"/>
                <w:szCs w:val="20"/>
              </w:rPr>
              <w:t>2 szt</w:t>
            </w:r>
            <w:r>
              <w:rPr>
                <w:strike/>
                <w:color w:val="auto"/>
                <w:sz w:val="20"/>
                <w:szCs w:val="20"/>
              </w:rPr>
              <w:t>.</w:t>
            </w:r>
          </w:p>
        </w:tc>
        <w:tc>
          <w:tcPr>
            <w:tcW w:w="851" w:type="dxa"/>
            <w:gridSpan w:val="3"/>
            <w:tcBorders>
              <w:top w:val="single" w:sz="4" w:space="0" w:color="auto"/>
              <w:left w:val="single" w:sz="4" w:space="0" w:color="auto"/>
              <w:bottom w:val="single" w:sz="4" w:space="0" w:color="000000" w:themeColor="text1"/>
              <w:right w:val="single" w:sz="4" w:space="0" w:color="auto"/>
            </w:tcBorders>
            <w:vAlign w:val="center"/>
            <w:hideMark/>
          </w:tcPr>
          <w:p w:rsidR="0031584D" w:rsidRDefault="0031584D" w:rsidP="0031584D">
            <w:pPr>
              <w:spacing w:line="360" w:lineRule="auto"/>
              <w:rPr>
                <w:strike/>
                <w:color w:val="auto"/>
                <w:sz w:val="20"/>
                <w:szCs w:val="20"/>
              </w:rPr>
            </w:pPr>
            <w:r>
              <w:rPr>
                <w:strike/>
                <w:color w:val="auto"/>
                <w:sz w:val="20"/>
                <w:szCs w:val="20"/>
              </w:rPr>
              <w:t>23</w:t>
            </w:r>
            <w:r>
              <w:rPr>
                <w:strike/>
                <w:color w:val="auto"/>
                <w:sz w:val="20"/>
                <w:szCs w:val="20"/>
              </w:rPr>
              <w:br/>
            </w:r>
            <w:r>
              <w:rPr>
                <w:b/>
                <w:color w:val="FF0000"/>
                <w:sz w:val="20"/>
                <w:szCs w:val="20"/>
              </w:rPr>
              <w:t>15</w:t>
            </w:r>
          </w:p>
        </w:tc>
        <w:tc>
          <w:tcPr>
            <w:tcW w:w="1000"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46572,28</w:t>
            </w:r>
          </w:p>
        </w:tc>
        <w:tc>
          <w:tcPr>
            <w:tcW w:w="995"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31584D" w:rsidRDefault="0031584D" w:rsidP="0031584D">
            <w:pPr>
              <w:spacing w:line="360" w:lineRule="auto"/>
              <w:rPr>
                <w:color w:val="auto"/>
                <w:sz w:val="20"/>
                <w:szCs w:val="20"/>
              </w:rPr>
            </w:pPr>
            <w:r>
              <w:rPr>
                <w:strike/>
                <w:color w:val="auto"/>
                <w:sz w:val="20"/>
                <w:szCs w:val="20"/>
              </w:rPr>
              <w:t>10 szt</w:t>
            </w:r>
            <w:r>
              <w:rPr>
                <w:color w:val="auto"/>
                <w:sz w:val="20"/>
                <w:szCs w:val="20"/>
              </w:rPr>
              <w:t>.</w:t>
            </w:r>
            <w:r>
              <w:rPr>
                <w:color w:val="auto"/>
                <w:sz w:val="20"/>
                <w:szCs w:val="20"/>
              </w:rPr>
              <w:br/>
            </w:r>
            <w:r>
              <w:rPr>
                <w:b/>
                <w:color w:val="FF0000"/>
                <w:sz w:val="20"/>
                <w:szCs w:val="20"/>
              </w:rPr>
              <w:t>8 szt.</w:t>
            </w:r>
          </w:p>
        </w:tc>
        <w:tc>
          <w:tcPr>
            <w:tcW w:w="890" w:type="dxa"/>
            <w:gridSpan w:val="4"/>
            <w:tcBorders>
              <w:top w:val="single" w:sz="4" w:space="0" w:color="auto"/>
              <w:left w:val="single" w:sz="4" w:space="0" w:color="auto"/>
              <w:bottom w:val="single" w:sz="4" w:space="0" w:color="000000" w:themeColor="text1"/>
              <w:right w:val="single" w:sz="4" w:space="0" w:color="000000" w:themeColor="text1"/>
            </w:tcBorders>
            <w:vAlign w:val="center"/>
            <w:hideMark/>
          </w:tcPr>
          <w:p w:rsidR="0031584D" w:rsidRDefault="0031584D" w:rsidP="0031584D">
            <w:pPr>
              <w:spacing w:line="360" w:lineRule="auto"/>
              <w:rPr>
                <w:strike/>
                <w:color w:val="auto"/>
                <w:sz w:val="20"/>
                <w:szCs w:val="20"/>
              </w:rPr>
            </w:pPr>
            <w:r>
              <w:rPr>
                <w:strike/>
                <w:color w:val="auto"/>
                <w:sz w:val="20"/>
                <w:szCs w:val="20"/>
              </w:rPr>
              <w:t>92</w:t>
            </w:r>
            <w:r>
              <w:rPr>
                <w:strike/>
                <w:color w:val="auto"/>
                <w:sz w:val="20"/>
                <w:szCs w:val="20"/>
              </w:rPr>
              <w:br/>
            </w:r>
            <w:r>
              <w:rPr>
                <w:b/>
                <w:color w:val="FF0000"/>
                <w:sz w:val="20"/>
                <w:szCs w:val="20"/>
              </w:rPr>
              <w:t>77</w:t>
            </w:r>
          </w:p>
        </w:tc>
        <w:tc>
          <w:tcPr>
            <w:tcW w:w="1096"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31584D" w:rsidRDefault="0031584D" w:rsidP="0031584D">
            <w:pPr>
              <w:spacing w:line="360" w:lineRule="auto"/>
              <w:rPr>
                <w:strike/>
                <w:color w:val="auto"/>
                <w:sz w:val="20"/>
                <w:szCs w:val="20"/>
              </w:rPr>
            </w:pPr>
            <w:r>
              <w:rPr>
                <w:strike/>
                <w:color w:val="auto"/>
                <w:sz w:val="20"/>
                <w:szCs w:val="20"/>
              </w:rPr>
              <w:t>255642,94</w:t>
            </w:r>
            <w:r>
              <w:rPr>
                <w:strike/>
                <w:color w:val="auto"/>
                <w:sz w:val="20"/>
                <w:szCs w:val="20"/>
              </w:rPr>
              <w:br/>
            </w:r>
            <w:r>
              <w:rPr>
                <w:b/>
                <w:color w:val="FF0000"/>
                <w:sz w:val="20"/>
                <w:szCs w:val="20"/>
              </w:rPr>
              <w:t>176142,67</w:t>
            </w:r>
          </w:p>
        </w:tc>
        <w:tc>
          <w:tcPr>
            <w:tcW w:w="995" w:type="dxa"/>
            <w:tcBorders>
              <w:top w:val="single" w:sz="4" w:space="0" w:color="auto"/>
              <w:left w:val="single" w:sz="4" w:space="0" w:color="auto"/>
              <w:bottom w:val="single" w:sz="4" w:space="0" w:color="auto"/>
              <w:right w:val="single" w:sz="4" w:space="0" w:color="000000" w:themeColor="text1"/>
            </w:tcBorders>
            <w:vAlign w:val="center"/>
          </w:tcPr>
          <w:p w:rsidR="0031584D" w:rsidRDefault="0031584D" w:rsidP="0031584D">
            <w:pPr>
              <w:spacing w:line="276" w:lineRule="auto"/>
              <w:jc w:val="center"/>
              <w:rPr>
                <w:strike/>
                <w:color w:val="auto"/>
                <w:sz w:val="20"/>
                <w:szCs w:val="20"/>
              </w:rPr>
            </w:pPr>
          </w:p>
          <w:p w:rsidR="0031584D" w:rsidRDefault="0031584D" w:rsidP="0031584D">
            <w:pPr>
              <w:spacing w:line="276" w:lineRule="auto"/>
              <w:jc w:val="center"/>
              <w:rPr>
                <w:b/>
                <w:color w:val="FF0000"/>
                <w:sz w:val="20"/>
                <w:szCs w:val="20"/>
              </w:rPr>
            </w:pPr>
            <w:r>
              <w:rPr>
                <w:b/>
                <w:color w:val="FF0000"/>
                <w:sz w:val="20"/>
                <w:szCs w:val="20"/>
              </w:rPr>
              <w:t>3 szt.-</w:t>
            </w:r>
          </w:p>
        </w:tc>
        <w:tc>
          <w:tcPr>
            <w:tcW w:w="991" w:type="dxa"/>
            <w:tcBorders>
              <w:top w:val="single" w:sz="4" w:space="0" w:color="auto"/>
              <w:left w:val="single" w:sz="4" w:space="0" w:color="000000" w:themeColor="text1"/>
              <w:bottom w:val="single" w:sz="4" w:space="0" w:color="000000" w:themeColor="text1"/>
              <w:right w:val="single" w:sz="4" w:space="0" w:color="auto"/>
            </w:tcBorders>
          </w:tcPr>
          <w:p w:rsidR="0031584D" w:rsidRDefault="0031584D" w:rsidP="0031584D">
            <w:pPr>
              <w:spacing w:line="276" w:lineRule="auto"/>
              <w:jc w:val="center"/>
              <w:rPr>
                <w:color w:val="auto"/>
                <w:sz w:val="20"/>
                <w:szCs w:val="20"/>
              </w:rPr>
            </w:pPr>
          </w:p>
          <w:p w:rsidR="0031584D" w:rsidRDefault="0031584D" w:rsidP="0031584D">
            <w:pPr>
              <w:spacing w:line="276" w:lineRule="auto"/>
              <w:jc w:val="center"/>
              <w:rPr>
                <w:b/>
                <w:color w:val="FF0000"/>
                <w:sz w:val="20"/>
                <w:szCs w:val="20"/>
              </w:rPr>
            </w:pPr>
            <w:r>
              <w:rPr>
                <w:b/>
                <w:color w:val="FF0000"/>
                <w:sz w:val="20"/>
                <w:szCs w:val="20"/>
              </w:rPr>
              <w:t>100</w:t>
            </w:r>
          </w:p>
        </w:tc>
        <w:tc>
          <w:tcPr>
            <w:tcW w:w="991"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31584D" w:rsidRDefault="0031584D" w:rsidP="0031584D">
            <w:pPr>
              <w:suppressAutoHyphens w:val="0"/>
              <w:spacing w:after="200" w:line="276" w:lineRule="auto"/>
              <w:rPr>
                <w:strike/>
                <w:color w:val="auto"/>
                <w:sz w:val="20"/>
                <w:szCs w:val="20"/>
              </w:rPr>
            </w:pPr>
            <w:r>
              <w:rPr>
                <w:strike/>
                <w:color w:val="auto"/>
                <w:sz w:val="20"/>
                <w:szCs w:val="20"/>
              </w:rPr>
              <w:t>0,00</w:t>
            </w:r>
            <w:r>
              <w:rPr>
                <w:strike/>
                <w:color w:val="auto"/>
                <w:sz w:val="20"/>
                <w:szCs w:val="20"/>
              </w:rPr>
              <w:br/>
            </w:r>
            <w:r>
              <w:rPr>
                <w:b/>
                <w:color w:val="FF0000"/>
                <w:sz w:val="20"/>
                <w:szCs w:val="20"/>
              </w:rPr>
              <w:t>82229,50</w:t>
            </w:r>
          </w:p>
        </w:tc>
        <w:tc>
          <w:tcPr>
            <w:tcW w:w="850" w:type="dxa"/>
            <w:tcBorders>
              <w:top w:val="single" w:sz="4" w:space="0" w:color="auto"/>
              <w:left w:val="single" w:sz="4" w:space="0" w:color="000000" w:themeColor="text1"/>
              <w:bottom w:val="single" w:sz="4" w:space="0" w:color="000000" w:themeColor="text1"/>
              <w:right w:val="single" w:sz="4" w:space="0" w:color="auto"/>
            </w:tcBorders>
            <w:vAlign w:val="center"/>
          </w:tcPr>
          <w:p w:rsidR="0031584D" w:rsidRDefault="0031584D" w:rsidP="0031584D">
            <w:pPr>
              <w:suppressAutoHyphens w:val="0"/>
              <w:spacing w:after="200" w:line="276" w:lineRule="auto"/>
              <w:jc w:val="center"/>
              <w:rPr>
                <w:color w:val="auto"/>
                <w:sz w:val="20"/>
                <w:szCs w:val="20"/>
              </w:rPr>
            </w:pPr>
            <w:r>
              <w:rPr>
                <w:color w:val="auto"/>
                <w:sz w:val="20"/>
                <w:szCs w:val="20"/>
              </w:rPr>
              <w:t>13</w:t>
            </w:r>
          </w:p>
          <w:p w:rsidR="0031584D" w:rsidRDefault="0031584D" w:rsidP="0031584D">
            <w:pPr>
              <w:suppressAutoHyphens w:val="0"/>
              <w:spacing w:after="200" w:line="276" w:lineRule="auto"/>
              <w:jc w:val="center"/>
              <w:rPr>
                <w:color w:val="auto"/>
                <w:sz w:val="20"/>
                <w:szCs w:val="20"/>
              </w:rPr>
            </w:pPr>
          </w:p>
          <w:p w:rsidR="0031584D" w:rsidRDefault="0031584D" w:rsidP="0031584D">
            <w:pPr>
              <w:suppressAutoHyphens w:val="0"/>
              <w:spacing w:after="200" w:line="276" w:lineRule="auto"/>
              <w:jc w:val="center"/>
              <w:rPr>
                <w:color w:val="auto"/>
                <w:sz w:val="20"/>
                <w:szCs w:val="20"/>
              </w:rPr>
            </w:pPr>
          </w:p>
          <w:p w:rsidR="0031584D" w:rsidRDefault="0031584D" w:rsidP="0031584D">
            <w:pPr>
              <w:spacing w:line="360" w:lineRule="auto"/>
              <w:jc w:val="center"/>
              <w:rPr>
                <w:color w:val="auto"/>
                <w:sz w:val="20"/>
                <w:szCs w:val="20"/>
              </w:rPr>
            </w:pPr>
          </w:p>
        </w:tc>
        <w:tc>
          <w:tcPr>
            <w:tcW w:w="110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31584D" w:rsidRDefault="0031584D" w:rsidP="0031584D">
            <w:pPr>
              <w:spacing w:line="360" w:lineRule="auto"/>
              <w:rPr>
                <w:b/>
                <w:strike/>
                <w:color w:val="FF0000"/>
                <w:sz w:val="20"/>
                <w:szCs w:val="20"/>
              </w:rPr>
            </w:pPr>
            <w:r>
              <w:rPr>
                <w:strike/>
                <w:color w:val="auto"/>
                <w:sz w:val="20"/>
                <w:szCs w:val="20"/>
              </w:rPr>
              <w:t>302215,22</w:t>
            </w:r>
            <w:r>
              <w:rPr>
                <w:strike/>
                <w:color w:val="auto"/>
                <w:sz w:val="20"/>
                <w:szCs w:val="20"/>
              </w:rPr>
              <w:br/>
            </w:r>
            <w:r>
              <w:rPr>
                <w:b/>
                <w:color w:val="FF0000"/>
                <w:sz w:val="20"/>
                <w:szCs w:val="20"/>
              </w:rPr>
              <w:t>304944,45</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rPr>
                <w:color w:val="auto"/>
                <w:sz w:val="20"/>
                <w:szCs w:val="20"/>
              </w:rPr>
            </w:pPr>
            <w:r>
              <w:rPr>
                <w:color w:val="auto"/>
                <w:sz w:val="20"/>
                <w:szCs w:val="20"/>
              </w:rPr>
              <w:t>Realizacja LSR</w:t>
            </w:r>
          </w:p>
        </w:tc>
      </w:tr>
      <w:tr w:rsidR="0031584D" w:rsidTr="0031584D">
        <w:trPr>
          <w:cantSplit/>
          <w:trHeight w:val="767"/>
        </w:trPr>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uppressAutoHyphens w:val="0"/>
              <w:rPr>
                <w:color w:val="auto"/>
                <w:sz w:val="20"/>
                <w:szCs w:val="20"/>
              </w:rPr>
            </w:pPr>
          </w:p>
        </w:tc>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uppressAutoHyphens w:val="0"/>
              <w:spacing w:after="200" w:line="276" w:lineRule="auto"/>
              <w:jc w:val="center"/>
              <w:rPr>
                <w:color w:val="auto"/>
                <w:sz w:val="20"/>
                <w:szCs w:val="20"/>
              </w:rPr>
            </w:pPr>
            <w:r>
              <w:rPr>
                <w:color w:val="auto"/>
                <w:sz w:val="20"/>
                <w:szCs w:val="20"/>
              </w:rPr>
              <w:t>2.1.2</w:t>
            </w:r>
          </w:p>
        </w:tc>
        <w:tc>
          <w:tcPr>
            <w:tcW w:w="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360" w:lineRule="auto"/>
              <w:rPr>
                <w:strike/>
                <w:color w:val="auto"/>
                <w:sz w:val="20"/>
                <w:szCs w:val="20"/>
              </w:rPr>
            </w:pPr>
            <w:r>
              <w:rPr>
                <w:color w:val="auto"/>
                <w:sz w:val="20"/>
                <w:szCs w:val="20"/>
              </w:rPr>
              <w:t>1 szt.</w:t>
            </w:r>
          </w:p>
        </w:tc>
        <w:tc>
          <w:tcPr>
            <w:tcW w:w="851" w:type="dxa"/>
            <w:gridSpan w:val="3"/>
            <w:tcBorders>
              <w:top w:val="single" w:sz="4" w:space="0" w:color="000000" w:themeColor="text1"/>
              <w:left w:val="single" w:sz="4" w:space="0" w:color="auto"/>
              <w:bottom w:val="single" w:sz="4" w:space="0" w:color="000000" w:themeColor="text1"/>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14</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23313,06</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360" w:lineRule="auto"/>
              <w:rPr>
                <w:strike/>
                <w:color w:val="auto"/>
                <w:sz w:val="20"/>
                <w:szCs w:val="20"/>
              </w:rPr>
            </w:pPr>
            <w:r>
              <w:rPr>
                <w:strike/>
                <w:color w:val="auto"/>
                <w:sz w:val="20"/>
                <w:szCs w:val="20"/>
              </w:rPr>
              <w:t>6 szt.</w:t>
            </w:r>
            <w:r>
              <w:rPr>
                <w:strike/>
                <w:color w:val="auto"/>
                <w:sz w:val="20"/>
                <w:szCs w:val="20"/>
              </w:rPr>
              <w:br/>
            </w:r>
            <w:r>
              <w:rPr>
                <w:b/>
                <w:color w:val="FF0000"/>
                <w:sz w:val="20"/>
                <w:szCs w:val="20"/>
              </w:rPr>
              <w:t>5 szt.</w:t>
            </w:r>
          </w:p>
        </w:tc>
        <w:tc>
          <w:tcPr>
            <w:tcW w:w="8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360" w:lineRule="auto"/>
              <w:rPr>
                <w:strike/>
                <w:color w:val="auto"/>
                <w:sz w:val="20"/>
                <w:szCs w:val="20"/>
              </w:rPr>
            </w:pPr>
            <w:r>
              <w:rPr>
                <w:strike/>
                <w:color w:val="auto"/>
                <w:sz w:val="20"/>
                <w:szCs w:val="20"/>
              </w:rPr>
              <w:t>86</w:t>
            </w:r>
            <w:r>
              <w:rPr>
                <w:strike/>
                <w:color w:val="auto"/>
                <w:sz w:val="20"/>
                <w:szCs w:val="20"/>
              </w:rPr>
              <w:br/>
            </w:r>
            <w:r>
              <w:rPr>
                <w:b/>
                <w:color w:val="FF0000"/>
                <w:sz w:val="20"/>
                <w:szCs w:val="20"/>
              </w:rPr>
              <w:t>46</w:t>
            </w:r>
          </w:p>
        </w:tc>
        <w:tc>
          <w:tcPr>
            <w:tcW w:w="1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360" w:lineRule="auto"/>
              <w:rPr>
                <w:strike/>
                <w:color w:val="auto"/>
                <w:sz w:val="20"/>
                <w:szCs w:val="20"/>
              </w:rPr>
            </w:pPr>
            <w:r>
              <w:rPr>
                <w:strike/>
                <w:color w:val="auto"/>
                <w:sz w:val="20"/>
                <w:szCs w:val="20"/>
              </w:rPr>
              <w:t>142342,84</w:t>
            </w:r>
            <w:r>
              <w:rPr>
                <w:strike/>
                <w:color w:val="auto"/>
                <w:sz w:val="20"/>
                <w:szCs w:val="20"/>
              </w:rPr>
              <w:br/>
            </w:r>
            <w:r>
              <w:rPr>
                <w:b/>
                <w:color w:val="FF0000"/>
                <w:sz w:val="20"/>
                <w:szCs w:val="20"/>
              </w:rPr>
              <w:t>203246,72</w:t>
            </w:r>
          </w:p>
        </w:tc>
        <w:tc>
          <w:tcPr>
            <w:tcW w:w="995"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31584D" w:rsidRDefault="0031584D" w:rsidP="0031584D">
            <w:pPr>
              <w:spacing w:line="276" w:lineRule="auto"/>
              <w:jc w:val="center"/>
              <w:rPr>
                <w:color w:val="000000" w:themeColor="text1"/>
                <w:sz w:val="20"/>
                <w:szCs w:val="20"/>
              </w:rPr>
            </w:pPr>
            <w:r>
              <w:rPr>
                <w:strike/>
                <w:color w:val="000000" w:themeColor="text1"/>
                <w:sz w:val="20"/>
                <w:szCs w:val="20"/>
              </w:rPr>
              <w:t>5 szt</w:t>
            </w:r>
            <w:r>
              <w:rPr>
                <w:color w:val="000000" w:themeColor="text1"/>
                <w:sz w:val="20"/>
                <w:szCs w:val="20"/>
              </w:rPr>
              <w:t>.</w:t>
            </w:r>
            <w:r>
              <w:rPr>
                <w:color w:val="000000" w:themeColor="text1"/>
                <w:sz w:val="20"/>
                <w:szCs w:val="20"/>
              </w:rPr>
              <w:br/>
            </w:r>
            <w:r>
              <w:rPr>
                <w:b/>
                <w:color w:val="FF0000"/>
                <w:sz w:val="20"/>
                <w:szCs w:val="20"/>
              </w:rPr>
              <w:t>7 szt</w:t>
            </w:r>
            <w:r>
              <w:rPr>
                <w:color w:val="000000" w:themeColor="text1"/>
                <w:sz w:val="20"/>
                <w:szCs w:val="20"/>
              </w:rPr>
              <w:t xml:space="preserve">.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84D" w:rsidRDefault="0031584D" w:rsidP="0031584D">
            <w:pPr>
              <w:spacing w:line="276" w:lineRule="auto"/>
              <w:jc w:val="center"/>
              <w:rPr>
                <w:color w:val="000000" w:themeColor="text1"/>
                <w:sz w:val="20"/>
                <w:szCs w:val="20"/>
              </w:rPr>
            </w:pPr>
          </w:p>
          <w:p w:rsidR="0031584D" w:rsidRDefault="0031584D" w:rsidP="0031584D">
            <w:pPr>
              <w:spacing w:line="276" w:lineRule="auto"/>
              <w:jc w:val="center"/>
              <w:rPr>
                <w:color w:val="000000" w:themeColor="text1"/>
                <w:sz w:val="20"/>
                <w:szCs w:val="20"/>
              </w:rPr>
            </w:pPr>
            <w:r>
              <w:rPr>
                <w:color w:val="000000" w:themeColor="text1"/>
                <w:sz w:val="20"/>
                <w:szCs w:val="20"/>
              </w:rPr>
              <w:t>100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Pr="000A52EC" w:rsidRDefault="0031584D" w:rsidP="0031584D">
            <w:pPr>
              <w:spacing w:line="360" w:lineRule="auto"/>
              <w:rPr>
                <w:b/>
                <w:color w:val="FF0000"/>
                <w:sz w:val="18"/>
                <w:szCs w:val="18"/>
              </w:rPr>
            </w:pPr>
            <w:r>
              <w:rPr>
                <w:strike/>
                <w:color w:val="000000" w:themeColor="text1"/>
                <w:sz w:val="18"/>
                <w:szCs w:val="18"/>
              </w:rPr>
              <w:t>125000,00</w:t>
            </w:r>
            <w:r>
              <w:rPr>
                <w:strike/>
                <w:color w:val="000000" w:themeColor="text1"/>
                <w:sz w:val="18"/>
                <w:szCs w:val="18"/>
              </w:rPr>
              <w:br/>
            </w:r>
            <w:r>
              <w:rPr>
                <w:b/>
                <w:color w:val="FF0000"/>
                <w:sz w:val="18"/>
                <w:szCs w:val="18"/>
              </w:rPr>
              <w:t>75000,00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360" w:lineRule="auto"/>
              <w:jc w:val="center"/>
              <w:rPr>
                <w:strike/>
                <w:color w:val="auto"/>
                <w:sz w:val="20"/>
                <w:szCs w:val="20"/>
              </w:rPr>
            </w:pPr>
            <w:r>
              <w:rPr>
                <w:strike/>
                <w:color w:val="auto"/>
                <w:sz w:val="20"/>
                <w:szCs w:val="20"/>
              </w:rPr>
              <w:t>12</w:t>
            </w:r>
            <w:r>
              <w:rPr>
                <w:strike/>
                <w:color w:val="auto"/>
                <w:sz w:val="20"/>
                <w:szCs w:val="20"/>
              </w:rPr>
              <w:br/>
            </w:r>
            <w:r>
              <w:rPr>
                <w:b/>
                <w:color w:val="FF0000"/>
                <w:sz w:val="20"/>
                <w:szCs w:val="20"/>
              </w:rPr>
              <w:t>13</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360" w:lineRule="auto"/>
              <w:rPr>
                <w:strike/>
                <w:color w:val="auto"/>
                <w:sz w:val="20"/>
                <w:szCs w:val="20"/>
              </w:rPr>
            </w:pPr>
            <w:r>
              <w:rPr>
                <w:strike/>
                <w:color w:val="auto"/>
                <w:sz w:val="20"/>
                <w:szCs w:val="20"/>
              </w:rPr>
              <w:t>290655,90</w:t>
            </w:r>
            <w:r>
              <w:rPr>
                <w:strike/>
                <w:color w:val="auto"/>
                <w:sz w:val="20"/>
                <w:szCs w:val="20"/>
              </w:rPr>
              <w:br/>
            </w:r>
            <w:r>
              <w:rPr>
                <w:b/>
                <w:color w:val="FF0000"/>
                <w:sz w:val="20"/>
                <w:szCs w:val="20"/>
              </w:rPr>
              <w:t>301559,78</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584D" w:rsidRDefault="0031584D" w:rsidP="0031584D">
            <w:pPr>
              <w:rPr>
                <w:color w:val="auto"/>
                <w:sz w:val="20"/>
                <w:szCs w:val="20"/>
              </w:rPr>
            </w:pPr>
            <w:r>
              <w:rPr>
                <w:color w:val="auto"/>
                <w:sz w:val="20"/>
                <w:szCs w:val="20"/>
              </w:rPr>
              <w:t>Realizacja LSR</w:t>
            </w:r>
          </w:p>
          <w:p w:rsidR="0031584D" w:rsidRDefault="0031584D" w:rsidP="0031584D">
            <w:pPr>
              <w:rPr>
                <w:color w:val="auto"/>
                <w:sz w:val="20"/>
                <w:szCs w:val="20"/>
              </w:rPr>
            </w:pPr>
          </w:p>
        </w:tc>
      </w:tr>
      <w:tr w:rsidR="0031584D" w:rsidTr="0031584D">
        <w:trPr>
          <w:cantSplit/>
          <w:trHeight w:hRule="exact" w:val="666"/>
        </w:trPr>
        <w:tc>
          <w:tcPr>
            <w:tcW w:w="339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1584D" w:rsidRDefault="0031584D" w:rsidP="0031584D">
            <w:pPr>
              <w:spacing w:line="360" w:lineRule="auto"/>
              <w:rPr>
                <w:b/>
                <w:color w:val="auto"/>
                <w:sz w:val="20"/>
                <w:szCs w:val="20"/>
              </w:rPr>
            </w:pPr>
            <w:r>
              <w:rPr>
                <w:b/>
                <w:color w:val="auto"/>
                <w:sz w:val="20"/>
                <w:szCs w:val="20"/>
              </w:rPr>
              <w:t>Razem cel szczegółowy 2.1.</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84D" w:rsidRDefault="0031584D" w:rsidP="0031584D">
            <w:pPr>
              <w:spacing w:line="360" w:lineRule="auto"/>
              <w:rPr>
                <w:b/>
                <w:color w:val="auto"/>
                <w:sz w:val="20"/>
                <w:szCs w:val="20"/>
              </w:rPr>
            </w:pPr>
            <w:r>
              <w:rPr>
                <w:b/>
                <w:color w:val="auto"/>
                <w:sz w:val="20"/>
                <w:szCs w:val="20"/>
              </w:rPr>
              <w:t>69885,34</w:t>
            </w:r>
          </w:p>
        </w:tc>
        <w:tc>
          <w:tcPr>
            <w:tcW w:w="1885" w:type="dxa"/>
            <w:gridSpan w:val="5"/>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rPr>
                <w:b/>
                <w:strike/>
                <w:color w:val="auto"/>
                <w:sz w:val="20"/>
                <w:szCs w:val="20"/>
              </w:rPr>
            </w:pPr>
          </w:p>
        </w:tc>
        <w:tc>
          <w:tcPr>
            <w:tcW w:w="1096"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vAlign w:val="center"/>
            <w:hideMark/>
          </w:tcPr>
          <w:p w:rsidR="0031584D" w:rsidRDefault="0031584D" w:rsidP="0031584D">
            <w:pPr>
              <w:spacing w:line="360" w:lineRule="auto"/>
              <w:rPr>
                <w:b/>
                <w:strike/>
                <w:color w:val="auto"/>
                <w:sz w:val="18"/>
                <w:szCs w:val="18"/>
              </w:rPr>
            </w:pPr>
            <w:r>
              <w:rPr>
                <w:b/>
                <w:strike/>
                <w:color w:val="auto"/>
                <w:sz w:val="18"/>
                <w:szCs w:val="18"/>
              </w:rPr>
              <w:t>397985,78</w:t>
            </w:r>
            <w:r>
              <w:rPr>
                <w:b/>
                <w:strike/>
                <w:color w:val="auto"/>
                <w:sz w:val="18"/>
                <w:szCs w:val="18"/>
              </w:rPr>
              <w:br/>
            </w:r>
            <w:r w:rsidRPr="00D60951">
              <w:rPr>
                <w:b/>
                <w:color w:val="FF0000"/>
                <w:sz w:val="18"/>
                <w:szCs w:val="18"/>
              </w:rPr>
              <w:t>379389,39</w:t>
            </w:r>
          </w:p>
        </w:tc>
        <w:tc>
          <w:tcPr>
            <w:tcW w:w="1986"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rPr>
                <w:b/>
                <w:strike/>
                <w:color w:val="auto"/>
                <w:sz w:val="20"/>
                <w:szCs w:val="20"/>
              </w:rPr>
            </w:pPr>
          </w:p>
        </w:tc>
        <w:tc>
          <w:tcPr>
            <w:tcW w:w="991" w:type="dxa"/>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vAlign w:val="center"/>
            <w:hideMark/>
          </w:tcPr>
          <w:p w:rsidR="0031584D" w:rsidRDefault="0031584D" w:rsidP="0031584D">
            <w:pPr>
              <w:spacing w:line="360" w:lineRule="auto"/>
              <w:rPr>
                <w:b/>
                <w:strike/>
                <w:color w:val="000000" w:themeColor="text1"/>
                <w:sz w:val="20"/>
                <w:szCs w:val="20"/>
              </w:rPr>
            </w:pPr>
            <w:r>
              <w:rPr>
                <w:b/>
                <w:strike/>
                <w:color w:val="000000" w:themeColor="text1"/>
                <w:sz w:val="18"/>
                <w:szCs w:val="18"/>
              </w:rPr>
              <w:t>125000,00</w:t>
            </w:r>
            <w:r>
              <w:rPr>
                <w:b/>
                <w:strike/>
                <w:color w:val="000000" w:themeColor="text1"/>
                <w:sz w:val="18"/>
                <w:szCs w:val="18"/>
              </w:rPr>
              <w:br/>
            </w:r>
            <w:r>
              <w:rPr>
                <w:b/>
                <w:color w:val="FF0000"/>
                <w:sz w:val="18"/>
                <w:szCs w:val="18"/>
              </w:rPr>
              <w:t>157229,50</w:t>
            </w:r>
          </w:p>
        </w:tc>
        <w:tc>
          <w:tcPr>
            <w:tcW w:w="850" w:type="dxa"/>
            <w:tcBorders>
              <w:top w:val="single" w:sz="4" w:space="0" w:color="000000" w:themeColor="text1"/>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rPr>
                <w:b/>
                <w:strike/>
                <w:color w:val="000000" w:themeColor="text1"/>
                <w:sz w:val="20"/>
                <w:szCs w:val="20"/>
              </w:rPr>
            </w:pPr>
          </w:p>
        </w:tc>
        <w:tc>
          <w:tcPr>
            <w:tcW w:w="1983" w:type="dxa"/>
            <w:gridSpan w:val="2"/>
            <w:tcBorders>
              <w:top w:val="single" w:sz="4" w:space="0" w:color="000000" w:themeColor="text1"/>
              <w:left w:val="single" w:sz="4" w:space="0" w:color="auto"/>
              <w:bottom w:val="single" w:sz="4" w:space="0" w:color="auto"/>
              <w:right w:val="single" w:sz="4" w:space="0" w:color="auto"/>
            </w:tcBorders>
            <w:vAlign w:val="center"/>
            <w:hideMark/>
          </w:tcPr>
          <w:p w:rsidR="0031584D" w:rsidRDefault="0031584D" w:rsidP="0031584D">
            <w:pPr>
              <w:jc w:val="center"/>
              <w:rPr>
                <w:b/>
                <w:strike/>
                <w:color w:val="000000" w:themeColor="text1"/>
                <w:sz w:val="20"/>
                <w:szCs w:val="20"/>
              </w:rPr>
            </w:pPr>
            <w:r>
              <w:rPr>
                <w:b/>
                <w:strike/>
                <w:color w:val="000000" w:themeColor="text1"/>
                <w:sz w:val="20"/>
                <w:szCs w:val="20"/>
              </w:rPr>
              <w:t>592871,12</w:t>
            </w:r>
            <w:r>
              <w:rPr>
                <w:b/>
                <w:strike/>
                <w:color w:val="000000" w:themeColor="text1"/>
                <w:sz w:val="20"/>
                <w:szCs w:val="20"/>
              </w:rPr>
              <w:br/>
            </w:r>
            <w:r w:rsidRPr="00D60951">
              <w:rPr>
                <w:b/>
                <w:color w:val="FF0000"/>
                <w:sz w:val="20"/>
                <w:szCs w:val="20"/>
              </w:rPr>
              <w:t>606504,23</w:t>
            </w:r>
          </w:p>
        </w:tc>
        <w:tc>
          <w:tcPr>
            <w:tcW w:w="1414" w:type="dxa"/>
            <w:tcBorders>
              <w:top w:val="single" w:sz="4" w:space="0" w:color="000000" w:themeColor="text1"/>
              <w:left w:val="single" w:sz="4" w:space="0" w:color="auto"/>
              <w:bottom w:val="single" w:sz="4" w:space="0" w:color="auto"/>
              <w:right w:val="single" w:sz="4" w:space="0" w:color="000000" w:themeColor="text1"/>
            </w:tcBorders>
            <w:shd w:val="clear" w:color="auto" w:fill="C2D69B" w:themeFill="accent3" w:themeFillTint="99"/>
            <w:vAlign w:val="center"/>
          </w:tcPr>
          <w:p w:rsidR="0031584D" w:rsidRDefault="0031584D" w:rsidP="0031584D">
            <w:pPr>
              <w:rPr>
                <w:color w:val="auto"/>
                <w:sz w:val="20"/>
                <w:szCs w:val="20"/>
              </w:rPr>
            </w:pPr>
          </w:p>
        </w:tc>
      </w:tr>
      <w:tr w:rsidR="0031584D" w:rsidTr="0031584D">
        <w:trPr>
          <w:cantSplit/>
          <w:trHeight w:val="428"/>
        </w:trPr>
        <w:tc>
          <w:tcPr>
            <w:tcW w:w="12299"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ind w:left="360"/>
              <w:rPr>
                <w:color w:val="auto"/>
                <w:sz w:val="20"/>
                <w:szCs w:val="20"/>
                <w:lang w:eastAsia="en-US"/>
              </w:rPr>
            </w:pPr>
            <w:r>
              <w:rPr>
                <w:color w:val="auto"/>
                <w:sz w:val="20"/>
                <w:szCs w:val="20"/>
                <w:lang w:eastAsia="en-US"/>
              </w:rPr>
              <w:t>2.2.Wspieranie i promocja innowacyjnych form przedsiębiorczości, w tym ekonomii społecznej, opartej na lokalnych zasobach.</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rPr>
                <w:color w:val="auto"/>
                <w:sz w:val="20"/>
                <w:szCs w:val="20"/>
              </w:rPr>
            </w:pPr>
          </w:p>
        </w:tc>
      </w:tr>
      <w:tr w:rsidR="0031584D" w:rsidTr="0031584D">
        <w:trPr>
          <w:cantSplit/>
          <w:trHeight w:hRule="exact" w:val="671"/>
        </w:trPr>
        <w:tc>
          <w:tcPr>
            <w:tcW w:w="762" w:type="dxa"/>
            <w:gridSpan w:val="3"/>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vAlign w:val="center"/>
            <w:hideMark/>
          </w:tcPr>
          <w:p w:rsidR="0031584D" w:rsidRDefault="0031584D" w:rsidP="0031584D">
            <w:pPr>
              <w:ind w:left="113" w:right="113"/>
              <w:jc w:val="center"/>
              <w:rPr>
                <w:color w:val="auto"/>
                <w:sz w:val="20"/>
                <w:szCs w:val="20"/>
              </w:rPr>
            </w:pPr>
            <w:r>
              <w:rPr>
                <w:color w:val="auto"/>
                <w:sz w:val="20"/>
                <w:szCs w:val="20"/>
              </w:rPr>
              <w:t>Przedsięwzięcie 2.2</w:t>
            </w:r>
          </w:p>
        </w:tc>
        <w:tc>
          <w:tcPr>
            <w:tcW w:w="9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uppressAutoHyphens w:val="0"/>
              <w:spacing w:after="200" w:line="276" w:lineRule="auto"/>
              <w:rPr>
                <w:color w:val="auto"/>
                <w:sz w:val="20"/>
                <w:szCs w:val="20"/>
              </w:rPr>
            </w:pPr>
            <w:r>
              <w:rPr>
                <w:color w:val="auto"/>
                <w:sz w:val="20"/>
                <w:szCs w:val="20"/>
              </w:rPr>
              <w:t>2.2.1</w:t>
            </w:r>
          </w:p>
          <w:p w:rsidR="0031584D" w:rsidRDefault="0031584D" w:rsidP="0031584D">
            <w:pPr>
              <w:spacing w:line="360" w:lineRule="auto"/>
              <w:rPr>
                <w:color w:val="auto"/>
                <w:sz w:val="20"/>
                <w:szCs w:val="20"/>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rPr>
                <w:strike/>
                <w:color w:val="auto"/>
                <w:sz w:val="20"/>
                <w:szCs w:val="20"/>
              </w:rPr>
            </w:pPr>
            <w:r>
              <w:rPr>
                <w:strike/>
                <w:color w:val="auto"/>
                <w:sz w:val="20"/>
                <w:szCs w:val="20"/>
              </w:rPr>
              <w:t>2 szt.</w:t>
            </w:r>
            <w:r>
              <w:rPr>
                <w:strike/>
                <w:color w:val="auto"/>
                <w:sz w:val="20"/>
                <w:szCs w:val="20"/>
              </w:rPr>
              <w:br/>
            </w:r>
            <w:r>
              <w:rPr>
                <w:b/>
                <w:color w:val="FF0000"/>
                <w:sz w:val="20"/>
                <w:szCs w:val="20"/>
              </w:rPr>
              <w:t>1 szt.</w:t>
            </w:r>
            <w:r>
              <w:rPr>
                <w:strike/>
                <w:color w:val="auto"/>
                <w:sz w:val="20"/>
                <w:szCs w:val="20"/>
              </w:rPr>
              <w:t xml:space="preserve">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1584D" w:rsidRDefault="0031584D" w:rsidP="008C6EC5">
            <w:pPr>
              <w:spacing w:line="360" w:lineRule="auto"/>
              <w:rPr>
                <w:strike/>
                <w:color w:val="auto"/>
                <w:sz w:val="20"/>
                <w:szCs w:val="20"/>
              </w:rPr>
            </w:pPr>
            <w:r>
              <w:rPr>
                <w:strike/>
                <w:color w:val="auto"/>
                <w:sz w:val="20"/>
                <w:szCs w:val="20"/>
              </w:rPr>
              <w:t>66</w:t>
            </w:r>
            <w:r>
              <w:rPr>
                <w:strike/>
                <w:color w:val="auto"/>
                <w:sz w:val="20"/>
                <w:szCs w:val="20"/>
              </w:rPr>
              <w:br/>
            </w:r>
            <w:r w:rsidR="008C6EC5">
              <w:rPr>
                <w:b/>
                <w:color w:val="FF0000"/>
                <w:sz w:val="20"/>
                <w:szCs w:val="20"/>
              </w:rPr>
              <w:t>25</w:t>
            </w:r>
          </w:p>
        </w:tc>
        <w:tc>
          <w:tcPr>
            <w:tcW w:w="10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23331,03</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strike/>
                <w:color w:val="auto"/>
                <w:sz w:val="20"/>
                <w:szCs w:val="20"/>
              </w:rPr>
              <w:t>1szt</w:t>
            </w:r>
            <w:r>
              <w:rPr>
                <w:color w:val="auto"/>
                <w:sz w:val="20"/>
                <w:szCs w:val="20"/>
              </w:rPr>
              <w:t>.</w:t>
            </w:r>
            <w:r>
              <w:rPr>
                <w:color w:val="auto"/>
                <w:sz w:val="20"/>
                <w:szCs w:val="20"/>
              </w:rPr>
              <w:br/>
            </w:r>
            <w:r>
              <w:rPr>
                <w:color w:val="FF0000"/>
                <w:sz w:val="20"/>
                <w:szCs w:val="20"/>
              </w:rPr>
              <w:t>2 szt.</w:t>
            </w:r>
          </w:p>
        </w:tc>
        <w:tc>
          <w:tcPr>
            <w:tcW w:w="913" w:type="dxa"/>
            <w:gridSpan w:val="5"/>
            <w:tcBorders>
              <w:top w:val="single" w:sz="4" w:space="0" w:color="auto"/>
              <w:left w:val="single" w:sz="4" w:space="0" w:color="auto"/>
              <w:bottom w:val="single" w:sz="4" w:space="0" w:color="auto"/>
              <w:right w:val="single" w:sz="4" w:space="0" w:color="000000" w:themeColor="text1"/>
            </w:tcBorders>
            <w:vAlign w:val="center"/>
            <w:hideMark/>
          </w:tcPr>
          <w:p w:rsidR="0031584D" w:rsidRPr="008C6EC5" w:rsidRDefault="0031584D" w:rsidP="0031584D">
            <w:pPr>
              <w:spacing w:line="360" w:lineRule="auto"/>
              <w:rPr>
                <w:strike/>
                <w:color w:val="auto"/>
                <w:sz w:val="20"/>
                <w:szCs w:val="20"/>
              </w:rPr>
            </w:pPr>
            <w:r w:rsidRPr="008C6EC5">
              <w:rPr>
                <w:strike/>
                <w:color w:val="auto"/>
                <w:sz w:val="20"/>
                <w:szCs w:val="20"/>
              </w:rPr>
              <w:t>100</w:t>
            </w:r>
            <w:r w:rsidR="008C6EC5">
              <w:rPr>
                <w:strike/>
                <w:color w:val="auto"/>
                <w:sz w:val="20"/>
                <w:szCs w:val="20"/>
              </w:rPr>
              <w:br/>
            </w:r>
            <w:r w:rsidR="008C6EC5" w:rsidRPr="008C6EC5">
              <w:rPr>
                <w:b/>
                <w:color w:val="FF0000"/>
                <w:sz w:val="20"/>
                <w:szCs w:val="20"/>
              </w:rPr>
              <w:t>75</w:t>
            </w:r>
          </w:p>
        </w:tc>
        <w:tc>
          <w:tcPr>
            <w:tcW w:w="1073"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rPr>
                <w:strike/>
                <w:color w:val="auto"/>
                <w:sz w:val="20"/>
                <w:szCs w:val="20"/>
              </w:rPr>
            </w:pPr>
            <w:r>
              <w:rPr>
                <w:strike/>
                <w:color w:val="auto"/>
                <w:sz w:val="20"/>
                <w:szCs w:val="20"/>
              </w:rPr>
              <w:t>50000,00</w:t>
            </w:r>
            <w:r>
              <w:rPr>
                <w:strike/>
                <w:color w:val="auto"/>
                <w:sz w:val="20"/>
                <w:szCs w:val="20"/>
              </w:rPr>
              <w:br/>
            </w:r>
            <w:r>
              <w:rPr>
                <w:b/>
                <w:color w:val="FF0000"/>
                <w:sz w:val="20"/>
                <w:szCs w:val="20"/>
              </w:rPr>
              <w:t>43509,93</w:t>
            </w:r>
          </w:p>
        </w:tc>
        <w:tc>
          <w:tcPr>
            <w:tcW w:w="995" w:type="dxa"/>
            <w:tcBorders>
              <w:top w:val="single" w:sz="4" w:space="0" w:color="auto"/>
              <w:left w:val="single" w:sz="4" w:space="0" w:color="auto"/>
              <w:bottom w:val="single" w:sz="4" w:space="0" w:color="auto"/>
              <w:right w:val="single" w:sz="4" w:space="0" w:color="auto"/>
            </w:tcBorders>
            <w:vAlign w:val="center"/>
            <w:hideMark/>
          </w:tcPr>
          <w:p w:rsidR="0031584D" w:rsidRPr="008C6EC5" w:rsidRDefault="008C6EC5" w:rsidP="0031584D">
            <w:pPr>
              <w:spacing w:line="360" w:lineRule="auto"/>
              <w:jc w:val="center"/>
              <w:rPr>
                <w:color w:val="FF0000"/>
                <w:sz w:val="20"/>
                <w:szCs w:val="20"/>
              </w:rPr>
            </w:pPr>
            <w:r w:rsidRPr="008C6EC5">
              <w:rPr>
                <w:color w:val="FF0000"/>
                <w:sz w:val="20"/>
                <w:szCs w:val="20"/>
              </w:rPr>
              <w:t>1 szt.</w:t>
            </w:r>
          </w:p>
        </w:tc>
        <w:tc>
          <w:tcPr>
            <w:tcW w:w="991" w:type="dxa"/>
            <w:tcBorders>
              <w:top w:val="single" w:sz="4" w:space="0" w:color="auto"/>
              <w:left w:val="single" w:sz="4" w:space="0" w:color="auto"/>
              <w:bottom w:val="single" w:sz="4" w:space="0" w:color="auto"/>
              <w:right w:val="single" w:sz="4" w:space="0" w:color="auto"/>
            </w:tcBorders>
            <w:vAlign w:val="center"/>
            <w:hideMark/>
          </w:tcPr>
          <w:p w:rsidR="0031584D" w:rsidRPr="008C6EC5" w:rsidRDefault="008C6EC5" w:rsidP="0031584D">
            <w:pPr>
              <w:spacing w:line="360" w:lineRule="auto"/>
              <w:jc w:val="center"/>
              <w:rPr>
                <w:strike/>
                <w:color w:val="auto"/>
                <w:sz w:val="20"/>
                <w:szCs w:val="20"/>
              </w:rPr>
            </w:pPr>
            <w:r w:rsidRPr="008C6EC5">
              <w:rPr>
                <w:strike/>
                <w:color w:val="auto"/>
                <w:sz w:val="20"/>
                <w:szCs w:val="20"/>
              </w:rPr>
              <w:t>100</w:t>
            </w:r>
          </w:p>
        </w:tc>
        <w:tc>
          <w:tcPr>
            <w:tcW w:w="99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jc w:val="center"/>
              <w:rPr>
                <w:b/>
                <w:color w:val="FF0000"/>
                <w:sz w:val="20"/>
                <w:szCs w:val="20"/>
              </w:rPr>
            </w:pPr>
            <w:r>
              <w:rPr>
                <w:strike/>
                <w:color w:val="auto"/>
                <w:sz w:val="20"/>
                <w:szCs w:val="20"/>
              </w:rPr>
              <w:t>0,00</w:t>
            </w:r>
            <w:r>
              <w:rPr>
                <w:strike/>
                <w:color w:val="auto"/>
                <w:sz w:val="20"/>
                <w:szCs w:val="20"/>
              </w:rPr>
              <w:br/>
            </w:r>
            <w:r>
              <w:rPr>
                <w:b/>
                <w:color w:val="FF0000"/>
                <w:sz w:val="20"/>
                <w:szCs w:val="20"/>
              </w:rPr>
              <w:t>25000,00</w:t>
            </w:r>
          </w:p>
          <w:p w:rsidR="0031584D" w:rsidRDefault="0031584D" w:rsidP="0031584D">
            <w:pPr>
              <w:spacing w:line="360" w:lineRule="auto"/>
              <w:jc w:val="center"/>
              <w:rPr>
                <w:strike/>
                <w:color w:val="auto"/>
                <w:sz w:val="20"/>
                <w:szCs w:val="20"/>
              </w:rPr>
            </w:pP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31584D" w:rsidRPr="008C6EC5" w:rsidRDefault="0031584D" w:rsidP="0031584D">
            <w:pPr>
              <w:spacing w:line="360" w:lineRule="auto"/>
              <w:jc w:val="center"/>
              <w:rPr>
                <w:strike/>
                <w:color w:val="auto"/>
                <w:sz w:val="20"/>
                <w:szCs w:val="20"/>
              </w:rPr>
            </w:pPr>
            <w:r w:rsidRPr="008C6EC5">
              <w:rPr>
                <w:strike/>
                <w:color w:val="auto"/>
                <w:sz w:val="20"/>
                <w:szCs w:val="20"/>
              </w:rPr>
              <w:t>3</w:t>
            </w:r>
            <w:r w:rsidR="008C6EC5">
              <w:rPr>
                <w:strike/>
                <w:color w:val="auto"/>
                <w:sz w:val="20"/>
                <w:szCs w:val="20"/>
              </w:rPr>
              <w:br/>
            </w:r>
            <w:r w:rsidR="008C6EC5" w:rsidRPr="008C6EC5">
              <w:rPr>
                <w:strike/>
                <w:color w:val="FF0000"/>
                <w:sz w:val="20"/>
                <w:szCs w:val="20"/>
              </w:rPr>
              <w:t>4</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rPr>
                <w:b/>
                <w:color w:val="FF0000"/>
                <w:sz w:val="20"/>
                <w:szCs w:val="20"/>
              </w:rPr>
            </w:pPr>
            <w:r>
              <w:rPr>
                <w:strike/>
                <w:color w:val="auto"/>
                <w:sz w:val="20"/>
                <w:szCs w:val="20"/>
              </w:rPr>
              <w:t>73331,03</w:t>
            </w:r>
            <w:r>
              <w:rPr>
                <w:strike/>
                <w:color w:val="auto"/>
                <w:sz w:val="20"/>
                <w:szCs w:val="20"/>
              </w:rPr>
              <w:br/>
            </w:r>
            <w:r>
              <w:rPr>
                <w:b/>
                <w:color w:val="FF0000"/>
                <w:sz w:val="20"/>
                <w:szCs w:val="20"/>
              </w:rPr>
              <w:t>91840,96</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rPr>
                <w:color w:val="auto"/>
                <w:sz w:val="20"/>
                <w:szCs w:val="20"/>
              </w:rPr>
            </w:pPr>
            <w:r>
              <w:rPr>
                <w:color w:val="auto"/>
                <w:sz w:val="20"/>
                <w:szCs w:val="20"/>
              </w:rPr>
              <w:t>Realizacja LSR</w:t>
            </w:r>
          </w:p>
          <w:p w:rsidR="0031584D" w:rsidRDefault="0031584D" w:rsidP="0031584D">
            <w:pPr>
              <w:rPr>
                <w:color w:val="auto"/>
                <w:sz w:val="20"/>
                <w:szCs w:val="20"/>
              </w:rPr>
            </w:pPr>
          </w:p>
          <w:p w:rsidR="0031584D" w:rsidRDefault="0031584D" w:rsidP="0031584D">
            <w:pPr>
              <w:rPr>
                <w:color w:val="auto"/>
                <w:sz w:val="20"/>
                <w:szCs w:val="20"/>
              </w:rPr>
            </w:pPr>
          </w:p>
        </w:tc>
      </w:tr>
      <w:tr w:rsidR="0031584D" w:rsidTr="0031584D">
        <w:trPr>
          <w:cantSplit/>
          <w:trHeight w:hRule="exact" w:val="723"/>
        </w:trPr>
        <w:tc>
          <w:tcPr>
            <w:tcW w:w="900" w:type="dxa"/>
            <w:gridSpan w:val="3"/>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uppressAutoHyphens w:val="0"/>
              <w:rPr>
                <w:color w:val="auto"/>
                <w:sz w:val="20"/>
                <w:szCs w:val="20"/>
              </w:rPr>
            </w:pPr>
          </w:p>
        </w:tc>
        <w:tc>
          <w:tcPr>
            <w:tcW w:w="9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uppressAutoHyphens w:val="0"/>
              <w:spacing w:after="200" w:line="276" w:lineRule="auto"/>
              <w:rPr>
                <w:color w:val="auto"/>
                <w:sz w:val="20"/>
                <w:szCs w:val="20"/>
              </w:rPr>
            </w:pPr>
            <w:r>
              <w:rPr>
                <w:color w:val="auto"/>
                <w:sz w:val="20"/>
                <w:szCs w:val="20"/>
              </w:rPr>
              <w:t>2.2.2</w:t>
            </w:r>
          </w:p>
          <w:p w:rsidR="0031584D" w:rsidRDefault="0031584D" w:rsidP="0031584D">
            <w:pPr>
              <w:spacing w:line="360" w:lineRule="auto"/>
              <w:rPr>
                <w:color w:val="auto"/>
                <w:sz w:val="20"/>
                <w:szCs w:val="20"/>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jc w:val="center"/>
              <w:rPr>
                <w:color w:val="auto"/>
                <w:sz w:val="20"/>
                <w:szCs w:val="20"/>
              </w:rPr>
            </w:pPr>
            <w:r>
              <w:rPr>
                <w:color w:val="auto"/>
                <w:sz w:val="20"/>
                <w:szCs w:val="20"/>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jc w:val="center"/>
              <w:rPr>
                <w:color w:val="auto"/>
                <w:sz w:val="20"/>
                <w:szCs w:val="20"/>
              </w:rPr>
            </w:pPr>
            <w:r>
              <w:rPr>
                <w:color w:val="auto"/>
                <w:sz w:val="20"/>
                <w:szCs w:val="20"/>
              </w:rPr>
              <w:t>-</w:t>
            </w:r>
          </w:p>
        </w:tc>
        <w:tc>
          <w:tcPr>
            <w:tcW w:w="10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jc w:val="center"/>
              <w:rPr>
                <w:color w:val="auto"/>
                <w:sz w:val="20"/>
                <w:szCs w:val="20"/>
              </w:rPr>
            </w:pPr>
            <w:r>
              <w:rPr>
                <w:color w:val="auto"/>
                <w:sz w:val="20"/>
                <w:szCs w:val="20"/>
              </w:rPr>
              <w:t>-</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rPr>
                <w:strike/>
                <w:color w:val="auto"/>
                <w:sz w:val="20"/>
                <w:szCs w:val="20"/>
              </w:rPr>
            </w:pPr>
            <w:r>
              <w:rPr>
                <w:strike/>
                <w:color w:val="auto"/>
                <w:sz w:val="20"/>
                <w:szCs w:val="20"/>
              </w:rPr>
              <w:t>1 szt-</w:t>
            </w:r>
            <w:r>
              <w:rPr>
                <w:strike/>
                <w:color w:val="auto"/>
                <w:sz w:val="20"/>
                <w:szCs w:val="20"/>
              </w:rPr>
              <w:br/>
            </w:r>
            <w:r>
              <w:rPr>
                <w:strike/>
                <w:color w:val="FF0000"/>
                <w:sz w:val="20"/>
                <w:szCs w:val="20"/>
              </w:rPr>
              <w:t>-</w:t>
            </w:r>
          </w:p>
        </w:tc>
        <w:tc>
          <w:tcPr>
            <w:tcW w:w="913" w:type="dxa"/>
            <w:gridSpan w:val="5"/>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rPr>
                <w:strike/>
                <w:color w:val="auto"/>
                <w:sz w:val="20"/>
                <w:szCs w:val="20"/>
              </w:rPr>
            </w:pPr>
            <w:r>
              <w:rPr>
                <w:strike/>
                <w:color w:val="auto"/>
                <w:sz w:val="20"/>
                <w:szCs w:val="20"/>
              </w:rPr>
              <w:t>100</w:t>
            </w:r>
            <w:r>
              <w:rPr>
                <w:strike/>
                <w:color w:val="auto"/>
                <w:sz w:val="20"/>
                <w:szCs w:val="20"/>
              </w:rPr>
              <w:br/>
            </w:r>
            <w:r>
              <w:rPr>
                <w:strike/>
                <w:color w:val="FF0000"/>
                <w:sz w:val="20"/>
                <w:szCs w:val="20"/>
              </w:rPr>
              <w:t>-</w:t>
            </w:r>
          </w:p>
        </w:tc>
        <w:tc>
          <w:tcPr>
            <w:tcW w:w="1073"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jc w:val="center"/>
              <w:rPr>
                <w:strike/>
                <w:color w:val="auto"/>
                <w:sz w:val="20"/>
                <w:szCs w:val="20"/>
              </w:rPr>
            </w:pPr>
            <w:r>
              <w:rPr>
                <w:strike/>
                <w:color w:val="auto"/>
                <w:sz w:val="20"/>
                <w:szCs w:val="20"/>
              </w:rPr>
              <w:t>12500,00</w:t>
            </w:r>
            <w:r>
              <w:rPr>
                <w:strike/>
                <w:color w:val="auto"/>
                <w:sz w:val="20"/>
                <w:szCs w:val="20"/>
              </w:rPr>
              <w:br/>
            </w:r>
            <w:r>
              <w:rPr>
                <w:strike/>
                <w:color w:val="FF0000"/>
                <w:sz w:val="20"/>
                <w:szCs w:val="20"/>
              </w:rPr>
              <w:t>-</w:t>
            </w:r>
          </w:p>
        </w:tc>
        <w:tc>
          <w:tcPr>
            <w:tcW w:w="995"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jc w:val="center"/>
              <w:rPr>
                <w:b/>
                <w:color w:val="FF0000"/>
                <w:sz w:val="20"/>
                <w:szCs w:val="20"/>
              </w:rPr>
            </w:pPr>
            <w:r>
              <w:rPr>
                <w:b/>
                <w:color w:val="FF0000"/>
                <w:sz w:val="20"/>
                <w:szCs w:val="20"/>
              </w:rPr>
              <w:t>1 szt.</w:t>
            </w:r>
          </w:p>
        </w:tc>
        <w:tc>
          <w:tcPr>
            <w:tcW w:w="991"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rPr>
                <w:b/>
                <w:color w:val="FF0000"/>
                <w:sz w:val="20"/>
                <w:szCs w:val="20"/>
              </w:rPr>
            </w:pPr>
            <w:r>
              <w:rPr>
                <w:b/>
                <w:color w:val="FF0000"/>
                <w:sz w:val="20"/>
                <w:szCs w:val="20"/>
              </w:rPr>
              <w:t>100</w:t>
            </w:r>
          </w:p>
        </w:tc>
        <w:tc>
          <w:tcPr>
            <w:tcW w:w="99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jc w:val="center"/>
              <w:rPr>
                <w:b/>
                <w:color w:val="FF0000"/>
                <w:sz w:val="20"/>
                <w:szCs w:val="20"/>
              </w:rPr>
            </w:pPr>
            <w:r>
              <w:rPr>
                <w:b/>
                <w:color w:val="FF0000"/>
                <w:sz w:val="20"/>
                <w:szCs w:val="20"/>
              </w:rPr>
              <w:t>12500,00</w:t>
            </w:r>
          </w:p>
        </w:tc>
        <w:tc>
          <w:tcPr>
            <w:tcW w:w="850" w:type="dxa"/>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360" w:lineRule="auto"/>
              <w:jc w:val="center"/>
              <w:rPr>
                <w:strike/>
                <w:color w:val="auto"/>
                <w:sz w:val="20"/>
                <w:szCs w:val="20"/>
              </w:rPr>
            </w:pPr>
          </w:p>
          <w:p w:rsidR="0031584D" w:rsidRDefault="0031584D" w:rsidP="0031584D">
            <w:pPr>
              <w:spacing w:line="360" w:lineRule="auto"/>
              <w:jc w:val="center"/>
              <w:rPr>
                <w:color w:val="auto"/>
                <w:sz w:val="20"/>
                <w:szCs w:val="20"/>
              </w:rPr>
            </w:pPr>
            <w:r>
              <w:rPr>
                <w:color w:val="auto"/>
                <w:sz w:val="20"/>
                <w:szCs w:val="20"/>
              </w:rPr>
              <w:t>1</w:t>
            </w:r>
          </w:p>
        </w:tc>
        <w:tc>
          <w:tcPr>
            <w:tcW w:w="1101" w:type="dxa"/>
            <w:tcBorders>
              <w:top w:val="single" w:sz="4" w:space="0" w:color="auto"/>
              <w:left w:val="single" w:sz="4" w:space="0" w:color="auto"/>
              <w:bottom w:val="single" w:sz="4" w:space="0" w:color="auto"/>
              <w:right w:val="single" w:sz="4" w:space="0" w:color="000000" w:themeColor="text1"/>
            </w:tcBorders>
            <w:vAlign w:val="center"/>
          </w:tcPr>
          <w:p w:rsidR="0031584D" w:rsidRDefault="0031584D" w:rsidP="0031584D">
            <w:pPr>
              <w:spacing w:line="360" w:lineRule="auto"/>
              <w:rPr>
                <w:strike/>
                <w:color w:val="auto"/>
                <w:sz w:val="20"/>
                <w:szCs w:val="20"/>
              </w:rPr>
            </w:pPr>
          </w:p>
          <w:p w:rsidR="0031584D" w:rsidRDefault="0031584D" w:rsidP="0031584D">
            <w:pPr>
              <w:spacing w:line="360" w:lineRule="auto"/>
              <w:rPr>
                <w:color w:val="auto"/>
                <w:sz w:val="20"/>
                <w:szCs w:val="20"/>
              </w:rPr>
            </w:pPr>
            <w:r>
              <w:rPr>
                <w:color w:val="auto"/>
                <w:sz w:val="20"/>
                <w:szCs w:val="20"/>
              </w:rPr>
              <w:t>12500,00</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rPr>
                <w:color w:val="auto"/>
                <w:sz w:val="20"/>
                <w:szCs w:val="20"/>
              </w:rPr>
            </w:pPr>
            <w:r>
              <w:rPr>
                <w:color w:val="auto"/>
                <w:sz w:val="20"/>
                <w:szCs w:val="20"/>
              </w:rPr>
              <w:t>Realizacja LSR</w:t>
            </w:r>
          </w:p>
          <w:p w:rsidR="0031584D" w:rsidRDefault="0031584D" w:rsidP="0031584D">
            <w:pPr>
              <w:rPr>
                <w:color w:val="auto"/>
                <w:sz w:val="20"/>
                <w:szCs w:val="20"/>
              </w:rPr>
            </w:pPr>
          </w:p>
        </w:tc>
      </w:tr>
      <w:tr w:rsidR="0031584D" w:rsidTr="0031584D">
        <w:trPr>
          <w:cantSplit/>
          <w:trHeight w:hRule="exact" w:val="553"/>
        </w:trPr>
        <w:tc>
          <w:tcPr>
            <w:tcW w:w="900" w:type="dxa"/>
            <w:gridSpan w:val="3"/>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uppressAutoHyphens w:val="0"/>
              <w:rPr>
                <w:color w:val="auto"/>
                <w:sz w:val="20"/>
                <w:szCs w:val="20"/>
              </w:rPr>
            </w:pPr>
          </w:p>
        </w:tc>
        <w:tc>
          <w:tcPr>
            <w:tcW w:w="923"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uppressAutoHyphens w:val="0"/>
              <w:spacing w:after="200" w:line="276" w:lineRule="auto"/>
              <w:rPr>
                <w:color w:val="auto"/>
                <w:sz w:val="20"/>
                <w:szCs w:val="20"/>
              </w:rPr>
            </w:pPr>
            <w:r>
              <w:rPr>
                <w:color w:val="auto"/>
                <w:sz w:val="20"/>
                <w:szCs w:val="20"/>
              </w:rPr>
              <w:t>2.2.3</w:t>
            </w:r>
          </w:p>
          <w:p w:rsidR="0031584D" w:rsidRDefault="0031584D" w:rsidP="0031584D">
            <w:pPr>
              <w:suppressAutoHyphens w:val="0"/>
              <w:spacing w:after="200" w:line="276" w:lineRule="auto"/>
              <w:rPr>
                <w:color w:val="auto"/>
                <w:sz w:val="20"/>
                <w:szCs w:val="20"/>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1 szt.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33</w:t>
            </w:r>
          </w:p>
        </w:tc>
        <w:tc>
          <w:tcPr>
            <w:tcW w:w="10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5739,15</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 xml:space="preserve">2 szt. </w:t>
            </w:r>
          </w:p>
        </w:tc>
        <w:tc>
          <w:tcPr>
            <w:tcW w:w="913" w:type="dxa"/>
            <w:gridSpan w:val="5"/>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100</w:t>
            </w:r>
          </w:p>
        </w:tc>
        <w:tc>
          <w:tcPr>
            <w:tcW w:w="1073"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jc w:val="center"/>
              <w:rPr>
                <w:b/>
                <w:color w:val="FF0000"/>
                <w:sz w:val="20"/>
                <w:szCs w:val="20"/>
              </w:rPr>
            </w:pPr>
            <w:r>
              <w:rPr>
                <w:strike/>
                <w:color w:val="auto"/>
                <w:sz w:val="20"/>
                <w:szCs w:val="20"/>
              </w:rPr>
              <w:t>12694,59</w:t>
            </w:r>
            <w:r>
              <w:rPr>
                <w:strike/>
                <w:color w:val="auto"/>
                <w:sz w:val="20"/>
                <w:szCs w:val="20"/>
              </w:rPr>
              <w:br/>
            </w:r>
            <w:r>
              <w:rPr>
                <w:b/>
                <w:color w:val="FF0000"/>
                <w:sz w:val="20"/>
                <w:szCs w:val="20"/>
              </w:rPr>
              <w:t>12570,42</w:t>
            </w:r>
          </w:p>
        </w:tc>
        <w:tc>
          <w:tcPr>
            <w:tcW w:w="995"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jc w:val="center"/>
              <w:rPr>
                <w:strike/>
                <w:color w:val="auto"/>
                <w:sz w:val="20"/>
                <w:szCs w:val="20"/>
              </w:rPr>
            </w:pPr>
            <w:r>
              <w:rPr>
                <w:strike/>
                <w:color w:val="auto"/>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jc w:val="center"/>
              <w:rPr>
                <w:color w:val="auto"/>
                <w:sz w:val="20"/>
                <w:szCs w:val="20"/>
              </w:rPr>
            </w:pPr>
            <w:r>
              <w:rPr>
                <w:color w:val="auto"/>
                <w:sz w:val="20"/>
                <w:szCs w:val="20"/>
              </w:rPr>
              <w:t>-</w:t>
            </w:r>
          </w:p>
        </w:tc>
        <w:tc>
          <w:tcPr>
            <w:tcW w:w="99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jc w:val="center"/>
              <w:rPr>
                <w:color w:val="auto"/>
                <w:sz w:val="20"/>
                <w:szCs w:val="20"/>
              </w:rPr>
            </w:pPr>
            <w:r>
              <w:rPr>
                <w:color w:val="auto"/>
                <w:sz w:val="20"/>
                <w:szCs w:val="20"/>
              </w:rPr>
              <w:t>0,00</w:t>
            </w: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jc w:val="center"/>
              <w:rPr>
                <w:color w:val="auto"/>
                <w:sz w:val="20"/>
                <w:szCs w:val="20"/>
              </w:rPr>
            </w:pPr>
            <w:r>
              <w:rPr>
                <w:color w:val="auto"/>
                <w:sz w:val="20"/>
                <w:szCs w:val="20"/>
              </w:rPr>
              <w:t>3</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rPr>
                <w:strike/>
                <w:color w:val="auto"/>
                <w:sz w:val="20"/>
                <w:szCs w:val="20"/>
              </w:rPr>
            </w:pPr>
            <w:r>
              <w:rPr>
                <w:strike/>
                <w:color w:val="auto"/>
                <w:sz w:val="20"/>
                <w:szCs w:val="20"/>
              </w:rPr>
              <w:t>18433,74</w:t>
            </w:r>
            <w:r>
              <w:rPr>
                <w:strike/>
                <w:color w:val="auto"/>
                <w:sz w:val="20"/>
                <w:szCs w:val="20"/>
              </w:rPr>
              <w:br/>
            </w:r>
            <w:r>
              <w:rPr>
                <w:b/>
                <w:color w:val="FF0000"/>
                <w:sz w:val="20"/>
                <w:szCs w:val="20"/>
              </w:rPr>
              <w:t>18309,57</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 xml:space="preserve">Realizacja  LSR </w:t>
            </w:r>
          </w:p>
        </w:tc>
      </w:tr>
      <w:tr w:rsidR="0031584D" w:rsidTr="0031584D">
        <w:trPr>
          <w:cantSplit/>
          <w:trHeight w:hRule="exact" w:val="614"/>
        </w:trPr>
        <w:tc>
          <w:tcPr>
            <w:tcW w:w="339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1584D" w:rsidRDefault="0031584D" w:rsidP="0031584D">
            <w:pPr>
              <w:spacing w:line="360" w:lineRule="auto"/>
              <w:rPr>
                <w:b/>
                <w:color w:val="auto"/>
                <w:sz w:val="20"/>
                <w:szCs w:val="20"/>
              </w:rPr>
            </w:pPr>
            <w:r>
              <w:rPr>
                <w:b/>
                <w:color w:val="auto"/>
                <w:sz w:val="20"/>
                <w:szCs w:val="20"/>
              </w:rPr>
              <w:t>Razem cel szczegółowy 2.2.</w:t>
            </w:r>
          </w:p>
        </w:tc>
        <w:tc>
          <w:tcPr>
            <w:tcW w:w="1000"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31584D" w:rsidRDefault="0031584D" w:rsidP="0031584D">
            <w:pPr>
              <w:spacing w:line="360" w:lineRule="auto"/>
              <w:jc w:val="center"/>
              <w:rPr>
                <w:b/>
                <w:color w:val="auto"/>
                <w:sz w:val="20"/>
                <w:szCs w:val="20"/>
              </w:rPr>
            </w:pPr>
            <w:r>
              <w:rPr>
                <w:b/>
                <w:color w:val="auto"/>
                <w:sz w:val="20"/>
                <w:szCs w:val="20"/>
              </w:rPr>
              <w:t>29070,18</w:t>
            </w:r>
          </w:p>
        </w:tc>
        <w:tc>
          <w:tcPr>
            <w:tcW w:w="1908"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jc w:val="center"/>
              <w:rPr>
                <w:b/>
                <w:color w:val="auto"/>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84D" w:rsidRDefault="0031584D" w:rsidP="0031584D">
            <w:pPr>
              <w:spacing w:line="360" w:lineRule="auto"/>
              <w:jc w:val="center"/>
              <w:rPr>
                <w:b/>
                <w:strike/>
                <w:color w:val="auto"/>
                <w:sz w:val="20"/>
                <w:szCs w:val="20"/>
              </w:rPr>
            </w:pPr>
            <w:r>
              <w:rPr>
                <w:b/>
                <w:strike/>
                <w:color w:val="auto"/>
                <w:sz w:val="20"/>
                <w:szCs w:val="20"/>
              </w:rPr>
              <w:t>75194,59</w:t>
            </w:r>
            <w:r>
              <w:rPr>
                <w:b/>
                <w:strike/>
                <w:color w:val="auto"/>
                <w:sz w:val="20"/>
                <w:szCs w:val="20"/>
              </w:rPr>
              <w:br/>
            </w:r>
            <w:r>
              <w:rPr>
                <w:b/>
                <w:color w:val="FF0000"/>
                <w:sz w:val="20"/>
                <w:szCs w:val="20"/>
              </w:rPr>
              <w:t>56080,35</w:t>
            </w:r>
          </w:p>
        </w:tc>
        <w:tc>
          <w:tcPr>
            <w:tcW w:w="198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jc w:val="center"/>
              <w:rPr>
                <w:b/>
                <w:color w:val="auto"/>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584D" w:rsidRDefault="0031584D" w:rsidP="0031584D">
            <w:pPr>
              <w:spacing w:line="360" w:lineRule="auto"/>
              <w:jc w:val="center"/>
              <w:rPr>
                <w:b/>
                <w:color w:val="FF0000"/>
                <w:sz w:val="20"/>
                <w:szCs w:val="20"/>
              </w:rPr>
            </w:pPr>
            <w:r>
              <w:rPr>
                <w:b/>
                <w:strike/>
                <w:color w:val="auto"/>
                <w:sz w:val="20"/>
                <w:szCs w:val="20"/>
              </w:rPr>
              <w:t>0,00</w:t>
            </w:r>
            <w:r>
              <w:rPr>
                <w:b/>
                <w:strike/>
                <w:color w:val="auto"/>
                <w:sz w:val="20"/>
                <w:szCs w:val="20"/>
              </w:rPr>
              <w:br/>
            </w:r>
            <w:r>
              <w:rPr>
                <w:b/>
                <w:color w:val="FF0000"/>
                <w:sz w:val="20"/>
                <w:szCs w:val="20"/>
              </w:rPr>
              <w:t>37500,00</w:t>
            </w:r>
          </w:p>
          <w:p w:rsidR="0031584D" w:rsidRDefault="0031584D" w:rsidP="0031584D">
            <w:pPr>
              <w:spacing w:line="360" w:lineRule="auto"/>
              <w:jc w:val="center"/>
              <w:rPr>
                <w:b/>
                <w:strike/>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jc w:val="center"/>
              <w:rPr>
                <w:b/>
                <w:color w:val="auto"/>
                <w:sz w:val="20"/>
                <w:szCs w:val="20"/>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jc w:val="center"/>
              <w:rPr>
                <w:b/>
                <w:strike/>
                <w:color w:val="auto"/>
                <w:sz w:val="20"/>
                <w:szCs w:val="20"/>
              </w:rPr>
            </w:pPr>
            <w:r>
              <w:rPr>
                <w:b/>
                <w:strike/>
                <w:color w:val="auto"/>
                <w:sz w:val="20"/>
                <w:szCs w:val="20"/>
              </w:rPr>
              <w:t>104264,77</w:t>
            </w:r>
            <w:r>
              <w:rPr>
                <w:b/>
                <w:strike/>
                <w:color w:val="auto"/>
                <w:sz w:val="20"/>
                <w:szCs w:val="20"/>
              </w:rPr>
              <w:br/>
            </w:r>
            <w:r>
              <w:rPr>
                <w:b/>
                <w:color w:val="FF0000"/>
                <w:sz w:val="20"/>
                <w:szCs w:val="20"/>
              </w:rPr>
              <w:t>122650,53</w:t>
            </w:r>
          </w:p>
        </w:tc>
        <w:tc>
          <w:tcPr>
            <w:tcW w:w="1414"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31584D" w:rsidRDefault="0031584D" w:rsidP="0031584D">
            <w:pPr>
              <w:rPr>
                <w:color w:val="auto"/>
                <w:sz w:val="20"/>
                <w:szCs w:val="20"/>
              </w:rPr>
            </w:pPr>
          </w:p>
        </w:tc>
      </w:tr>
      <w:tr w:rsidR="0031584D" w:rsidTr="0031584D">
        <w:trPr>
          <w:cantSplit/>
          <w:trHeight w:hRule="exact" w:val="708"/>
        </w:trPr>
        <w:tc>
          <w:tcPr>
            <w:tcW w:w="339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1584D" w:rsidRDefault="0031584D" w:rsidP="0031584D">
            <w:pPr>
              <w:spacing w:line="360" w:lineRule="auto"/>
              <w:rPr>
                <w:b/>
                <w:color w:val="auto"/>
                <w:sz w:val="20"/>
                <w:szCs w:val="20"/>
              </w:rPr>
            </w:pPr>
            <w:r>
              <w:rPr>
                <w:b/>
                <w:color w:val="auto"/>
                <w:sz w:val="20"/>
                <w:szCs w:val="20"/>
              </w:rPr>
              <w:t>Razem cel ogólny II.</w:t>
            </w:r>
          </w:p>
        </w:tc>
        <w:tc>
          <w:tcPr>
            <w:tcW w:w="1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84D" w:rsidRDefault="0031584D" w:rsidP="0031584D">
            <w:pPr>
              <w:spacing w:line="360" w:lineRule="auto"/>
              <w:jc w:val="center"/>
              <w:rPr>
                <w:b/>
                <w:color w:val="auto"/>
                <w:sz w:val="20"/>
                <w:szCs w:val="20"/>
              </w:rPr>
            </w:pPr>
            <w:r>
              <w:rPr>
                <w:b/>
                <w:color w:val="auto"/>
                <w:sz w:val="20"/>
                <w:szCs w:val="20"/>
              </w:rPr>
              <w:t>98955,52</w:t>
            </w:r>
          </w:p>
        </w:tc>
        <w:tc>
          <w:tcPr>
            <w:tcW w:w="1908" w:type="dxa"/>
            <w:gridSpan w:val="6"/>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jc w:val="center"/>
              <w:rPr>
                <w:b/>
                <w:strike/>
                <w:color w:val="auto"/>
                <w:sz w:val="20"/>
                <w:szCs w:val="20"/>
              </w:rPr>
            </w:pPr>
          </w:p>
        </w:tc>
        <w:tc>
          <w:tcPr>
            <w:tcW w:w="1073"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31584D" w:rsidRDefault="0031584D" w:rsidP="0031584D">
            <w:pPr>
              <w:spacing w:line="360" w:lineRule="auto"/>
              <w:jc w:val="center"/>
              <w:rPr>
                <w:b/>
                <w:strike/>
                <w:color w:val="auto"/>
                <w:sz w:val="18"/>
                <w:szCs w:val="18"/>
              </w:rPr>
            </w:pPr>
            <w:r>
              <w:rPr>
                <w:b/>
                <w:strike/>
                <w:color w:val="auto"/>
                <w:sz w:val="18"/>
                <w:szCs w:val="18"/>
              </w:rPr>
              <w:t>473180,37</w:t>
            </w:r>
            <w:r>
              <w:rPr>
                <w:b/>
                <w:strike/>
                <w:color w:val="auto"/>
                <w:sz w:val="18"/>
                <w:szCs w:val="18"/>
              </w:rPr>
              <w:br/>
            </w:r>
            <w:r>
              <w:rPr>
                <w:b/>
                <w:color w:val="FF0000"/>
                <w:sz w:val="18"/>
                <w:szCs w:val="18"/>
              </w:rPr>
              <w:t>435469,74</w:t>
            </w:r>
          </w:p>
        </w:tc>
        <w:tc>
          <w:tcPr>
            <w:tcW w:w="1986"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jc w:val="center"/>
              <w:rPr>
                <w:b/>
                <w:strike/>
                <w:color w:val="auto"/>
                <w:sz w:val="20"/>
                <w:szCs w:val="20"/>
              </w:rPr>
            </w:pPr>
          </w:p>
        </w:tc>
        <w:tc>
          <w:tcPr>
            <w:tcW w:w="991"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tcPr>
          <w:p w:rsidR="0031584D" w:rsidRDefault="0031584D" w:rsidP="0031584D">
            <w:pPr>
              <w:spacing w:line="360" w:lineRule="auto"/>
              <w:jc w:val="center"/>
              <w:rPr>
                <w:b/>
                <w:strike/>
                <w:color w:val="000000" w:themeColor="text1"/>
                <w:sz w:val="18"/>
                <w:szCs w:val="18"/>
              </w:rPr>
            </w:pPr>
            <w:r>
              <w:rPr>
                <w:b/>
                <w:strike/>
                <w:color w:val="000000" w:themeColor="text1"/>
                <w:sz w:val="18"/>
                <w:szCs w:val="18"/>
              </w:rPr>
              <w:t>125000,00</w:t>
            </w:r>
          </w:p>
          <w:p w:rsidR="0031584D" w:rsidRDefault="0031584D" w:rsidP="0031584D">
            <w:pPr>
              <w:spacing w:line="360" w:lineRule="auto"/>
              <w:jc w:val="center"/>
              <w:rPr>
                <w:b/>
                <w:color w:val="FF0000"/>
                <w:sz w:val="18"/>
                <w:szCs w:val="18"/>
              </w:rPr>
            </w:pPr>
            <w:r>
              <w:rPr>
                <w:b/>
                <w:color w:val="FF0000"/>
                <w:sz w:val="18"/>
                <w:szCs w:val="18"/>
              </w:rPr>
              <w:t>194729,50</w:t>
            </w:r>
          </w:p>
          <w:p w:rsidR="0031584D" w:rsidRDefault="0031584D" w:rsidP="0031584D">
            <w:pPr>
              <w:spacing w:line="360" w:lineRule="auto"/>
              <w:jc w:val="center"/>
              <w:rPr>
                <w:b/>
                <w:strike/>
                <w:color w:val="000000" w:themeColor="text1"/>
                <w:sz w:val="20"/>
                <w:szCs w:val="20"/>
              </w:rPr>
            </w:pPr>
            <w:r>
              <w:rPr>
                <w:b/>
                <w:strike/>
                <w:color w:val="000000" w:themeColor="text1"/>
                <w:sz w:val="18"/>
                <w:szCs w:val="18"/>
              </w:rPr>
              <w:br/>
            </w:r>
          </w:p>
          <w:p w:rsidR="0031584D" w:rsidRDefault="0031584D" w:rsidP="0031584D">
            <w:pPr>
              <w:spacing w:line="360" w:lineRule="auto"/>
              <w:jc w:val="center"/>
              <w:rPr>
                <w:b/>
                <w:strike/>
                <w:color w:val="000000" w:themeColor="text1"/>
                <w:sz w:val="20"/>
                <w:szCs w:val="20"/>
              </w:rPr>
            </w:pPr>
          </w:p>
        </w:tc>
        <w:tc>
          <w:tcPr>
            <w:tcW w:w="850"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jc w:val="center"/>
              <w:rPr>
                <w:b/>
                <w:color w:val="000000" w:themeColor="text1"/>
                <w:sz w:val="20"/>
                <w:szCs w:val="20"/>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jc w:val="center"/>
              <w:rPr>
                <w:b/>
                <w:color w:val="FF0000"/>
                <w:sz w:val="20"/>
                <w:szCs w:val="20"/>
              </w:rPr>
            </w:pPr>
            <w:r>
              <w:rPr>
                <w:b/>
                <w:strike/>
                <w:color w:val="000000" w:themeColor="text1"/>
                <w:sz w:val="20"/>
                <w:szCs w:val="20"/>
              </w:rPr>
              <w:br/>
              <w:t>697135,89</w:t>
            </w:r>
            <w:r>
              <w:rPr>
                <w:b/>
                <w:strike/>
                <w:color w:val="000000" w:themeColor="text1"/>
                <w:sz w:val="20"/>
                <w:szCs w:val="20"/>
              </w:rPr>
              <w:br/>
            </w:r>
            <w:r>
              <w:rPr>
                <w:b/>
                <w:color w:val="FF0000"/>
                <w:sz w:val="20"/>
                <w:szCs w:val="20"/>
              </w:rPr>
              <w:t>729154,76</w:t>
            </w:r>
          </w:p>
        </w:tc>
        <w:tc>
          <w:tcPr>
            <w:tcW w:w="1414"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31584D" w:rsidRDefault="0031584D" w:rsidP="0031584D">
            <w:pPr>
              <w:rPr>
                <w:color w:val="auto"/>
                <w:sz w:val="20"/>
                <w:szCs w:val="20"/>
              </w:rPr>
            </w:pPr>
          </w:p>
        </w:tc>
      </w:tr>
      <w:tr w:rsidR="0031584D" w:rsidTr="0031584D">
        <w:trPr>
          <w:trHeight w:val="499"/>
        </w:trPr>
        <w:tc>
          <w:tcPr>
            <w:tcW w:w="12299" w:type="dxa"/>
            <w:gridSpan w:val="25"/>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vAlign w:val="center"/>
            <w:hideMark/>
          </w:tcPr>
          <w:p w:rsidR="0031584D" w:rsidRDefault="0031584D" w:rsidP="0031584D">
            <w:pPr>
              <w:spacing w:line="360" w:lineRule="auto"/>
              <w:rPr>
                <w:color w:val="auto"/>
                <w:sz w:val="20"/>
                <w:szCs w:val="20"/>
              </w:rPr>
            </w:pPr>
            <w:r>
              <w:rPr>
                <w:color w:val="auto"/>
                <w:sz w:val="20"/>
                <w:szCs w:val="20"/>
              </w:rPr>
              <w:t>Cel ogólny III Stworzenie warunków dla zwiększenia integracji i aktywności lokalnej społeczności.</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rPr>
                <w:color w:val="auto"/>
                <w:sz w:val="20"/>
                <w:szCs w:val="20"/>
              </w:rPr>
            </w:pPr>
          </w:p>
        </w:tc>
      </w:tr>
      <w:tr w:rsidR="0031584D" w:rsidTr="0031584D">
        <w:trPr>
          <w:trHeight w:val="583"/>
        </w:trPr>
        <w:tc>
          <w:tcPr>
            <w:tcW w:w="12299"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3.1 Rozwijanie inicjatyw edukacyjnych ukierunkowanych na wzrost aktywności społecznej i zawodowej mieszkańców LGD.</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rPr>
                <w:color w:val="auto"/>
                <w:sz w:val="20"/>
                <w:szCs w:val="20"/>
              </w:rPr>
            </w:pP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rPr>
                <w:color w:val="auto"/>
                <w:sz w:val="20"/>
                <w:szCs w:val="20"/>
              </w:rPr>
            </w:pPr>
          </w:p>
        </w:tc>
      </w:tr>
      <w:tr w:rsidR="0031584D" w:rsidTr="0031584D">
        <w:trPr>
          <w:cantSplit/>
          <w:trHeight w:hRule="exact" w:val="727"/>
        </w:trPr>
        <w:tc>
          <w:tcPr>
            <w:tcW w:w="697" w:type="dxa"/>
            <w:gridSpan w:val="2"/>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vAlign w:val="center"/>
            <w:hideMark/>
          </w:tcPr>
          <w:p w:rsidR="0031584D" w:rsidRDefault="0031584D" w:rsidP="0031584D">
            <w:pPr>
              <w:spacing w:line="360" w:lineRule="auto"/>
              <w:ind w:left="113" w:right="113"/>
              <w:jc w:val="center"/>
              <w:rPr>
                <w:color w:val="auto"/>
                <w:sz w:val="20"/>
                <w:szCs w:val="20"/>
              </w:rPr>
            </w:pPr>
            <w:r>
              <w:rPr>
                <w:color w:val="auto"/>
                <w:sz w:val="20"/>
                <w:szCs w:val="20"/>
              </w:rPr>
              <w:t>Pr</w:t>
            </w:r>
            <w:r>
              <w:rPr>
                <w:color w:val="auto"/>
                <w:sz w:val="20"/>
                <w:szCs w:val="20"/>
                <w:shd w:val="clear" w:color="auto" w:fill="C2D69B" w:themeFill="accent3" w:themeFillTint="99"/>
              </w:rPr>
              <w:t>zedsięwzięcie</w:t>
            </w:r>
            <w:r>
              <w:rPr>
                <w:color w:val="auto"/>
                <w:sz w:val="20"/>
                <w:szCs w:val="20"/>
              </w:rPr>
              <w:t xml:space="preserve"> 3.1</w:t>
            </w:r>
          </w:p>
        </w:tc>
        <w:tc>
          <w:tcPr>
            <w:tcW w:w="9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3.1.1</w:t>
            </w:r>
          </w:p>
        </w:tc>
        <w:tc>
          <w:tcPr>
            <w:tcW w:w="854"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1 szt.</w:t>
            </w:r>
          </w:p>
        </w:tc>
        <w:tc>
          <w:tcPr>
            <w:tcW w:w="713" w:type="dxa"/>
            <w:gridSpan w:val="2"/>
            <w:tcBorders>
              <w:top w:val="single" w:sz="4" w:space="0" w:color="auto"/>
              <w:left w:val="single" w:sz="4" w:space="0" w:color="auto"/>
              <w:bottom w:val="single" w:sz="4" w:space="0" w:color="000000" w:themeColor="text1"/>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50</w:t>
            </w:r>
          </w:p>
        </w:tc>
        <w:tc>
          <w:tcPr>
            <w:tcW w:w="1138" w:type="dxa"/>
            <w:gridSpan w:val="3"/>
            <w:tcBorders>
              <w:top w:val="single" w:sz="4" w:space="0" w:color="auto"/>
              <w:left w:val="single" w:sz="4" w:space="0" w:color="auto"/>
              <w:bottom w:val="single" w:sz="4" w:space="0" w:color="000000" w:themeColor="text1"/>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23456,73</w:t>
            </w:r>
          </w:p>
        </w:tc>
        <w:tc>
          <w:tcPr>
            <w:tcW w:w="995"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1 szt.</w:t>
            </w:r>
          </w:p>
        </w:tc>
        <w:tc>
          <w:tcPr>
            <w:tcW w:w="840" w:type="dxa"/>
            <w:gridSpan w:val="3"/>
            <w:tcBorders>
              <w:top w:val="single" w:sz="4" w:space="0" w:color="auto"/>
              <w:left w:val="single" w:sz="4" w:space="0" w:color="auto"/>
              <w:bottom w:val="single" w:sz="4" w:space="0" w:color="000000" w:themeColor="text1"/>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100</w:t>
            </w:r>
          </w:p>
        </w:tc>
        <w:tc>
          <w:tcPr>
            <w:tcW w:w="1146" w:type="dxa"/>
            <w:gridSpan w:val="3"/>
            <w:tcBorders>
              <w:top w:val="single" w:sz="4" w:space="0" w:color="auto"/>
              <w:left w:val="single" w:sz="4" w:space="0" w:color="auto"/>
              <w:bottom w:val="single" w:sz="4" w:space="0" w:color="000000" w:themeColor="text1"/>
              <w:right w:val="single" w:sz="4" w:space="0" w:color="auto"/>
            </w:tcBorders>
            <w:vAlign w:val="center"/>
            <w:hideMark/>
          </w:tcPr>
          <w:p w:rsidR="0031584D" w:rsidRDefault="0031584D" w:rsidP="0031584D">
            <w:pPr>
              <w:spacing w:line="360" w:lineRule="auto"/>
              <w:rPr>
                <w:strike/>
                <w:color w:val="auto"/>
                <w:sz w:val="20"/>
                <w:szCs w:val="20"/>
              </w:rPr>
            </w:pPr>
            <w:r>
              <w:rPr>
                <w:strike/>
                <w:color w:val="auto"/>
                <w:sz w:val="20"/>
                <w:szCs w:val="20"/>
              </w:rPr>
              <w:t>34063,57</w:t>
            </w:r>
            <w:r>
              <w:rPr>
                <w:strike/>
                <w:color w:val="auto"/>
                <w:sz w:val="20"/>
                <w:szCs w:val="20"/>
              </w:rPr>
              <w:br/>
            </w:r>
            <w:r>
              <w:rPr>
                <w:b/>
                <w:color w:val="FF0000"/>
                <w:sz w:val="20"/>
                <w:szCs w:val="20"/>
              </w:rPr>
              <w:t>33400,07</w:t>
            </w:r>
          </w:p>
        </w:tc>
        <w:tc>
          <w:tcPr>
            <w:tcW w:w="995" w:type="dxa"/>
            <w:tcBorders>
              <w:top w:val="single" w:sz="4" w:space="0" w:color="auto"/>
              <w:left w:val="single" w:sz="4" w:space="0" w:color="auto"/>
              <w:bottom w:val="single" w:sz="4" w:space="0" w:color="000000" w:themeColor="text1"/>
              <w:right w:val="single" w:sz="4" w:space="0" w:color="auto"/>
            </w:tcBorders>
            <w:vAlign w:val="center"/>
            <w:hideMark/>
          </w:tcPr>
          <w:p w:rsidR="0031584D" w:rsidRDefault="0031584D" w:rsidP="0031584D">
            <w:pPr>
              <w:spacing w:line="360" w:lineRule="auto"/>
              <w:jc w:val="center"/>
              <w:rPr>
                <w:color w:val="auto"/>
                <w:sz w:val="20"/>
                <w:szCs w:val="20"/>
              </w:rPr>
            </w:pPr>
            <w:r>
              <w:rPr>
                <w:color w:val="auto"/>
                <w:sz w:val="20"/>
                <w:szCs w:val="20"/>
              </w:rPr>
              <w:t>-</w:t>
            </w:r>
          </w:p>
        </w:tc>
        <w:tc>
          <w:tcPr>
            <w:tcW w:w="991" w:type="dxa"/>
            <w:tcBorders>
              <w:top w:val="single" w:sz="4" w:space="0" w:color="auto"/>
              <w:left w:val="single" w:sz="4" w:space="0" w:color="auto"/>
              <w:bottom w:val="single" w:sz="4" w:space="0" w:color="000000" w:themeColor="text1"/>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 xml:space="preserve">   -</w:t>
            </w:r>
          </w:p>
        </w:tc>
        <w:tc>
          <w:tcPr>
            <w:tcW w:w="99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0,00</w:t>
            </w:r>
          </w:p>
        </w:tc>
        <w:tc>
          <w:tcPr>
            <w:tcW w:w="850" w:type="dxa"/>
            <w:tcBorders>
              <w:top w:val="single" w:sz="4" w:space="0" w:color="auto"/>
              <w:left w:val="single" w:sz="4" w:space="0" w:color="000000" w:themeColor="text1"/>
              <w:bottom w:val="single" w:sz="4" w:space="0" w:color="000000" w:themeColor="text1"/>
              <w:right w:val="single" w:sz="4" w:space="0" w:color="auto"/>
            </w:tcBorders>
            <w:vAlign w:val="center"/>
          </w:tcPr>
          <w:p w:rsidR="0031584D" w:rsidRDefault="0031584D" w:rsidP="0031584D">
            <w:pPr>
              <w:spacing w:line="360" w:lineRule="auto"/>
              <w:jc w:val="center"/>
              <w:rPr>
                <w:strike/>
                <w:color w:val="auto"/>
                <w:sz w:val="20"/>
                <w:szCs w:val="20"/>
              </w:rPr>
            </w:pPr>
          </w:p>
          <w:p w:rsidR="0031584D" w:rsidRDefault="0031584D" w:rsidP="0031584D">
            <w:pPr>
              <w:spacing w:line="360" w:lineRule="auto"/>
              <w:jc w:val="center"/>
              <w:rPr>
                <w:color w:val="auto"/>
                <w:sz w:val="20"/>
                <w:szCs w:val="20"/>
              </w:rPr>
            </w:pPr>
            <w:r>
              <w:rPr>
                <w:color w:val="auto"/>
                <w:sz w:val="20"/>
                <w:szCs w:val="20"/>
              </w:rPr>
              <w:t>2</w:t>
            </w:r>
          </w:p>
        </w:tc>
        <w:tc>
          <w:tcPr>
            <w:tcW w:w="110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31584D" w:rsidRDefault="0031584D" w:rsidP="0031584D">
            <w:pPr>
              <w:spacing w:line="360" w:lineRule="auto"/>
              <w:rPr>
                <w:strike/>
                <w:color w:val="auto"/>
                <w:sz w:val="20"/>
                <w:szCs w:val="20"/>
              </w:rPr>
            </w:pPr>
            <w:r>
              <w:rPr>
                <w:strike/>
                <w:color w:val="auto"/>
                <w:sz w:val="20"/>
                <w:szCs w:val="20"/>
              </w:rPr>
              <w:t>57520,30</w:t>
            </w:r>
            <w:r>
              <w:rPr>
                <w:strike/>
                <w:color w:val="auto"/>
                <w:sz w:val="20"/>
                <w:szCs w:val="20"/>
              </w:rPr>
              <w:br/>
            </w:r>
            <w:r>
              <w:rPr>
                <w:b/>
                <w:color w:val="FF0000"/>
                <w:sz w:val="20"/>
                <w:szCs w:val="20"/>
              </w:rPr>
              <w:t>56856,80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rPr>
                <w:color w:val="auto"/>
                <w:sz w:val="20"/>
                <w:szCs w:val="20"/>
              </w:rPr>
            </w:pPr>
            <w:r>
              <w:rPr>
                <w:color w:val="auto"/>
                <w:sz w:val="20"/>
                <w:szCs w:val="20"/>
              </w:rPr>
              <w:t>Realizacja LSR</w:t>
            </w:r>
          </w:p>
        </w:tc>
      </w:tr>
      <w:tr w:rsidR="0031584D" w:rsidTr="0031584D">
        <w:trPr>
          <w:cantSplit/>
          <w:trHeight w:hRule="exact" w:val="826"/>
        </w:trPr>
        <w:tc>
          <w:tcPr>
            <w:tcW w:w="600"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uppressAutoHyphens w:val="0"/>
              <w:rPr>
                <w:color w:val="auto"/>
                <w:sz w:val="20"/>
                <w:szCs w:val="20"/>
              </w:rPr>
            </w:pPr>
          </w:p>
        </w:tc>
        <w:tc>
          <w:tcPr>
            <w:tcW w:w="988"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uppressAutoHyphens w:val="0"/>
              <w:spacing w:after="200" w:line="276" w:lineRule="auto"/>
              <w:rPr>
                <w:color w:val="auto"/>
                <w:sz w:val="20"/>
                <w:szCs w:val="20"/>
              </w:rPr>
            </w:pPr>
            <w:r>
              <w:rPr>
                <w:color w:val="auto"/>
                <w:sz w:val="20"/>
                <w:szCs w:val="20"/>
              </w:rPr>
              <w:t>3.1.2</w:t>
            </w:r>
          </w:p>
          <w:p w:rsidR="0031584D" w:rsidRDefault="0031584D" w:rsidP="0031584D">
            <w:pPr>
              <w:suppressAutoHyphens w:val="0"/>
              <w:spacing w:after="200" w:line="276" w:lineRule="auto"/>
              <w:rPr>
                <w:strike/>
                <w:color w:val="auto"/>
                <w:sz w:val="20"/>
                <w:szCs w:val="20"/>
              </w:rPr>
            </w:pPr>
          </w:p>
        </w:tc>
        <w:tc>
          <w:tcPr>
            <w:tcW w:w="854"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0,00</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 xml:space="preserve">4 szt. </w:t>
            </w:r>
          </w:p>
        </w:tc>
        <w:tc>
          <w:tcPr>
            <w:tcW w:w="840" w:type="dxa"/>
            <w:gridSpan w:val="3"/>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100</w:t>
            </w:r>
          </w:p>
        </w:tc>
        <w:tc>
          <w:tcPr>
            <w:tcW w:w="1146" w:type="dxa"/>
            <w:gridSpan w:val="3"/>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rPr>
                <w:strike/>
                <w:color w:val="auto"/>
                <w:sz w:val="20"/>
                <w:szCs w:val="20"/>
              </w:rPr>
            </w:pPr>
            <w:r>
              <w:rPr>
                <w:strike/>
                <w:color w:val="auto"/>
                <w:sz w:val="20"/>
                <w:szCs w:val="20"/>
              </w:rPr>
              <w:t>45826,86</w:t>
            </w:r>
            <w:r>
              <w:rPr>
                <w:strike/>
                <w:color w:val="auto"/>
                <w:sz w:val="20"/>
                <w:szCs w:val="20"/>
              </w:rPr>
              <w:br/>
            </w:r>
            <w:r>
              <w:rPr>
                <w:b/>
                <w:color w:val="FF0000"/>
                <w:sz w:val="20"/>
                <w:szCs w:val="20"/>
              </w:rPr>
              <w:t>42668,81</w:t>
            </w:r>
          </w:p>
        </w:tc>
        <w:tc>
          <w:tcPr>
            <w:tcW w:w="995"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jc w:val="center"/>
              <w:rPr>
                <w:color w:val="auto"/>
                <w:sz w:val="20"/>
                <w:szCs w:val="20"/>
              </w:rPr>
            </w:pPr>
            <w:r>
              <w:rPr>
                <w:color w:val="auto"/>
                <w:sz w:val="20"/>
                <w:szCs w:val="20"/>
              </w:rPr>
              <w:t>4</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rPr>
                <w:strike/>
                <w:color w:val="auto"/>
                <w:sz w:val="20"/>
                <w:szCs w:val="20"/>
              </w:rPr>
            </w:pPr>
            <w:r>
              <w:rPr>
                <w:strike/>
                <w:color w:val="auto"/>
                <w:sz w:val="20"/>
                <w:szCs w:val="20"/>
              </w:rPr>
              <w:t>45826,86</w:t>
            </w:r>
            <w:r>
              <w:rPr>
                <w:strike/>
                <w:color w:val="auto"/>
                <w:sz w:val="20"/>
                <w:szCs w:val="20"/>
              </w:rPr>
              <w:br/>
            </w:r>
            <w:r>
              <w:rPr>
                <w:b/>
                <w:color w:val="FF0000"/>
                <w:sz w:val="20"/>
                <w:szCs w:val="20"/>
              </w:rPr>
              <w:t>42668,81</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rPr>
                <w:color w:val="auto"/>
                <w:sz w:val="20"/>
                <w:szCs w:val="20"/>
              </w:rPr>
            </w:pPr>
            <w:r>
              <w:rPr>
                <w:color w:val="auto"/>
                <w:sz w:val="20"/>
                <w:szCs w:val="20"/>
              </w:rPr>
              <w:t>Realizacja LSR</w:t>
            </w:r>
          </w:p>
          <w:p w:rsidR="0031584D" w:rsidRDefault="0031584D" w:rsidP="0031584D">
            <w:pPr>
              <w:rPr>
                <w:color w:val="auto"/>
                <w:sz w:val="20"/>
                <w:szCs w:val="20"/>
              </w:rPr>
            </w:pPr>
          </w:p>
          <w:p w:rsidR="0031584D" w:rsidRDefault="0031584D" w:rsidP="0031584D">
            <w:pPr>
              <w:rPr>
                <w:color w:val="auto"/>
                <w:sz w:val="20"/>
                <w:szCs w:val="20"/>
              </w:rPr>
            </w:pPr>
          </w:p>
        </w:tc>
      </w:tr>
      <w:tr w:rsidR="0031584D" w:rsidTr="0031584D">
        <w:trPr>
          <w:cantSplit/>
          <w:trHeight w:hRule="exact" w:val="646"/>
        </w:trPr>
        <w:tc>
          <w:tcPr>
            <w:tcW w:w="32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1584D" w:rsidRDefault="0031584D" w:rsidP="0031584D">
            <w:pPr>
              <w:spacing w:line="360" w:lineRule="auto"/>
              <w:rPr>
                <w:b/>
                <w:color w:val="auto"/>
                <w:sz w:val="20"/>
                <w:szCs w:val="20"/>
              </w:rPr>
            </w:pPr>
            <w:r>
              <w:rPr>
                <w:b/>
                <w:color w:val="auto"/>
                <w:sz w:val="20"/>
                <w:szCs w:val="20"/>
              </w:rPr>
              <w:t>Razem cel szczegółowy 3.1.</w:t>
            </w:r>
          </w:p>
        </w:tc>
        <w:tc>
          <w:tcPr>
            <w:tcW w:w="1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84D" w:rsidRDefault="0031584D" w:rsidP="0031584D">
            <w:pPr>
              <w:spacing w:line="360" w:lineRule="auto"/>
              <w:jc w:val="center"/>
              <w:rPr>
                <w:b/>
                <w:color w:val="auto"/>
                <w:sz w:val="20"/>
                <w:szCs w:val="20"/>
              </w:rPr>
            </w:pPr>
            <w:r>
              <w:rPr>
                <w:b/>
                <w:color w:val="auto"/>
                <w:sz w:val="20"/>
                <w:szCs w:val="20"/>
              </w:rPr>
              <w:t>23456,73</w:t>
            </w:r>
          </w:p>
        </w:tc>
        <w:tc>
          <w:tcPr>
            <w:tcW w:w="1835" w:type="dxa"/>
            <w:gridSpan w:val="4"/>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jc w:val="center"/>
              <w:rPr>
                <w:b/>
                <w:color w:val="auto"/>
                <w:sz w:val="20"/>
                <w:szCs w:val="20"/>
              </w:rPr>
            </w:pPr>
          </w:p>
        </w:tc>
        <w:tc>
          <w:tcPr>
            <w:tcW w:w="1146"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31584D" w:rsidRDefault="0031584D" w:rsidP="0031584D">
            <w:pPr>
              <w:spacing w:line="360" w:lineRule="auto"/>
              <w:jc w:val="center"/>
              <w:rPr>
                <w:b/>
                <w:strike/>
                <w:color w:val="auto"/>
                <w:sz w:val="20"/>
                <w:szCs w:val="20"/>
              </w:rPr>
            </w:pPr>
            <w:r>
              <w:rPr>
                <w:b/>
                <w:strike/>
                <w:color w:val="auto"/>
                <w:sz w:val="20"/>
                <w:szCs w:val="20"/>
              </w:rPr>
              <w:t>79890,43</w:t>
            </w:r>
            <w:r>
              <w:rPr>
                <w:b/>
                <w:strike/>
                <w:color w:val="auto"/>
                <w:sz w:val="20"/>
                <w:szCs w:val="20"/>
              </w:rPr>
              <w:br/>
            </w:r>
            <w:r>
              <w:rPr>
                <w:b/>
                <w:color w:val="FF0000"/>
                <w:sz w:val="20"/>
                <w:szCs w:val="20"/>
              </w:rPr>
              <w:t>76068,88</w:t>
            </w:r>
          </w:p>
        </w:tc>
        <w:tc>
          <w:tcPr>
            <w:tcW w:w="1986"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jc w:val="center"/>
              <w:rPr>
                <w:b/>
                <w:color w:val="auto"/>
                <w:sz w:val="20"/>
                <w:szCs w:val="20"/>
              </w:rPr>
            </w:pPr>
          </w:p>
        </w:tc>
        <w:tc>
          <w:tcPr>
            <w:tcW w:w="991"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31584D" w:rsidRDefault="0031584D" w:rsidP="0031584D">
            <w:pPr>
              <w:spacing w:line="360" w:lineRule="auto"/>
              <w:jc w:val="center"/>
              <w:rPr>
                <w:b/>
                <w:strike/>
                <w:color w:val="auto"/>
                <w:sz w:val="20"/>
                <w:szCs w:val="20"/>
              </w:rPr>
            </w:pPr>
            <w:r>
              <w:rPr>
                <w:b/>
                <w:color w:val="auto"/>
                <w:sz w:val="20"/>
                <w:szCs w:val="20"/>
              </w:rPr>
              <w:t>0,00</w:t>
            </w:r>
          </w:p>
        </w:tc>
        <w:tc>
          <w:tcPr>
            <w:tcW w:w="850"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jc w:val="center"/>
              <w:rPr>
                <w:b/>
                <w:color w:val="auto"/>
                <w:sz w:val="20"/>
                <w:szCs w:val="20"/>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jc w:val="center"/>
              <w:rPr>
                <w:b/>
                <w:strike/>
                <w:color w:val="auto"/>
                <w:sz w:val="20"/>
                <w:szCs w:val="20"/>
              </w:rPr>
            </w:pPr>
            <w:r>
              <w:rPr>
                <w:b/>
                <w:strike/>
                <w:color w:val="auto"/>
                <w:sz w:val="20"/>
                <w:szCs w:val="20"/>
              </w:rPr>
              <w:t>103347,16</w:t>
            </w:r>
            <w:r>
              <w:rPr>
                <w:b/>
                <w:strike/>
                <w:color w:val="auto"/>
                <w:sz w:val="20"/>
                <w:szCs w:val="20"/>
              </w:rPr>
              <w:br/>
            </w:r>
            <w:r>
              <w:rPr>
                <w:b/>
                <w:color w:val="FF0000"/>
                <w:sz w:val="20"/>
                <w:szCs w:val="20"/>
              </w:rPr>
              <w:t>99525,61</w:t>
            </w:r>
          </w:p>
        </w:tc>
        <w:tc>
          <w:tcPr>
            <w:tcW w:w="1414"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31584D" w:rsidRDefault="0031584D" w:rsidP="0031584D">
            <w:pPr>
              <w:rPr>
                <w:color w:val="auto"/>
                <w:sz w:val="20"/>
                <w:szCs w:val="20"/>
              </w:rPr>
            </w:pPr>
          </w:p>
        </w:tc>
      </w:tr>
      <w:tr w:rsidR="0031584D" w:rsidTr="0031584D">
        <w:trPr>
          <w:cantSplit/>
          <w:trHeight w:val="472"/>
        </w:trPr>
        <w:tc>
          <w:tcPr>
            <w:tcW w:w="12299" w:type="dxa"/>
            <w:gridSpan w:val="25"/>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3.2.Wzmocnienie aktywności społecznej mieszkańców, wsparcie integracji i współpracy</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rPr>
                <w:color w:val="auto"/>
                <w:sz w:val="20"/>
                <w:szCs w:val="20"/>
              </w:rPr>
            </w:pPr>
          </w:p>
        </w:tc>
      </w:tr>
      <w:tr w:rsidR="0031584D" w:rsidTr="0031584D">
        <w:trPr>
          <w:cantSplit/>
          <w:trHeight w:hRule="exact" w:val="583"/>
        </w:trPr>
        <w:tc>
          <w:tcPr>
            <w:tcW w:w="697" w:type="dxa"/>
            <w:gridSpan w:val="2"/>
            <w:vMerge w:val="restart"/>
            <w:tcBorders>
              <w:top w:val="single" w:sz="4" w:space="0" w:color="auto"/>
              <w:left w:val="single" w:sz="4" w:space="0" w:color="000000" w:themeColor="text1"/>
              <w:bottom w:val="single" w:sz="4" w:space="0" w:color="auto"/>
              <w:right w:val="single" w:sz="4" w:space="0" w:color="000000" w:themeColor="text1"/>
            </w:tcBorders>
            <w:shd w:val="clear" w:color="auto" w:fill="C2D69B" w:themeFill="accent3" w:themeFillTint="99"/>
            <w:textDirection w:val="btLr"/>
            <w:vAlign w:val="center"/>
            <w:hideMark/>
          </w:tcPr>
          <w:p w:rsidR="0031584D" w:rsidRDefault="0031584D" w:rsidP="0031584D">
            <w:pPr>
              <w:ind w:left="113" w:right="113"/>
              <w:jc w:val="center"/>
              <w:rPr>
                <w:color w:val="auto"/>
                <w:sz w:val="20"/>
                <w:szCs w:val="20"/>
              </w:rPr>
            </w:pPr>
            <w:r>
              <w:rPr>
                <w:color w:val="auto"/>
                <w:sz w:val="20"/>
                <w:szCs w:val="20"/>
              </w:rPr>
              <w:t>Przedsięwzięcie 3.2</w:t>
            </w:r>
          </w:p>
        </w:tc>
        <w:tc>
          <w:tcPr>
            <w:tcW w:w="996" w:type="dxa"/>
            <w:gridSpan w:val="4"/>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uppressAutoHyphens w:val="0"/>
              <w:spacing w:after="200" w:line="276" w:lineRule="auto"/>
              <w:rPr>
                <w:color w:val="auto"/>
                <w:sz w:val="20"/>
                <w:szCs w:val="20"/>
              </w:rPr>
            </w:pPr>
            <w:r>
              <w:rPr>
                <w:color w:val="auto"/>
                <w:sz w:val="20"/>
                <w:szCs w:val="20"/>
              </w:rPr>
              <w:t>3.2.1</w:t>
            </w:r>
          </w:p>
          <w:p w:rsidR="0031584D" w:rsidRDefault="0031584D" w:rsidP="0031584D">
            <w:pPr>
              <w:spacing w:line="360" w:lineRule="auto"/>
              <w:rPr>
                <w:color w:val="auto"/>
                <w:sz w:val="20"/>
                <w:szCs w:val="20"/>
              </w:rPr>
            </w:pPr>
          </w:p>
        </w:tc>
        <w:tc>
          <w:tcPr>
            <w:tcW w:w="84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2 etaty</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33</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rPr>
                <w:color w:val="auto"/>
                <w:sz w:val="20"/>
                <w:szCs w:val="20"/>
              </w:rPr>
            </w:pPr>
            <w:r>
              <w:rPr>
                <w:color w:val="auto"/>
                <w:sz w:val="20"/>
                <w:szCs w:val="20"/>
              </w:rPr>
              <w:t>72416,75</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2 etaty</w:t>
            </w:r>
          </w:p>
        </w:tc>
        <w:tc>
          <w:tcPr>
            <w:tcW w:w="816"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rPr>
                <w:color w:val="auto"/>
                <w:sz w:val="20"/>
                <w:szCs w:val="20"/>
              </w:rPr>
            </w:pPr>
            <w:r>
              <w:rPr>
                <w:color w:val="auto"/>
                <w:sz w:val="20"/>
                <w:szCs w:val="20"/>
              </w:rPr>
              <w:t>66</w:t>
            </w:r>
          </w:p>
        </w:tc>
        <w:tc>
          <w:tcPr>
            <w:tcW w:w="1170" w:type="dxa"/>
            <w:gridSpan w:val="4"/>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72416,75</w:t>
            </w:r>
          </w:p>
        </w:tc>
        <w:tc>
          <w:tcPr>
            <w:tcW w:w="995" w:type="dxa"/>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pacing w:line="276" w:lineRule="auto"/>
              <w:rPr>
                <w:color w:val="auto"/>
                <w:sz w:val="20"/>
                <w:szCs w:val="20"/>
              </w:rPr>
            </w:pPr>
            <w:r>
              <w:rPr>
                <w:color w:val="auto"/>
                <w:sz w:val="20"/>
                <w:szCs w:val="20"/>
              </w:rPr>
              <w:t>2 etaty</w:t>
            </w:r>
          </w:p>
          <w:p w:rsidR="0031584D" w:rsidRDefault="0031584D" w:rsidP="0031584D">
            <w:p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jc w:val="center"/>
              <w:rPr>
                <w:color w:val="auto"/>
                <w:sz w:val="20"/>
                <w:szCs w:val="20"/>
              </w:rPr>
            </w:pPr>
            <w:r>
              <w:rPr>
                <w:color w:val="auto"/>
                <w:sz w:val="20"/>
                <w:szCs w:val="20"/>
              </w:rPr>
              <w:t>100</w:t>
            </w:r>
          </w:p>
        </w:tc>
        <w:tc>
          <w:tcPr>
            <w:tcW w:w="991" w:type="dxa"/>
            <w:tcBorders>
              <w:top w:val="nil"/>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rPr>
                <w:strike/>
                <w:color w:val="000000" w:themeColor="text1"/>
                <w:sz w:val="20"/>
                <w:szCs w:val="20"/>
              </w:rPr>
            </w:pPr>
            <w:r>
              <w:rPr>
                <w:color w:val="000000" w:themeColor="text1"/>
                <w:sz w:val="18"/>
                <w:szCs w:val="18"/>
              </w:rPr>
              <w:t>102336,50</w:t>
            </w: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jc w:val="center"/>
              <w:rPr>
                <w:color w:val="000000" w:themeColor="text1"/>
                <w:sz w:val="20"/>
                <w:szCs w:val="20"/>
              </w:rPr>
            </w:pPr>
            <w:r>
              <w:rPr>
                <w:color w:val="000000" w:themeColor="text1"/>
                <w:sz w:val="20"/>
                <w:szCs w:val="20"/>
              </w:rPr>
              <w:t>2</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rPr>
                <w:strike/>
                <w:color w:val="000000" w:themeColor="text1"/>
                <w:sz w:val="20"/>
                <w:szCs w:val="20"/>
              </w:rPr>
            </w:pPr>
            <w:r>
              <w:rPr>
                <w:color w:val="000000" w:themeColor="text1"/>
                <w:sz w:val="20"/>
                <w:szCs w:val="20"/>
              </w:rPr>
              <w:t>247170,00</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Koszty bieżące</w:t>
            </w:r>
          </w:p>
        </w:tc>
      </w:tr>
      <w:tr w:rsidR="0031584D" w:rsidTr="0031584D">
        <w:trPr>
          <w:cantSplit/>
          <w:trHeight w:hRule="exact" w:val="513"/>
        </w:trPr>
        <w:tc>
          <w:tcPr>
            <w:tcW w:w="600"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uppressAutoHyphens w:val="0"/>
              <w:rPr>
                <w:color w:val="auto"/>
                <w:sz w:val="20"/>
                <w:szCs w:val="20"/>
              </w:rPr>
            </w:pPr>
          </w:p>
        </w:tc>
        <w:tc>
          <w:tcPr>
            <w:tcW w:w="996" w:type="dxa"/>
            <w:gridSpan w:val="4"/>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uppressAutoHyphens w:val="0"/>
              <w:spacing w:after="200" w:line="276" w:lineRule="auto"/>
              <w:rPr>
                <w:color w:val="auto"/>
                <w:sz w:val="20"/>
                <w:szCs w:val="20"/>
              </w:rPr>
            </w:pPr>
            <w:r>
              <w:rPr>
                <w:color w:val="auto"/>
                <w:sz w:val="20"/>
                <w:szCs w:val="20"/>
              </w:rPr>
              <w:t>3.2.2</w:t>
            </w:r>
          </w:p>
          <w:p w:rsidR="0031584D" w:rsidRDefault="0031584D" w:rsidP="0031584D">
            <w:pPr>
              <w:spacing w:line="360" w:lineRule="auto"/>
              <w:rPr>
                <w:color w:val="auto"/>
                <w:sz w:val="20"/>
                <w:szCs w:val="20"/>
              </w:rPr>
            </w:pPr>
          </w:p>
        </w:tc>
        <w:tc>
          <w:tcPr>
            <w:tcW w:w="84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1 szt.</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33</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jc w:val="center"/>
              <w:rPr>
                <w:color w:val="auto"/>
                <w:sz w:val="20"/>
                <w:szCs w:val="20"/>
              </w:rPr>
            </w:pPr>
            <w:r>
              <w:rPr>
                <w:color w:val="auto"/>
                <w:sz w:val="20"/>
                <w:szCs w:val="20"/>
              </w:rPr>
              <w:t>250,00</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jc w:val="center"/>
              <w:rPr>
                <w:color w:val="auto"/>
                <w:sz w:val="20"/>
                <w:szCs w:val="20"/>
              </w:rPr>
            </w:pPr>
            <w:r>
              <w:rPr>
                <w:color w:val="auto"/>
                <w:sz w:val="20"/>
                <w:szCs w:val="20"/>
              </w:rPr>
              <w:t>1 szt.</w:t>
            </w:r>
          </w:p>
        </w:tc>
        <w:tc>
          <w:tcPr>
            <w:tcW w:w="816"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66</w:t>
            </w:r>
          </w:p>
        </w:tc>
        <w:tc>
          <w:tcPr>
            <w:tcW w:w="1170" w:type="dxa"/>
            <w:gridSpan w:val="4"/>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rPr>
                <w:color w:val="auto"/>
                <w:sz w:val="20"/>
                <w:szCs w:val="20"/>
              </w:rPr>
            </w:pPr>
            <w:r>
              <w:rPr>
                <w:color w:val="auto"/>
                <w:sz w:val="20"/>
                <w:szCs w:val="20"/>
              </w:rPr>
              <w:t xml:space="preserve"> 250,00</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jc w:val="center"/>
              <w:rPr>
                <w:color w:val="auto"/>
                <w:sz w:val="20"/>
                <w:szCs w:val="20"/>
              </w:rPr>
            </w:pPr>
            <w:r>
              <w:rPr>
                <w:color w:val="auto"/>
                <w:sz w:val="20"/>
                <w:szCs w:val="20"/>
              </w:rPr>
              <w:t>1 szt.</w:t>
            </w:r>
          </w:p>
        </w:tc>
        <w:tc>
          <w:tcPr>
            <w:tcW w:w="991"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360" w:lineRule="auto"/>
              <w:jc w:val="center"/>
              <w:rPr>
                <w:color w:val="auto"/>
                <w:sz w:val="20"/>
                <w:szCs w:val="20"/>
              </w:rPr>
            </w:pPr>
            <w:r>
              <w:rPr>
                <w:color w:val="auto"/>
                <w:sz w:val="20"/>
                <w:szCs w:val="20"/>
              </w:rPr>
              <w:t>100</w:t>
            </w:r>
          </w:p>
        </w:tc>
        <w:tc>
          <w:tcPr>
            <w:tcW w:w="99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jc w:val="center"/>
              <w:rPr>
                <w:color w:val="auto"/>
                <w:sz w:val="20"/>
                <w:szCs w:val="20"/>
              </w:rPr>
            </w:pPr>
            <w:r>
              <w:rPr>
                <w:color w:val="auto"/>
                <w:sz w:val="20"/>
                <w:szCs w:val="20"/>
              </w:rPr>
              <w:t>250,00</w:t>
            </w: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360" w:lineRule="auto"/>
              <w:jc w:val="center"/>
              <w:rPr>
                <w:color w:val="auto"/>
                <w:sz w:val="20"/>
                <w:szCs w:val="20"/>
              </w:rPr>
            </w:pPr>
            <w:r>
              <w:rPr>
                <w:color w:val="auto"/>
                <w:sz w:val="20"/>
                <w:szCs w:val="20"/>
              </w:rPr>
              <w:t>1</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750,00</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 xml:space="preserve">Koszty bieżące </w:t>
            </w:r>
          </w:p>
        </w:tc>
      </w:tr>
      <w:tr w:rsidR="0031584D" w:rsidTr="0031584D">
        <w:trPr>
          <w:cantSplit/>
          <w:trHeight w:hRule="exact" w:val="903"/>
        </w:trPr>
        <w:tc>
          <w:tcPr>
            <w:tcW w:w="600"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uppressAutoHyphens w:val="0"/>
              <w:rPr>
                <w:color w:val="auto"/>
                <w:sz w:val="20"/>
                <w:szCs w:val="20"/>
              </w:rPr>
            </w:pPr>
          </w:p>
        </w:tc>
        <w:tc>
          <w:tcPr>
            <w:tcW w:w="996"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uppressAutoHyphens w:val="0"/>
              <w:spacing w:after="200" w:line="276" w:lineRule="auto"/>
              <w:rPr>
                <w:color w:val="auto"/>
                <w:sz w:val="20"/>
                <w:szCs w:val="20"/>
              </w:rPr>
            </w:pPr>
            <w:r>
              <w:rPr>
                <w:color w:val="auto"/>
                <w:sz w:val="20"/>
                <w:szCs w:val="20"/>
              </w:rPr>
              <w:t>3.2.3</w:t>
            </w:r>
          </w:p>
        </w:tc>
        <w:tc>
          <w:tcPr>
            <w:tcW w:w="846" w:type="dxa"/>
            <w:gridSpan w:val="2"/>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rPr>
                <w:color w:val="auto"/>
                <w:sz w:val="20"/>
                <w:szCs w:val="20"/>
              </w:rPr>
            </w:pPr>
            <w:r>
              <w:rPr>
                <w:color w:val="auto"/>
                <w:sz w:val="20"/>
                <w:szCs w:val="20"/>
              </w:rPr>
              <w:t>1 organizacja</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276" w:lineRule="auto"/>
              <w:rPr>
                <w:color w:val="auto"/>
                <w:sz w:val="20"/>
                <w:szCs w:val="20"/>
              </w:rPr>
            </w:pPr>
            <w:r>
              <w:rPr>
                <w:color w:val="auto"/>
                <w:sz w:val="20"/>
                <w:szCs w:val="20"/>
              </w:rPr>
              <w:t>33</w:t>
            </w:r>
          </w:p>
        </w:tc>
        <w:tc>
          <w:tcPr>
            <w:tcW w:w="1138" w:type="dxa"/>
            <w:gridSpan w:val="3"/>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17883,50</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1 organizacja</w:t>
            </w:r>
          </w:p>
        </w:tc>
        <w:tc>
          <w:tcPr>
            <w:tcW w:w="816" w:type="dxa"/>
            <w:gridSpan w:val="2"/>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66</w:t>
            </w:r>
          </w:p>
        </w:tc>
        <w:tc>
          <w:tcPr>
            <w:tcW w:w="1170" w:type="dxa"/>
            <w:gridSpan w:val="4"/>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17883,25</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1 organizacja</w:t>
            </w:r>
          </w:p>
        </w:tc>
        <w:tc>
          <w:tcPr>
            <w:tcW w:w="991"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spacing w:line="276" w:lineRule="auto"/>
              <w:jc w:val="center"/>
              <w:rPr>
                <w:color w:val="auto"/>
                <w:sz w:val="20"/>
                <w:szCs w:val="20"/>
              </w:rPr>
            </w:pPr>
            <w:r>
              <w:rPr>
                <w:color w:val="auto"/>
                <w:sz w:val="20"/>
                <w:szCs w:val="20"/>
              </w:rPr>
              <w:t>100</w:t>
            </w:r>
          </w:p>
        </w:tc>
        <w:tc>
          <w:tcPr>
            <w:tcW w:w="99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strike/>
                <w:color w:val="000000" w:themeColor="text1"/>
                <w:sz w:val="20"/>
                <w:szCs w:val="20"/>
              </w:rPr>
            </w:pPr>
            <w:r>
              <w:rPr>
                <w:strike/>
                <w:color w:val="000000" w:themeColor="text1"/>
                <w:sz w:val="20"/>
                <w:szCs w:val="20"/>
              </w:rPr>
              <w:br/>
            </w:r>
            <w:r>
              <w:rPr>
                <w:color w:val="000000" w:themeColor="text1"/>
                <w:sz w:val="20"/>
                <w:szCs w:val="20"/>
              </w:rPr>
              <w:t>21883,25</w:t>
            </w: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spacing w:line="276" w:lineRule="auto"/>
              <w:jc w:val="center"/>
              <w:rPr>
                <w:color w:val="000000" w:themeColor="text1"/>
                <w:sz w:val="20"/>
                <w:szCs w:val="20"/>
              </w:rPr>
            </w:pPr>
            <w:r>
              <w:rPr>
                <w:color w:val="000000" w:themeColor="text1"/>
                <w:sz w:val="20"/>
                <w:szCs w:val="20"/>
              </w:rPr>
              <w:t>1</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spacing w:line="276" w:lineRule="auto"/>
              <w:jc w:val="center"/>
              <w:rPr>
                <w:strike/>
                <w:color w:val="000000" w:themeColor="text1"/>
                <w:sz w:val="20"/>
                <w:szCs w:val="20"/>
              </w:rPr>
            </w:pPr>
            <w:r>
              <w:rPr>
                <w:strike/>
                <w:color w:val="000000" w:themeColor="text1"/>
                <w:sz w:val="20"/>
                <w:szCs w:val="20"/>
              </w:rPr>
              <w:br/>
            </w:r>
            <w:r>
              <w:rPr>
                <w:color w:val="000000" w:themeColor="text1"/>
                <w:sz w:val="20"/>
                <w:szCs w:val="20"/>
              </w:rPr>
              <w:t>57650,00</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jc w:val="center"/>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276" w:lineRule="auto"/>
              <w:rPr>
                <w:color w:val="auto"/>
                <w:sz w:val="20"/>
                <w:szCs w:val="20"/>
              </w:rPr>
            </w:pPr>
            <w:r>
              <w:rPr>
                <w:color w:val="auto"/>
                <w:sz w:val="20"/>
                <w:szCs w:val="20"/>
              </w:rPr>
              <w:t>Koszty bieżące</w:t>
            </w:r>
          </w:p>
        </w:tc>
      </w:tr>
      <w:tr w:rsidR="0031584D" w:rsidTr="0031584D">
        <w:trPr>
          <w:cantSplit/>
          <w:trHeight w:hRule="exact" w:val="562"/>
        </w:trPr>
        <w:tc>
          <w:tcPr>
            <w:tcW w:w="325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hideMark/>
          </w:tcPr>
          <w:p w:rsidR="0031584D" w:rsidRDefault="0031584D" w:rsidP="0031584D">
            <w:pPr>
              <w:spacing w:line="360" w:lineRule="auto"/>
              <w:rPr>
                <w:b/>
                <w:color w:val="auto"/>
                <w:sz w:val="20"/>
                <w:szCs w:val="20"/>
              </w:rPr>
            </w:pPr>
            <w:r>
              <w:rPr>
                <w:b/>
                <w:color w:val="auto"/>
                <w:sz w:val="20"/>
                <w:szCs w:val="20"/>
              </w:rPr>
              <w:t>Razem cel szczegółowy 3.2.</w:t>
            </w:r>
          </w:p>
        </w:tc>
        <w:tc>
          <w:tcPr>
            <w:tcW w:w="11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31584D" w:rsidRDefault="0031584D" w:rsidP="0031584D">
            <w:pPr>
              <w:spacing w:line="360" w:lineRule="auto"/>
              <w:jc w:val="center"/>
              <w:rPr>
                <w:b/>
                <w:color w:val="auto"/>
                <w:sz w:val="20"/>
                <w:szCs w:val="20"/>
              </w:rPr>
            </w:pPr>
            <w:r>
              <w:rPr>
                <w:b/>
                <w:color w:val="auto"/>
                <w:sz w:val="20"/>
                <w:szCs w:val="20"/>
              </w:rPr>
              <w:t>90550,25</w:t>
            </w:r>
          </w:p>
        </w:tc>
        <w:tc>
          <w:tcPr>
            <w:tcW w:w="1811" w:type="dxa"/>
            <w:gridSpan w:val="3"/>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jc w:val="center"/>
              <w:rPr>
                <w:b/>
                <w:color w:val="auto"/>
                <w:sz w:val="20"/>
                <w:szCs w:val="20"/>
              </w:rPr>
            </w:pPr>
          </w:p>
        </w:tc>
        <w:tc>
          <w:tcPr>
            <w:tcW w:w="1170" w:type="dxa"/>
            <w:gridSpan w:val="4"/>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31584D" w:rsidRDefault="0031584D" w:rsidP="0031584D">
            <w:pPr>
              <w:spacing w:line="360" w:lineRule="auto"/>
              <w:jc w:val="center"/>
              <w:rPr>
                <w:b/>
                <w:color w:val="auto"/>
                <w:sz w:val="20"/>
                <w:szCs w:val="20"/>
              </w:rPr>
            </w:pPr>
            <w:r>
              <w:rPr>
                <w:b/>
                <w:color w:val="auto"/>
                <w:sz w:val="20"/>
                <w:szCs w:val="20"/>
              </w:rPr>
              <w:t>90550,00</w:t>
            </w:r>
          </w:p>
        </w:tc>
        <w:tc>
          <w:tcPr>
            <w:tcW w:w="1986"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jc w:val="center"/>
              <w:rPr>
                <w:b/>
                <w:color w:val="auto"/>
                <w:sz w:val="20"/>
                <w:szCs w:val="20"/>
              </w:rPr>
            </w:pPr>
          </w:p>
        </w:tc>
        <w:tc>
          <w:tcPr>
            <w:tcW w:w="991"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31584D" w:rsidRDefault="0031584D" w:rsidP="0031584D">
            <w:pPr>
              <w:spacing w:line="360" w:lineRule="auto"/>
              <w:jc w:val="center"/>
              <w:rPr>
                <w:b/>
                <w:strike/>
                <w:color w:val="000000" w:themeColor="text1"/>
                <w:sz w:val="20"/>
                <w:szCs w:val="20"/>
              </w:rPr>
            </w:pPr>
            <w:r>
              <w:rPr>
                <w:b/>
                <w:color w:val="000000" w:themeColor="text1"/>
                <w:sz w:val="18"/>
                <w:szCs w:val="18"/>
              </w:rPr>
              <w:t>124469,75</w:t>
            </w:r>
          </w:p>
        </w:tc>
        <w:tc>
          <w:tcPr>
            <w:tcW w:w="850"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rsidR="0031584D" w:rsidRDefault="0031584D" w:rsidP="0031584D">
            <w:pPr>
              <w:spacing w:line="360" w:lineRule="auto"/>
              <w:jc w:val="center"/>
              <w:rPr>
                <w:b/>
                <w:color w:val="000000" w:themeColor="text1"/>
                <w:sz w:val="20"/>
                <w:szCs w:val="20"/>
              </w:rPr>
            </w:pP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jc w:val="center"/>
              <w:rPr>
                <w:b/>
                <w:strike/>
                <w:color w:val="000000" w:themeColor="text1"/>
                <w:sz w:val="20"/>
                <w:szCs w:val="20"/>
              </w:rPr>
            </w:pPr>
            <w:r>
              <w:rPr>
                <w:b/>
                <w:color w:val="000000" w:themeColor="text1"/>
                <w:sz w:val="20"/>
                <w:szCs w:val="20"/>
              </w:rPr>
              <w:t>305570,00</w:t>
            </w:r>
          </w:p>
        </w:tc>
        <w:tc>
          <w:tcPr>
            <w:tcW w:w="1414"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vAlign w:val="center"/>
          </w:tcPr>
          <w:p w:rsidR="0031584D" w:rsidRDefault="0031584D" w:rsidP="0031584D">
            <w:pPr>
              <w:rPr>
                <w:color w:val="auto"/>
                <w:sz w:val="20"/>
                <w:szCs w:val="20"/>
              </w:rPr>
            </w:pPr>
          </w:p>
        </w:tc>
      </w:tr>
      <w:tr w:rsidR="0031584D" w:rsidTr="0031584D">
        <w:trPr>
          <w:cantSplit/>
          <w:trHeight w:val="589"/>
        </w:trPr>
        <w:tc>
          <w:tcPr>
            <w:tcW w:w="12299" w:type="dxa"/>
            <w:gridSpan w:val="25"/>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pacing w:line="360" w:lineRule="auto"/>
              <w:rPr>
                <w:color w:val="auto"/>
                <w:sz w:val="20"/>
                <w:szCs w:val="20"/>
              </w:rPr>
            </w:pPr>
          </w:p>
          <w:p w:rsidR="0031584D" w:rsidRDefault="0031584D" w:rsidP="0031584D">
            <w:pPr>
              <w:spacing w:line="360" w:lineRule="auto"/>
              <w:rPr>
                <w:color w:val="auto"/>
                <w:sz w:val="20"/>
                <w:szCs w:val="20"/>
              </w:rPr>
            </w:pPr>
            <w:r>
              <w:rPr>
                <w:color w:val="auto"/>
                <w:sz w:val="20"/>
                <w:szCs w:val="20"/>
              </w:rPr>
              <w:t>3.3Ochrona zdrowia i profilaktyka zdrowotna, przeciwdziałanie zjawiskom patologicznym i antyspołecznym.</w:t>
            </w:r>
          </w:p>
        </w:tc>
        <w:tc>
          <w:tcPr>
            <w:tcW w:w="882" w:type="dxa"/>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uppressAutoHyphens w:val="0"/>
              <w:spacing w:after="200"/>
              <w:rPr>
                <w:color w:val="auto"/>
                <w:sz w:val="20"/>
                <w:szCs w:val="20"/>
              </w:rPr>
            </w:pPr>
          </w:p>
        </w:tc>
        <w:tc>
          <w:tcPr>
            <w:tcW w:w="1414" w:type="dxa"/>
            <w:tcBorders>
              <w:top w:val="single" w:sz="4" w:space="0" w:color="auto"/>
              <w:left w:val="single" w:sz="4" w:space="0" w:color="000000" w:themeColor="text1"/>
              <w:bottom w:val="single" w:sz="4" w:space="0" w:color="auto"/>
              <w:right w:val="single" w:sz="4" w:space="0" w:color="auto"/>
            </w:tcBorders>
            <w:vAlign w:val="center"/>
          </w:tcPr>
          <w:p w:rsidR="0031584D" w:rsidRDefault="0031584D" w:rsidP="0031584D">
            <w:pPr>
              <w:suppressAutoHyphens w:val="0"/>
              <w:spacing w:after="200"/>
              <w:rPr>
                <w:color w:val="auto"/>
                <w:sz w:val="20"/>
                <w:szCs w:val="20"/>
              </w:rPr>
            </w:pPr>
          </w:p>
        </w:tc>
      </w:tr>
      <w:tr w:rsidR="0031584D" w:rsidTr="0031584D">
        <w:trPr>
          <w:cantSplit/>
          <w:trHeight w:hRule="exact" w:val="518"/>
        </w:trPr>
        <w:tc>
          <w:tcPr>
            <w:tcW w:w="6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extDirection w:val="btLr"/>
            <w:vAlign w:val="center"/>
            <w:hideMark/>
          </w:tcPr>
          <w:p w:rsidR="0031584D" w:rsidRDefault="0031584D" w:rsidP="0031584D">
            <w:pPr>
              <w:ind w:left="113" w:right="113"/>
              <w:jc w:val="center"/>
              <w:rPr>
                <w:color w:val="auto"/>
                <w:sz w:val="20"/>
                <w:szCs w:val="20"/>
              </w:rPr>
            </w:pPr>
            <w:r>
              <w:rPr>
                <w:color w:val="auto"/>
                <w:sz w:val="20"/>
                <w:szCs w:val="20"/>
              </w:rPr>
              <w:lastRenderedPageBreak/>
              <w:t>Przedsięwzięcie 3.3</w:t>
            </w:r>
          </w:p>
        </w:tc>
        <w:tc>
          <w:tcPr>
            <w:tcW w:w="691"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uppressAutoHyphens w:val="0"/>
              <w:spacing w:after="200"/>
              <w:rPr>
                <w:color w:val="auto"/>
                <w:sz w:val="20"/>
                <w:szCs w:val="20"/>
              </w:rPr>
            </w:pPr>
            <w:r>
              <w:rPr>
                <w:color w:val="auto"/>
                <w:sz w:val="20"/>
                <w:szCs w:val="20"/>
              </w:rPr>
              <w:t>3.3.1</w:t>
            </w:r>
          </w:p>
          <w:p w:rsidR="0031584D" w:rsidRDefault="0031584D" w:rsidP="0031584D">
            <w:pPr>
              <w:rPr>
                <w:color w:val="auto"/>
                <w:sz w:val="20"/>
                <w:szCs w:val="20"/>
              </w:rPr>
            </w:pPr>
          </w:p>
        </w:tc>
        <w:tc>
          <w:tcPr>
            <w:tcW w:w="709"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rPr>
                <w:color w:val="auto"/>
                <w:sz w:val="20"/>
                <w:szCs w:val="20"/>
              </w:rPr>
            </w:pPr>
            <w:r>
              <w:rPr>
                <w:color w:val="auto"/>
                <w:sz w:val="20"/>
                <w:szCs w:val="20"/>
              </w:rPr>
              <w:t>1 szt.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rPr>
                <w:color w:val="auto"/>
                <w:sz w:val="20"/>
                <w:szCs w:val="20"/>
              </w:rPr>
            </w:pPr>
            <w:r>
              <w:rPr>
                <w:color w:val="auto"/>
                <w:sz w:val="20"/>
                <w:szCs w:val="20"/>
              </w:rPr>
              <w:t>50</w:t>
            </w:r>
          </w:p>
        </w:tc>
        <w:tc>
          <w:tcPr>
            <w:tcW w:w="1134" w:type="dxa"/>
            <w:gridSpan w:val="3"/>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jc w:val="center"/>
              <w:rPr>
                <w:color w:val="auto"/>
                <w:sz w:val="20"/>
                <w:szCs w:val="20"/>
              </w:rPr>
            </w:pPr>
            <w:r>
              <w:rPr>
                <w:color w:val="auto"/>
                <w:sz w:val="20"/>
                <w:szCs w:val="20"/>
              </w:rPr>
              <w:t>3193,55</w:t>
            </w:r>
            <w:r>
              <w:rPr>
                <w:color w:val="auto"/>
                <w:sz w:val="20"/>
                <w:szCs w:val="20"/>
              </w:rPr>
              <w:br/>
            </w:r>
          </w:p>
        </w:tc>
        <w:tc>
          <w:tcPr>
            <w:tcW w:w="1539"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rPr>
                <w:color w:val="auto"/>
                <w:sz w:val="20"/>
                <w:szCs w:val="20"/>
              </w:rPr>
            </w:pPr>
            <w:r>
              <w:rPr>
                <w:color w:val="auto"/>
                <w:sz w:val="20"/>
                <w:szCs w:val="20"/>
              </w:rPr>
              <w:t>1 szt.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rPr>
                <w:color w:val="auto"/>
                <w:sz w:val="20"/>
                <w:szCs w:val="20"/>
              </w:rPr>
            </w:pPr>
            <w:r>
              <w:rPr>
                <w:color w:val="auto"/>
                <w:sz w:val="20"/>
                <w:szCs w:val="20"/>
              </w:rPr>
              <w:t>100</w:t>
            </w:r>
          </w:p>
        </w:tc>
        <w:tc>
          <w:tcPr>
            <w:tcW w:w="1146" w:type="dxa"/>
            <w:gridSpan w:val="3"/>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jc w:val="center"/>
              <w:rPr>
                <w:strike/>
                <w:color w:val="auto"/>
                <w:sz w:val="20"/>
                <w:szCs w:val="20"/>
              </w:rPr>
            </w:pPr>
            <w:r>
              <w:rPr>
                <w:strike/>
                <w:color w:val="auto"/>
                <w:sz w:val="20"/>
                <w:szCs w:val="20"/>
              </w:rPr>
              <w:t xml:space="preserve">3210,57 </w:t>
            </w:r>
            <w:r>
              <w:rPr>
                <w:b/>
                <w:color w:val="FF0000"/>
                <w:sz w:val="20"/>
                <w:szCs w:val="20"/>
              </w:rPr>
              <w:t>3197,24</w:t>
            </w:r>
            <w:r>
              <w:rPr>
                <w:strike/>
                <w:color w:val="auto"/>
                <w:sz w:val="20"/>
                <w:szCs w:val="20"/>
              </w:rPr>
              <w:br/>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jc w:val="center"/>
              <w:rPr>
                <w:color w:val="auto"/>
                <w:sz w:val="20"/>
                <w:szCs w:val="20"/>
              </w:rPr>
            </w:pPr>
            <w:r>
              <w:rPr>
                <w:color w:val="auto"/>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jc w:val="center"/>
              <w:rPr>
                <w:color w:val="auto"/>
                <w:sz w:val="20"/>
                <w:szCs w:val="20"/>
              </w:rPr>
            </w:pPr>
            <w:r>
              <w:rPr>
                <w:color w:val="auto"/>
                <w:sz w:val="20"/>
                <w:szCs w:val="20"/>
              </w:rPr>
              <w:t>-</w:t>
            </w:r>
          </w:p>
        </w:tc>
        <w:tc>
          <w:tcPr>
            <w:tcW w:w="99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jc w:val="center"/>
              <w:rPr>
                <w:color w:val="auto"/>
                <w:sz w:val="20"/>
                <w:szCs w:val="20"/>
              </w:rPr>
            </w:pPr>
            <w:r>
              <w:rPr>
                <w:color w:val="auto"/>
                <w:sz w:val="20"/>
                <w:szCs w:val="20"/>
              </w:rPr>
              <w:t>0,00</w:t>
            </w: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rPr>
                <w:color w:val="auto"/>
                <w:sz w:val="20"/>
                <w:szCs w:val="20"/>
              </w:rPr>
            </w:pPr>
            <w:r>
              <w:rPr>
                <w:color w:val="auto"/>
                <w:sz w:val="20"/>
                <w:szCs w:val="20"/>
              </w:rPr>
              <w:t>2</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rPr>
                <w:strike/>
                <w:color w:val="auto"/>
                <w:sz w:val="20"/>
                <w:szCs w:val="20"/>
              </w:rPr>
            </w:pPr>
            <w:r>
              <w:rPr>
                <w:strike/>
                <w:color w:val="auto"/>
                <w:sz w:val="20"/>
                <w:szCs w:val="20"/>
              </w:rPr>
              <w:t>6404,12</w:t>
            </w:r>
            <w:r>
              <w:rPr>
                <w:strike/>
                <w:color w:val="auto"/>
                <w:sz w:val="20"/>
                <w:szCs w:val="20"/>
              </w:rPr>
              <w:br/>
            </w:r>
            <w:r>
              <w:rPr>
                <w:b/>
                <w:color w:val="FF0000"/>
                <w:sz w:val="20"/>
                <w:szCs w:val="20"/>
              </w:rPr>
              <w:t>6390,79</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rPr>
                <w:color w:val="auto"/>
                <w:sz w:val="20"/>
                <w:szCs w:val="20"/>
              </w:rPr>
            </w:pPr>
            <w:r>
              <w:rPr>
                <w:color w:val="auto"/>
                <w:sz w:val="20"/>
                <w:szCs w:val="20"/>
              </w:rPr>
              <w:t>Realizacja LSR</w:t>
            </w:r>
          </w:p>
          <w:p w:rsidR="0031584D" w:rsidRDefault="0031584D" w:rsidP="0031584D">
            <w:pPr>
              <w:rPr>
                <w:color w:val="auto"/>
                <w:sz w:val="20"/>
                <w:szCs w:val="20"/>
              </w:rPr>
            </w:pPr>
          </w:p>
        </w:tc>
      </w:tr>
      <w:tr w:rsidR="0031584D" w:rsidTr="0031584D">
        <w:trPr>
          <w:cantSplit/>
          <w:trHeight w:hRule="exact" w:val="528"/>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uppressAutoHyphens w:val="0"/>
              <w:rPr>
                <w:color w:val="auto"/>
                <w:sz w:val="20"/>
                <w:szCs w:val="20"/>
              </w:rPr>
            </w:pPr>
          </w:p>
        </w:tc>
        <w:tc>
          <w:tcPr>
            <w:tcW w:w="691"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uppressAutoHyphens w:val="0"/>
              <w:spacing w:after="200" w:line="276" w:lineRule="auto"/>
              <w:rPr>
                <w:color w:val="auto"/>
                <w:sz w:val="20"/>
                <w:szCs w:val="20"/>
              </w:rPr>
            </w:pPr>
            <w:r>
              <w:rPr>
                <w:color w:val="auto"/>
                <w:sz w:val="20"/>
                <w:szCs w:val="20"/>
              </w:rPr>
              <w:t>3.3.2</w:t>
            </w:r>
          </w:p>
          <w:p w:rsidR="0031584D" w:rsidRDefault="0031584D" w:rsidP="0031584D">
            <w:pPr>
              <w:spacing w:line="360" w:lineRule="auto"/>
              <w:rPr>
                <w:color w:val="auto"/>
                <w:sz w:val="20"/>
                <w:szCs w:val="20"/>
              </w:rPr>
            </w:pPr>
          </w:p>
        </w:tc>
        <w:tc>
          <w:tcPr>
            <w:tcW w:w="709"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rPr>
                <w:color w:val="auto"/>
                <w:sz w:val="20"/>
                <w:szCs w:val="20"/>
              </w:rPr>
            </w:pPr>
            <w:r>
              <w:rPr>
                <w:color w:val="auto"/>
                <w:sz w:val="20"/>
                <w:szCs w:val="20"/>
              </w:rPr>
              <w:t xml:space="preserve">100 </w:t>
            </w:r>
          </w:p>
          <w:p w:rsidR="0031584D" w:rsidRDefault="0031584D" w:rsidP="0031584D">
            <w:pPr>
              <w:rPr>
                <w:color w:val="auto"/>
                <w:sz w:val="20"/>
                <w:szCs w:val="20"/>
              </w:rPr>
            </w:pPr>
            <w:r>
              <w:rPr>
                <w:color w:val="auto"/>
                <w:sz w:val="20"/>
                <w:szCs w:val="20"/>
              </w:rPr>
              <w:t>osób</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rPr>
                <w:strike/>
                <w:color w:val="000000" w:themeColor="text1"/>
                <w:sz w:val="20"/>
                <w:szCs w:val="20"/>
              </w:rPr>
            </w:pPr>
            <w:r>
              <w:rPr>
                <w:color w:val="000000" w:themeColor="text1"/>
                <w:sz w:val="20"/>
                <w:szCs w:val="20"/>
              </w:rPr>
              <w:t>31</w:t>
            </w:r>
          </w:p>
        </w:tc>
        <w:tc>
          <w:tcPr>
            <w:tcW w:w="1134" w:type="dxa"/>
            <w:gridSpan w:val="3"/>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jc w:val="center"/>
              <w:rPr>
                <w:color w:val="000000" w:themeColor="text1"/>
                <w:sz w:val="20"/>
                <w:szCs w:val="20"/>
              </w:rPr>
            </w:pPr>
            <w:r>
              <w:rPr>
                <w:color w:val="000000" w:themeColor="text1"/>
                <w:sz w:val="20"/>
                <w:szCs w:val="20"/>
              </w:rPr>
              <w:t>1625,00</w:t>
            </w:r>
          </w:p>
        </w:tc>
        <w:tc>
          <w:tcPr>
            <w:tcW w:w="1539" w:type="dxa"/>
            <w:gridSpan w:val="3"/>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rPr>
                <w:color w:val="000000" w:themeColor="text1"/>
                <w:sz w:val="20"/>
                <w:szCs w:val="20"/>
              </w:rPr>
            </w:pPr>
            <w:r>
              <w:rPr>
                <w:color w:val="000000" w:themeColor="text1"/>
                <w:sz w:val="20"/>
                <w:szCs w:val="20"/>
              </w:rPr>
              <w:t>160 osób</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rPr>
                <w:strike/>
                <w:color w:val="000000" w:themeColor="text1"/>
                <w:sz w:val="20"/>
                <w:szCs w:val="20"/>
              </w:rPr>
            </w:pPr>
            <w:r>
              <w:rPr>
                <w:color w:val="000000" w:themeColor="text1"/>
                <w:sz w:val="20"/>
                <w:szCs w:val="20"/>
              </w:rPr>
              <w:t>81</w:t>
            </w:r>
          </w:p>
        </w:tc>
        <w:tc>
          <w:tcPr>
            <w:tcW w:w="1146" w:type="dxa"/>
            <w:gridSpan w:val="3"/>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rPr>
                <w:color w:val="000000" w:themeColor="text1"/>
                <w:sz w:val="20"/>
                <w:szCs w:val="20"/>
              </w:rPr>
            </w:pPr>
            <w:r>
              <w:rPr>
                <w:color w:val="000000" w:themeColor="text1"/>
                <w:sz w:val="20"/>
                <w:szCs w:val="20"/>
              </w:rPr>
              <w:t>2525,00</w:t>
            </w:r>
          </w:p>
        </w:tc>
        <w:tc>
          <w:tcPr>
            <w:tcW w:w="995"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rPr>
                <w:strike/>
                <w:color w:val="000000" w:themeColor="text1"/>
                <w:sz w:val="20"/>
                <w:szCs w:val="20"/>
              </w:rPr>
            </w:pPr>
            <w:r>
              <w:rPr>
                <w:color w:val="000000" w:themeColor="text1"/>
                <w:sz w:val="20"/>
                <w:szCs w:val="20"/>
              </w:rPr>
              <w:t>60 osób</w:t>
            </w:r>
          </w:p>
        </w:tc>
        <w:tc>
          <w:tcPr>
            <w:tcW w:w="991" w:type="dxa"/>
            <w:tcBorders>
              <w:top w:val="single" w:sz="4" w:space="0" w:color="auto"/>
              <w:left w:val="single" w:sz="4" w:space="0" w:color="auto"/>
              <w:bottom w:val="single" w:sz="4" w:space="0" w:color="auto"/>
              <w:right w:val="single" w:sz="4" w:space="0" w:color="auto"/>
            </w:tcBorders>
            <w:vAlign w:val="center"/>
            <w:hideMark/>
          </w:tcPr>
          <w:p w:rsidR="0031584D" w:rsidRDefault="0031584D" w:rsidP="0031584D">
            <w:pPr>
              <w:rPr>
                <w:color w:val="000000" w:themeColor="text1"/>
                <w:sz w:val="20"/>
                <w:szCs w:val="20"/>
              </w:rPr>
            </w:pPr>
            <w:r>
              <w:rPr>
                <w:color w:val="000000" w:themeColor="text1"/>
                <w:sz w:val="20"/>
                <w:szCs w:val="20"/>
              </w:rPr>
              <w:t>100</w:t>
            </w:r>
          </w:p>
        </w:tc>
        <w:tc>
          <w:tcPr>
            <w:tcW w:w="991" w:type="dxa"/>
            <w:tcBorders>
              <w:top w:val="single" w:sz="4" w:space="0" w:color="auto"/>
              <w:left w:val="single" w:sz="4" w:space="0" w:color="auto"/>
              <w:bottom w:val="single" w:sz="4" w:space="0" w:color="auto"/>
              <w:right w:val="single" w:sz="4" w:space="0" w:color="000000" w:themeColor="text1"/>
            </w:tcBorders>
            <w:vAlign w:val="center"/>
          </w:tcPr>
          <w:p w:rsidR="0031584D" w:rsidRDefault="0031584D" w:rsidP="0031584D">
            <w:pPr>
              <w:suppressAutoHyphens w:val="0"/>
              <w:spacing w:after="200" w:line="276" w:lineRule="auto"/>
              <w:rPr>
                <w:color w:val="000000" w:themeColor="text1"/>
                <w:sz w:val="20"/>
                <w:szCs w:val="20"/>
              </w:rPr>
            </w:pPr>
            <w:r>
              <w:rPr>
                <w:color w:val="000000" w:themeColor="text1"/>
                <w:sz w:val="20"/>
                <w:szCs w:val="20"/>
              </w:rPr>
              <w:t>1850,00</w:t>
            </w:r>
          </w:p>
          <w:p w:rsidR="0031584D" w:rsidRDefault="0031584D" w:rsidP="0031584D">
            <w:pPr>
              <w:jc w:val="center"/>
              <w:rPr>
                <w:color w:val="000000" w:themeColor="text1"/>
                <w:sz w:val="20"/>
                <w:szCs w:val="20"/>
              </w:rPr>
            </w:pPr>
          </w:p>
        </w:tc>
        <w:tc>
          <w:tcPr>
            <w:tcW w:w="850" w:type="dxa"/>
            <w:tcBorders>
              <w:top w:val="single" w:sz="4" w:space="0" w:color="auto"/>
              <w:left w:val="single" w:sz="4" w:space="0" w:color="000000" w:themeColor="text1"/>
              <w:bottom w:val="single" w:sz="4" w:space="0" w:color="auto"/>
              <w:right w:val="single" w:sz="4" w:space="0" w:color="auto"/>
            </w:tcBorders>
            <w:vAlign w:val="center"/>
            <w:hideMark/>
          </w:tcPr>
          <w:p w:rsidR="0031584D" w:rsidRDefault="0031584D" w:rsidP="0031584D">
            <w:pPr>
              <w:rPr>
                <w:strike/>
                <w:color w:val="000000" w:themeColor="text1"/>
                <w:sz w:val="20"/>
                <w:szCs w:val="20"/>
              </w:rPr>
            </w:pPr>
            <w:r>
              <w:rPr>
                <w:color w:val="000000" w:themeColor="text1"/>
                <w:sz w:val="20"/>
                <w:szCs w:val="20"/>
              </w:rPr>
              <w:t>320</w:t>
            </w:r>
          </w:p>
        </w:tc>
        <w:tc>
          <w:tcPr>
            <w:tcW w:w="1101" w:type="dxa"/>
            <w:tcBorders>
              <w:top w:val="single" w:sz="4" w:space="0" w:color="auto"/>
              <w:left w:val="single" w:sz="4" w:space="0" w:color="auto"/>
              <w:bottom w:val="single" w:sz="4" w:space="0" w:color="auto"/>
              <w:right w:val="single" w:sz="4" w:space="0" w:color="000000" w:themeColor="text1"/>
            </w:tcBorders>
            <w:vAlign w:val="center"/>
            <w:hideMark/>
          </w:tcPr>
          <w:p w:rsidR="0031584D" w:rsidRDefault="0031584D" w:rsidP="0031584D">
            <w:pPr>
              <w:rPr>
                <w:color w:val="000000" w:themeColor="text1"/>
                <w:sz w:val="20"/>
                <w:szCs w:val="20"/>
              </w:rPr>
            </w:pPr>
            <w:r>
              <w:rPr>
                <w:color w:val="000000" w:themeColor="text1"/>
                <w:sz w:val="20"/>
                <w:szCs w:val="20"/>
              </w:rPr>
              <w:t>6000,00</w:t>
            </w:r>
          </w:p>
        </w:tc>
        <w:tc>
          <w:tcPr>
            <w:tcW w:w="88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1584D" w:rsidRDefault="0031584D" w:rsidP="0031584D">
            <w:pPr>
              <w:spacing w:line="360" w:lineRule="auto"/>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vAlign w:val="center"/>
          </w:tcPr>
          <w:p w:rsidR="0031584D" w:rsidRDefault="0031584D" w:rsidP="0031584D">
            <w:pPr>
              <w:spacing w:line="360" w:lineRule="auto"/>
              <w:rPr>
                <w:color w:val="auto"/>
                <w:sz w:val="20"/>
                <w:szCs w:val="20"/>
              </w:rPr>
            </w:pPr>
            <w:r>
              <w:rPr>
                <w:color w:val="auto"/>
                <w:sz w:val="20"/>
                <w:szCs w:val="20"/>
              </w:rPr>
              <w:t>Aktywizacja</w:t>
            </w:r>
          </w:p>
          <w:p w:rsidR="0031584D" w:rsidRDefault="0031584D" w:rsidP="0031584D">
            <w:pPr>
              <w:spacing w:line="360" w:lineRule="auto"/>
              <w:rPr>
                <w:color w:val="auto"/>
                <w:sz w:val="20"/>
                <w:szCs w:val="20"/>
              </w:rPr>
            </w:pPr>
          </w:p>
        </w:tc>
      </w:tr>
      <w:tr w:rsidR="0031584D" w:rsidTr="0031584D">
        <w:trPr>
          <w:cantSplit/>
          <w:trHeight w:hRule="exact" w:val="380"/>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584D" w:rsidRDefault="0031584D" w:rsidP="0031584D">
            <w:pPr>
              <w:suppressAutoHyphens w:val="0"/>
              <w:rPr>
                <w:color w:val="auto"/>
                <w:sz w:val="20"/>
                <w:szCs w:val="20"/>
              </w:rPr>
            </w:pPr>
          </w:p>
        </w:tc>
        <w:tc>
          <w:tcPr>
            <w:tcW w:w="691" w:type="dxa"/>
            <w:gridSpan w:val="3"/>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uppressAutoHyphens w:val="0"/>
              <w:spacing w:after="200" w:line="276" w:lineRule="auto"/>
              <w:rPr>
                <w:color w:val="auto"/>
                <w:sz w:val="20"/>
                <w:szCs w:val="20"/>
              </w:rPr>
            </w:pPr>
            <w:r>
              <w:rPr>
                <w:color w:val="auto"/>
                <w:sz w:val="20"/>
                <w:szCs w:val="20"/>
              </w:rPr>
              <w:t>3.3.3</w:t>
            </w:r>
          </w:p>
          <w:p w:rsidR="0031584D" w:rsidRDefault="0031584D" w:rsidP="0031584D">
            <w:pPr>
              <w:spacing w:line="360" w:lineRule="auto"/>
              <w:rPr>
                <w:color w:val="auto"/>
                <w:sz w:val="20"/>
                <w:szCs w:val="20"/>
              </w:rPr>
            </w:pPr>
          </w:p>
          <w:p w:rsidR="0031584D" w:rsidRDefault="0031584D" w:rsidP="0031584D">
            <w:pPr>
              <w:spacing w:line="360" w:lineRule="auto"/>
              <w:rPr>
                <w:color w:val="auto"/>
                <w:sz w:val="20"/>
                <w:szCs w:val="20"/>
              </w:rPr>
            </w:pPr>
          </w:p>
          <w:p w:rsidR="0031584D" w:rsidRDefault="0031584D" w:rsidP="0031584D">
            <w:pPr>
              <w:spacing w:line="360" w:lineRule="auto"/>
              <w:rPr>
                <w:color w:val="auto"/>
                <w:sz w:val="20"/>
                <w:szCs w:val="20"/>
              </w:rPr>
            </w:pPr>
          </w:p>
          <w:p w:rsidR="0031584D" w:rsidRDefault="0031584D" w:rsidP="0031584D">
            <w:pPr>
              <w:spacing w:line="360" w:lineRule="auto"/>
              <w:rPr>
                <w:color w:val="auto"/>
                <w:sz w:val="20"/>
                <w:szCs w:val="20"/>
              </w:rPr>
            </w:pPr>
          </w:p>
        </w:tc>
        <w:tc>
          <w:tcPr>
            <w:tcW w:w="709" w:type="dxa"/>
            <w:gridSpan w:val="3"/>
            <w:tcBorders>
              <w:top w:val="single" w:sz="4" w:space="0" w:color="auto"/>
              <w:left w:val="single" w:sz="4" w:space="0" w:color="000000" w:themeColor="text1"/>
              <w:bottom w:val="single" w:sz="4" w:space="0" w:color="auto"/>
              <w:right w:val="single" w:sz="4" w:space="0" w:color="auto"/>
            </w:tcBorders>
            <w:hideMark/>
          </w:tcPr>
          <w:p w:rsidR="0031584D" w:rsidRDefault="0031584D" w:rsidP="0031584D">
            <w:pPr>
              <w:spacing w:line="360" w:lineRule="auto"/>
              <w:rPr>
                <w:color w:val="auto"/>
                <w:sz w:val="20"/>
                <w:szCs w:val="20"/>
              </w:rPr>
            </w:pPr>
            <w:r>
              <w:rPr>
                <w:color w:val="auto"/>
                <w:sz w:val="20"/>
                <w:szCs w:val="20"/>
              </w:rPr>
              <w:t>1 szt.</w:t>
            </w:r>
          </w:p>
        </w:tc>
        <w:tc>
          <w:tcPr>
            <w:tcW w:w="709" w:type="dxa"/>
            <w:gridSpan w:val="2"/>
            <w:tcBorders>
              <w:top w:val="single" w:sz="4" w:space="0" w:color="auto"/>
              <w:left w:val="single" w:sz="4" w:space="0" w:color="auto"/>
              <w:bottom w:val="single" w:sz="4" w:space="0" w:color="auto"/>
              <w:right w:val="single" w:sz="4" w:space="0" w:color="auto"/>
            </w:tcBorders>
            <w:hideMark/>
          </w:tcPr>
          <w:p w:rsidR="0031584D" w:rsidRDefault="0031584D" w:rsidP="0031584D">
            <w:pPr>
              <w:spacing w:line="360" w:lineRule="auto"/>
              <w:rPr>
                <w:color w:val="auto"/>
                <w:sz w:val="20"/>
                <w:szCs w:val="20"/>
              </w:rPr>
            </w:pPr>
            <w:r>
              <w:rPr>
                <w:color w:val="auto"/>
                <w:sz w:val="20"/>
                <w:szCs w:val="20"/>
              </w:rPr>
              <w:t>50</w:t>
            </w:r>
          </w:p>
        </w:tc>
        <w:tc>
          <w:tcPr>
            <w:tcW w:w="1134" w:type="dxa"/>
            <w:gridSpan w:val="3"/>
            <w:tcBorders>
              <w:top w:val="single" w:sz="4" w:space="0" w:color="auto"/>
              <w:left w:val="single" w:sz="4" w:space="0" w:color="auto"/>
              <w:bottom w:val="single" w:sz="4" w:space="0" w:color="auto"/>
              <w:right w:val="single" w:sz="4" w:space="0" w:color="000000" w:themeColor="text1"/>
            </w:tcBorders>
            <w:hideMark/>
          </w:tcPr>
          <w:p w:rsidR="0031584D" w:rsidRDefault="0031584D" w:rsidP="0031584D">
            <w:pPr>
              <w:spacing w:line="360" w:lineRule="auto"/>
              <w:jc w:val="center"/>
              <w:rPr>
                <w:color w:val="auto"/>
                <w:sz w:val="20"/>
                <w:szCs w:val="20"/>
              </w:rPr>
            </w:pPr>
            <w:r>
              <w:rPr>
                <w:color w:val="auto"/>
                <w:sz w:val="20"/>
                <w:szCs w:val="20"/>
              </w:rPr>
              <w:t>2300,00</w:t>
            </w:r>
          </w:p>
        </w:tc>
        <w:tc>
          <w:tcPr>
            <w:tcW w:w="1539" w:type="dxa"/>
            <w:gridSpan w:val="3"/>
            <w:tcBorders>
              <w:top w:val="single" w:sz="4" w:space="0" w:color="auto"/>
              <w:left w:val="single" w:sz="4" w:space="0" w:color="000000" w:themeColor="text1"/>
              <w:bottom w:val="single" w:sz="4" w:space="0" w:color="auto"/>
              <w:right w:val="single" w:sz="4" w:space="0" w:color="auto"/>
            </w:tcBorders>
            <w:hideMark/>
          </w:tcPr>
          <w:p w:rsidR="0031584D" w:rsidRDefault="0031584D" w:rsidP="0031584D">
            <w:pPr>
              <w:spacing w:line="360" w:lineRule="auto"/>
              <w:rPr>
                <w:color w:val="auto"/>
                <w:sz w:val="20"/>
                <w:szCs w:val="20"/>
              </w:rPr>
            </w:pPr>
            <w:r>
              <w:rPr>
                <w:color w:val="auto"/>
                <w:sz w:val="20"/>
                <w:szCs w:val="20"/>
              </w:rPr>
              <w:t>1 szt.</w:t>
            </w:r>
          </w:p>
        </w:tc>
        <w:tc>
          <w:tcPr>
            <w:tcW w:w="752" w:type="dxa"/>
            <w:gridSpan w:val="2"/>
            <w:tcBorders>
              <w:top w:val="single" w:sz="4" w:space="0" w:color="auto"/>
              <w:left w:val="single" w:sz="4" w:space="0" w:color="auto"/>
              <w:bottom w:val="single" w:sz="4" w:space="0" w:color="auto"/>
              <w:right w:val="single" w:sz="4" w:space="0" w:color="auto"/>
            </w:tcBorders>
            <w:hideMark/>
          </w:tcPr>
          <w:p w:rsidR="0031584D" w:rsidRDefault="0031584D" w:rsidP="0031584D">
            <w:pPr>
              <w:spacing w:line="360" w:lineRule="auto"/>
              <w:rPr>
                <w:color w:val="auto"/>
                <w:sz w:val="20"/>
                <w:szCs w:val="20"/>
              </w:rPr>
            </w:pPr>
            <w:r>
              <w:rPr>
                <w:color w:val="auto"/>
                <w:sz w:val="20"/>
                <w:szCs w:val="20"/>
              </w:rPr>
              <w:t>100</w:t>
            </w:r>
          </w:p>
        </w:tc>
        <w:tc>
          <w:tcPr>
            <w:tcW w:w="1146" w:type="dxa"/>
            <w:gridSpan w:val="3"/>
            <w:tcBorders>
              <w:top w:val="single" w:sz="4" w:space="0" w:color="auto"/>
              <w:left w:val="single" w:sz="4" w:space="0" w:color="auto"/>
              <w:bottom w:val="single" w:sz="4" w:space="0" w:color="auto"/>
              <w:right w:val="single" w:sz="4" w:space="0" w:color="auto"/>
            </w:tcBorders>
            <w:hideMark/>
          </w:tcPr>
          <w:p w:rsidR="0031584D" w:rsidRDefault="0031584D" w:rsidP="0031584D">
            <w:pPr>
              <w:spacing w:line="360" w:lineRule="auto"/>
              <w:jc w:val="center"/>
              <w:rPr>
                <w:color w:val="auto"/>
                <w:sz w:val="20"/>
                <w:szCs w:val="20"/>
              </w:rPr>
            </w:pPr>
            <w:r>
              <w:rPr>
                <w:color w:val="auto"/>
                <w:sz w:val="20"/>
                <w:szCs w:val="20"/>
              </w:rPr>
              <w:t>2300,00</w:t>
            </w:r>
          </w:p>
        </w:tc>
        <w:tc>
          <w:tcPr>
            <w:tcW w:w="995" w:type="dxa"/>
            <w:tcBorders>
              <w:top w:val="single" w:sz="4" w:space="0" w:color="auto"/>
              <w:left w:val="single" w:sz="4" w:space="0" w:color="auto"/>
              <w:bottom w:val="single" w:sz="4" w:space="0" w:color="auto"/>
              <w:right w:val="single" w:sz="4" w:space="0" w:color="auto"/>
            </w:tcBorders>
            <w:hideMark/>
          </w:tcPr>
          <w:p w:rsidR="0031584D" w:rsidRDefault="0031584D" w:rsidP="0031584D">
            <w:pPr>
              <w:spacing w:line="360" w:lineRule="auto"/>
              <w:jc w:val="center"/>
              <w:rPr>
                <w:color w:val="auto"/>
                <w:sz w:val="20"/>
                <w:szCs w:val="20"/>
              </w:rPr>
            </w:pPr>
            <w:r>
              <w:rPr>
                <w:color w:val="auto"/>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rsidR="0031584D" w:rsidRDefault="0031584D" w:rsidP="0031584D">
            <w:pPr>
              <w:spacing w:line="360" w:lineRule="auto"/>
              <w:jc w:val="center"/>
              <w:rPr>
                <w:color w:val="auto"/>
                <w:sz w:val="20"/>
                <w:szCs w:val="20"/>
              </w:rPr>
            </w:pPr>
            <w:r>
              <w:rPr>
                <w:color w:val="auto"/>
                <w:sz w:val="20"/>
                <w:szCs w:val="20"/>
              </w:rPr>
              <w:t>-</w:t>
            </w:r>
          </w:p>
        </w:tc>
        <w:tc>
          <w:tcPr>
            <w:tcW w:w="991" w:type="dxa"/>
            <w:tcBorders>
              <w:top w:val="single" w:sz="4" w:space="0" w:color="auto"/>
              <w:left w:val="single" w:sz="4" w:space="0" w:color="auto"/>
              <w:bottom w:val="single" w:sz="4" w:space="0" w:color="auto"/>
              <w:right w:val="single" w:sz="4" w:space="0" w:color="000000" w:themeColor="text1"/>
            </w:tcBorders>
            <w:hideMark/>
          </w:tcPr>
          <w:p w:rsidR="0031584D" w:rsidRDefault="0031584D" w:rsidP="0031584D">
            <w:pPr>
              <w:spacing w:line="360" w:lineRule="auto"/>
              <w:jc w:val="center"/>
              <w:rPr>
                <w:color w:val="auto"/>
                <w:sz w:val="20"/>
                <w:szCs w:val="20"/>
              </w:rPr>
            </w:pPr>
            <w:r>
              <w:rPr>
                <w:color w:val="auto"/>
                <w:sz w:val="20"/>
                <w:szCs w:val="20"/>
              </w:rPr>
              <w:t>0,00</w:t>
            </w:r>
            <w:r>
              <w:rPr>
                <w:color w:val="auto"/>
                <w:sz w:val="20"/>
                <w:szCs w:val="20"/>
              </w:rPr>
              <w:br/>
            </w:r>
          </w:p>
        </w:tc>
        <w:tc>
          <w:tcPr>
            <w:tcW w:w="850" w:type="dxa"/>
            <w:tcBorders>
              <w:top w:val="single" w:sz="4" w:space="0" w:color="auto"/>
              <w:left w:val="single" w:sz="4" w:space="0" w:color="000000" w:themeColor="text1"/>
              <w:bottom w:val="single" w:sz="4" w:space="0" w:color="auto"/>
              <w:right w:val="single" w:sz="4" w:space="0" w:color="auto"/>
            </w:tcBorders>
            <w:hideMark/>
          </w:tcPr>
          <w:p w:rsidR="0031584D" w:rsidRDefault="0031584D" w:rsidP="0031584D">
            <w:pPr>
              <w:spacing w:line="360" w:lineRule="auto"/>
              <w:rPr>
                <w:color w:val="auto"/>
                <w:sz w:val="20"/>
                <w:szCs w:val="20"/>
              </w:rPr>
            </w:pPr>
            <w:r>
              <w:rPr>
                <w:color w:val="auto"/>
                <w:sz w:val="20"/>
                <w:szCs w:val="20"/>
              </w:rPr>
              <w:t>2</w:t>
            </w:r>
          </w:p>
        </w:tc>
        <w:tc>
          <w:tcPr>
            <w:tcW w:w="1101" w:type="dxa"/>
            <w:tcBorders>
              <w:top w:val="single" w:sz="4" w:space="0" w:color="auto"/>
              <w:left w:val="single" w:sz="4" w:space="0" w:color="auto"/>
              <w:bottom w:val="single" w:sz="4" w:space="0" w:color="auto"/>
              <w:right w:val="single" w:sz="4" w:space="0" w:color="000000" w:themeColor="text1"/>
            </w:tcBorders>
            <w:hideMark/>
          </w:tcPr>
          <w:p w:rsidR="0031584D" w:rsidRDefault="0031584D" w:rsidP="0031584D">
            <w:pPr>
              <w:spacing w:line="360" w:lineRule="auto"/>
              <w:rPr>
                <w:color w:val="auto"/>
                <w:sz w:val="20"/>
                <w:szCs w:val="20"/>
              </w:rPr>
            </w:pPr>
            <w:r>
              <w:rPr>
                <w:color w:val="auto"/>
                <w:sz w:val="20"/>
                <w:szCs w:val="20"/>
              </w:rPr>
              <w:t>4600,00</w:t>
            </w:r>
          </w:p>
        </w:tc>
        <w:tc>
          <w:tcPr>
            <w:tcW w:w="882" w:type="dxa"/>
            <w:tcBorders>
              <w:top w:val="single" w:sz="4" w:space="0" w:color="auto"/>
              <w:left w:val="single" w:sz="4" w:space="0" w:color="000000" w:themeColor="text1"/>
              <w:bottom w:val="single" w:sz="4" w:space="0" w:color="auto"/>
              <w:right w:val="single" w:sz="4" w:space="0" w:color="000000" w:themeColor="text1"/>
            </w:tcBorders>
            <w:hideMark/>
          </w:tcPr>
          <w:p w:rsidR="0031584D" w:rsidRDefault="0031584D" w:rsidP="0031584D">
            <w:pPr>
              <w:spacing w:line="360" w:lineRule="auto"/>
              <w:rPr>
                <w:color w:val="auto"/>
                <w:sz w:val="20"/>
                <w:szCs w:val="20"/>
              </w:rPr>
            </w:pPr>
            <w:r>
              <w:rPr>
                <w:color w:val="auto"/>
                <w:sz w:val="20"/>
                <w:szCs w:val="20"/>
              </w:rPr>
              <w:t>PROW</w:t>
            </w:r>
          </w:p>
        </w:tc>
        <w:tc>
          <w:tcPr>
            <w:tcW w:w="1414" w:type="dxa"/>
            <w:tcBorders>
              <w:top w:val="single" w:sz="4" w:space="0" w:color="auto"/>
              <w:left w:val="single" w:sz="4" w:space="0" w:color="000000" w:themeColor="text1"/>
              <w:bottom w:val="single" w:sz="4" w:space="0" w:color="auto"/>
              <w:right w:val="single" w:sz="4" w:space="0" w:color="000000" w:themeColor="text1"/>
            </w:tcBorders>
          </w:tcPr>
          <w:p w:rsidR="0031584D" w:rsidRDefault="0031584D" w:rsidP="0031584D">
            <w:pPr>
              <w:spacing w:line="360" w:lineRule="auto"/>
              <w:rPr>
                <w:color w:val="auto"/>
                <w:sz w:val="20"/>
                <w:szCs w:val="20"/>
              </w:rPr>
            </w:pPr>
            <w:r>
              <w:rPr>
                <w:color w:val="auto"/>
                <w:sz w:val="20"/>
                <w:szCs w:val="20"/>
              </w:rPr>
              <w:t>Aktywizacja</w:t>
            </w:r>
          </w:p>
          <w:p w:rsidR="0031584D" w:rsidRDefault="0031584D" w:rsidP="0031584D">
            <w:pPr>
              <w:spacing w:line="360" w:lineRule="auto"/>
              <w:rPr>
                <w:color w:val="auto"/>
                <w:sz w:val="20"/>
                <w:szCs w:val="20"/>
              </w:rPr>
            </w:pPr>
          </w:p>
          <w:p w:rsidR="0031584D" w:rsidRDefault="0031584D" w:rsidP="0031584D">
            <w:pPr>
              <w:spacing w:line="360" w:lineRule="auto"/>
              <w:rPr>
                <w:color w:val="auto"/>
                <w:sz w:val="20"/>
                <w:szCs w:val="20"/>
              </w:rPr>
            </w:pPr>
          </w:p>
          <w:p w:rsidR="0031584D" w:rsidRDefault="0031584D" w:rsidP="0031584D">
            <w:pPr>
              <w:spacing w:line="360" w:lineRule="auto"/>
              <w:rPr>
                <w:color w:val="auto"/>
                <w:sz w:val="20"/>
                <w:szCs w:val="20"/>
              </w:rPr>
            </w:pPr>
          </w:p>
        </w:tc>
      </w:tr>
      <w:tr w:rsidR="0031584D" w:rsidTr="0031584D">
        <w:trPr>
          <w:cantSplit/>
          <w:trHeight w:hRule="exact" w:val="643"/>
        </w:trPr>
        <w:tc>
          <w:tcPr>
            <w:tcW w:w="2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rsidR="0031584D" w:rsidRDefault="0031584D" w:rsidP="0031584D">
            <w:pPr>
              <w:spacing w:line="360" w:lineRule="auto"/>
              <w:rPr>
                <w:b/>
                <w:color w:val="auto"/>
                <w:sz w:val="20"/>
                <w:szCs w:val="20"/>
              </w:rPr>
            </w:pPr>
            <w:r>
              <w:rPr>
                <w:b/>
                <w:color w:val="auto"/>
                <w:sz w:val="20"/>
                <w:szCs w:val="20"/>
              </w:rPr>
              <w:t>Razem cel szczegółowy 3.3.</w:t>
            </w:r>
          </w:p>
          <w:p w:rsidR="0031584D" w:rsidRDefault="0031584D" w:rsidP="0031584D">
            <w:pPr>
              <w:spacing w:line="360" w:lineRule="auto"/>
              <w:rPr>
                <w:b/>
                <w:color w:val="auto"/>
                <w:sz w:val="20"/>
                <w:szCs w:val="20"/>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84D" w:rsidRDefault="0031584D" w:rsidP="0031584D">
            <w:pPr>
              <w:suppressAutoHyphens w:val="0"/>
              <w:spacing w:after="200" w:line="276" w:lineRule="auto"/>
              <w:jc w:val="center"/>
              <w:rPr>
                <w:b/>
                <w:color w:val="auto"/>
                <w:sz w:val="20"/>
                <w:szCs w:val="20"/>
              </w:rPr>
            </w:pPr>
            <w:r>
              <w:rPr>
                <w:b/>
                <w:color w:val="auto"/>
                <w:sz w:val="20"/>
                <w:szCs w:val="20"/>
              </w:rPr>
              <w:t>7118,55</w:t>
            </w:r>
          </w:p>
        </w:tc>
        <w:tc>
          <w:tcPr>
            <w:tcW w:w="2291"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360" w:lineRule="auto"/>
              <w:jc w:val="center"/>
              <w:rPr>
                <w:b/>
                <w:color w:val="auto"/>
                <w:sz w:val="20"/>
                <w:szCs w:val="20"/>
              </w:rPr>
            </w:pPr>
          </w:p>
        </w:tc>
        <w:tc>
          <w:tcPr>
            <w:tcW w:w="1146"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31584D" w:rsidRDefault="0031584D" w:rsidP="0031584D">
            <w:pPr>
              <w:spacing w:line="360" w:lineRule="auto"/>
              <w:jc w:val="center"/>
              <w:rPr>
                <w:b/>
                <w:strike/>
                <w:color w:val="auto"/>
                <w:sz w:val="20"/>
                <w:szCs w:val="20"/>
              </w:rPr>
            </w:pPr>
            <w:r>
              <w:rPr>
                <w:b/>
                <w:strike/>
                <w:color w:val="auto"/>
                <w:sz w:val="20"/>
                <w:szCs w:val="20"/>
              </w:rPr>
              <w:t>8035,57</w:t>
            </w:r>
            <w:r>
              <w:rPr>
                <w:b/>
                <w:strike/>
                <w:color w:val="auto"/>
                <w:sz w:val="20"/>
                <w:szCs w:val="20"/>
              </w:rPr>
              <w:br/>
            </w:r>
            <w:r>
              <w:rPr>
                <w:b/>
                <w:color w:val="FF0000"/>
                <w:sz w:val="20"/>
                <w:szCs w:val="20"/>
              </w:rPr>
              <w:t>8022,24</w:t>
            </w:r>
          </w:p>
        </w:tc>
        <w:tc>
          <w:tcPr>
            <w:tcW w:w="1986"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360" w:lineRule="auto"/>
              <w:jc w:val="center"/>
              <w:rPr>
                <w:b/>
                <w:color w:val="auto"/>
                <w:sz w:val="20"/>
                <w:szCs w:val="20"/>
              </w:rPr>
            </w:pPr>
          </w:p>
        </w:tc>
        <w:tc>
          <w:tcPr>
            <w:tcW w:w="991" w:type="dxa"/>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31584D" w:rsidRDefault="0031584D" w:rsidP="0031584D">
            <w:pPr>
              <w:spacing w:line="360" w:lineRule="auto"/>
              <w:jc w:val="center"/>
              <w:rPr>
                <w:b/>
                <w:strike/>
                <w:color w:val="000000" w:themeColor="text1"/>
                <w:sz w:val="20"/>
                <w:szCs w:val="20"/>
              </w:rPr>
            </w:pPr>
            <w:r>
              <w:rPr>
                <w:b/>
                <w:color w:val="000000" w:themeColor="text1"/>
                <w:sz w:val="20"/>
                <w:szCs w:val="20"/>
              </w:rPr>
              <w:t>1850,00</w:t>
            </w:r>
          </w:p>
        </w:tc>
        <w:tc>
          <w:tcPr>
            <w:tcW w:w="850"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360" w:lineRule="auto"/>
              <w:jc w:val="center"/>
              <w:rPr>
                <w:b/>
                <w:color w:val="000000" w:themeColor="text1"/>
                <w:sz w:val="20"/>
                <w:szCs w:val="20"/>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31584D" w:rsidRDefault="0031584D" w:rsidP="0031584D">
            <w:pPr>
              <w:spacing w:line="360" w:lineRule="auto"/>
              <w:jc w:val="center"/>
              <w:rPr>
                <w:b/>
                <w:strike/>
                <w:color w:val="000000" w:themeColor="text1"/>
                <w:sz w:val="20"/>
                <w:szCs w:val="20"/>
              </w:rPr>
            </w:pPr>
            <w:r>
              <w:rPr>
                <w:b/>
                <w:strike/>
                <w:color w:val="000000" w:themeColor="text1"/>
                <w:sz w:val="20"/>
                <w:szCs w:val="20"/>
              </w:rPr>
              <w:t>17004,12</w:t>
            </w:r>
            <w:r>
              <w:rPr>
                <w:b/>
                <w:strike/>
                <w:color w:val="000000" w:themeColor="text1"/>
                <w:sz w:val="20"/>
                <w:szCs w:val="20"/>
              </w:rPr>
              <w:br/>
            </w:r>
            <w:r>
              <w:rPr>
                <w:b/>
                <w:color w:val="FF0000"/>
                <w:sz w:val="20"/>
                <w:szCs w:val="20"/>
              </w:rPr>
              <w:t>16990,79</w:t>
            </w:r>
          </w:p>
        </w:tc>
        <w:tc>
          <w:tcPr>
            <w:tcW w:w="1414" w:type="dxa"/>
            <w:tcBorders>
              <w:top w:val="single" w:sz="4" w:space="0" w:color="auto"/>
              <w:left w:val="single" w:sz="4" w:space="0" w:color="auto"/>
              <w:bottom w:val="single" w:sz="4" w:space="0" w:color="auto"/>
              <w:right w:val="single" w:sz="4" w:space="0" w:color="000000" w:themeColor="text1"/>
            </w:tcBorders>
            <w:shd w:val="clear" w:color="auto" w:fill="C2D69B" w:themeFill="accent3" w:themeFillTint="99"/>
          </w:tcPr>
          <w:p w:rsidR="0031584D" w:rsidRDefault="0031584D" w:rsidP="0031584D">
            <w:pPr>
              <w:spacing w:line="360" w:lineRule="auto"/>
              <w:rPr>
                <w:color w:val="auto"/>
                <w:sz w:val="20"/>
                <w:szCs w:val="20"/>
              </w:rPr>
            </w:pPr>
          </w:p>
        </w:tc>
      </w:tr>
      <w:tr w:rsidR="0031584D" w:rsidTr="0031584D">
        <w:trPr>
          <w:cantSplit/>
          <w:trHeight w:hRule="exact" w:val="628"/>
        </w:trPr>
        <w:tc>
          <w:tcPr>
            <w:tcW w:w="2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31584D" w:rsidRDefault="0031584D" w:rsidP="0031584D">
            <w:pPr>
              <w:spacing w:line="360" w:lineRule="auto"/>
              <w:rPr>
                <w:b/>
                <w:color w:val="auto"/>
                <w:sz w:val="20"/>
                <w:szCs w:val="20"/>
              </w:rPr>
            </w:pPr>
            <w:r>
              <w:rPr>
                <w:b/>
                <w:color w:val="auto"/>
                <w:sz w:val="20"/>
                <w:szCs w:val="20"/>
              </w:rPr>
              <w:t>Razem cel ogólny III</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84D" w:rsidRDefault="0031584D" w:rsidP="0031584D">
            <w:pPr>
              <w:spacing w:line="360" w:lineRule="auto"/>
              <w:jc w:val="center"/>
              <w:rPr>
                <w:b/>
                <w:color w:val="auto"/>
                <w:sz w:val="20"/>
                <w:szCs w:val="20"/>
              </w:rPr>
            </w:pPr>
            <w:r>
              <w:rPr>
                <w:b/>
                <w:color w:val="auto"/>
                <w:sz w:val="20"/>
                <w:szCs w:val="20"/>
              </w:rPr>
              <w:t>121125,53</w:t>
            </w:r>
          </w:p>
        </w:tc>
        <w:tc>
          <w:tcPr>
            <w:tcW w:w="2291"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360" w:lineRule="auto"/>
              <w:jc w:val="center"/>
              <w:rPr>
                <w:b/>
                <w:color w:val="auto"/>
                <w:sz w:val="20"/>
                <w:szCs w:val="20"/>
              </w:rPr>
            </w:pPr>
          </w:p>
        </w:tc>
        <w:tc>
          <w:tcPr>
            <w:tcW w:w="1146"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31584D" w:rsidRDefault="0031584D" w:rsidP="0031584D">
            <w:pPr>
              <w:spacing w:line="360" w:lineRule="auto"/>
              <w:jc w:val="center"/>
              <w:rPr>
                <w:b/>
                <w:strike/>
                <w:color w:val="auto"/>
                <w:sz w:val="20"/>
                <w:szCs w:val="20"/>
              </w:rPr>
            </w:pPr>
            <w:r>
              <w:rPr>
                <w:b/>
                <w:strike/>
                <w:color w:val="auto"/>
                <w:sz w:val="20"/>
                <w:szCs w:val="20"/>
              </w:rPr>
              <w:t>178476,00</w:t>
            </w:r>
            <w:r>
              <w:rPr>
                <w:b/>
                <w:strike/>
                <w:color w:val="auto"/>
                <w:sz w:val="20"/>
                <w:szCs w:val="20"/>
              </w:rPr>
              <w:br/>
            </w:r>
            <w:r>
              <w:rPr>
                <w:b/>
                <w:color w:val="FF0000"/>
                <w:sz w:val="20"/>
                <w:szCs w:val="20"/>
              </w:rPr>
              <w:t>174641,12</w:t>
            </w:r>
          </w:p>
        </w:tc>
        <w:tc>
          <w:tcPr>
            <w:tcW w:w="1986"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360" w:lineRule="auto"/>
              <w:jc w:val="center"/>
              <w:rPr>
                <w:b/>
                <w:color w:val="auto"/>
                <w:sz w:val="20"/>
                <w:szCs w:val="20"/>
              </w:rPr>
            </w:pPr>
          </w:p>
        </w:tc>
        <w:tc>
          <w:tcPr>
            <w:tcW w:w="991" w:type="dxa"/>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31584D" w:rsidRDefault="0031584D" w:rsidP="0031584D">
            <w:pPr>
              <w:spacing w:line="360" w:lineRule="auto"/>
              <w:jc w:val="center"/>
              <w:rPr>
                <w:b/>
                <w:strike/>
                <w:color w:val="000000" w:themeColor="text1"/>
                <w:sz w:val="20"/>
                <w:szCs w:val="20"/>
              </w:rPr>
            </w:pPr>
            <w:r>
              <w:rPr>
                <w:b/>
                <w:color w:val="000000" w:themeColor="text1"/>
                <w:sz w:val="18"/>
                <w:szCs w:val="18"/>
              </w:rPr>
              <w:t>126319,75</w:t>
            </w:r>
          </w:p>
        </w:tc>
        <w:tc>
          <w:tcPr>
            <w:tcW w:w="850"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360" w:lineRule="auto"/>
              <w:jc w:val="center"/>
              <w:rPr>
                <w:b/>
                <w:color w:val="000000" w:themeColor="text1"/>
                <w:sz w:val="20"/>
                <w:szCs w:val="20"/>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31584D" w:rsidRDefault="0031584D" w:rsidP="0031584D">
            <w:pPr>
              <w:spacing w:line="360" w:lineRule="auto"/>
              <w:jc w:val="center"/>
              <w:rPr>
                <w:b/>
                <w:color w:val="FF0000"/>
                <w:sz w:val="20"/>
                <w:szCs w:val="20"/>
              </w:rPr>
            </w:pPr>
            <w:r>
              <w:rPr>
                <w:b/>
                <w:strike/>
                <w:color w:val="000000" w:themeColor="text1"/>
                <w:sz w:val="20"/>
                <w:szCs w:val="20"/>
              </w:rPr>
              <w:t>425921,28</w:t>
            </w:r>
            <w:r>
              <w:rPr>
                <w:b/>
                <w:strike/>
                <w:color w:val="000000" w:themeColor="text1"/>
                <w:sz w:val="20"/>
                <w:szCs w:val="20"/>
              </w:rPr>
              <w:br/>
            </w:r>
            <w:r>
              <w:rPr>
                <w:b/>
                <w:color w:val="FF0000"/>
                <w:sz w:val="20"/>
                <w:szCs w:val="20"/>
              </w:rPr>
              <w:t>422086,40</w:t>
            </w:r>
          </w:p>
          <w:p w:rsidR="0031584D" w:rsidRDefault="0031584D" w:rsidP="0031584D">
            <w:pPr>
              <w:spacing w:line="360" w:lineRule="auto"/>
              <w:jc w:val="center"/>
              <w:rPr>
                <w:b/>
                <w:strike/>
                <w:color w:val="000000" w:themeColor="text1"/>
                <w:sz w:val="20"/>
                <w:szCs w:val="20"/>
              </w:rPr>
            </w:pPr>
          </w:p>
        </w:tc>
        <w:tc>
          <w:tcPr>
            <w:tcW w:w="141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1584D" w:rsidRDefault="0031584D" w:rsidP="0031584D">
            <w:pPr>
              <w:spacing w:line="360" w:lineRule="auto"/>
              <w:rPr>
                <w:color w:val="auto"/>
                <w:sz w:val="20"/>
                <w:szCs w:val="20"/>
              </w:rPr>
            </w:pPr>
          </w:p>
        </w:tc>
      </w:tr>
      <w:tr w:rsidR="0031584D" w:rsidTr="0031584D">
        <w:trPr>
          <w:cantSplit/>
          <w:trHeight w:hRule="exact" w:val="566"/>
        </w:trPr>
        <w:tc>
          <w:tcPr>
            <w:tcW w:w="2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31584D" w:rsidRDefault="0031584D" w:rsidP="0031584D">
            <w:pPr>
              <w:spacing w:line="360" w:lineRule="auto"/>
              <w:rPr>
                <w:b/>
                <w:color w:val="auto"/>
                <w:sz w:val="20"/>
                <w:szCs w:val="20"/>
              </w:rPr>
            </w:pPr>
            <w:r>
              <w:rPr>
                <w:b/>
                <w:color w:val="auto"/>
                <w:sz w:val="20"/>
                <w:szCs w:val="20"/>
              </w:rPr>
              <w:t>Razem LSR</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1584D" w:rsidRDefault="0031584D" w:rsidP="0031584D">
            <w:pPr>
              <w:spacing w:line="360" w:lineRule="auto"/>
              <w:jc w:val="center"/>
              <w:rPr>
                <w:b/>
                <w:strike/>
                <w:color w:val="auto"/>
                <w:sz w:val="20"/>
                <w:szCs w:val="20"/>
              </w:rPr>
            </w:pPr>
            <w:r>
              <w:rPr>
                <w:b/>
                <w:strike/>
                <w:color w:val="auto"/>
                <w:sz w:val="20"/>
                <w:szCs w:val="20"/>
              </w:rPr>
              <w:t>392070,20</w:t>
            </w:r>
            <w:r>
              <w:rPr>
                <w:b/>
                <w:strike/>
                <w:color w:val="auto"/>
                <w:sz w:val="20"/>
                <w:szCs w:val="20"/>
              </w:rPr>
              <w:br/>
            </w:r>
            <w:r w:rsidRPr="00B70578">
              <w:rPr>
                <w:b/>
                <w:color w:val="FF0000"/>
                <w:sz w:val="20"/>
                <w:szCs w:val="20"/>
              </w:rPr>
              <w:t>391770,20</w:t>
            </w:r>
            <w:r>
              <w:rPr>
                <w:b/>
                <w:strike/>
                <w:color w:val="auto"/>
                <w:sz w:val="20"/>
                <w:szCs w:val="20"/>
              </w:rPr>
              <w:br/>
            </w:r>
          </w:p>
        </w:tc>
        <w:tc>
          <w:tcPr>
            <w:tcW w:w="2291" w:type="dxa"/>
            <w:gridSpan w:val="5"/>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360" w:lineRule="auto"/>
              <w:jc w:val="center"/>
              <w:rPr>
                <w:b/>
                <w:strike/>
                <w:color w:val="auto"/>
                <w:sz w:val="20"/>
                <w:szCs w:val="20"/>
              </w:rPr>
            </w:pPr>
          </w:p>
        </w:tc>
        <w:tc>
          <w:tcPr>
            <w:tcW w:w="1146"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31584D" w:rsidRDefault="0031584D" w:rsidP="0031584D">
            <w:pPr>
              <w:spacing w:line="360" w:lineRule="auto"/>
              <w:jc w:val="center"/>
              <w:rPr>
                <w:b/>
                <w:strike/>
                <w:color w:val="auto"/>
                <w:sz w:val="20"/>
                <w:szCs w:val="20"/>
              </w:rPr>
            </w:pPr>
            <w:r>
              <w:rPr>
                <w:b/>
                <w:strike/>
                <w:color w:val="auto"/>
                <w:sz w:val="20"/>
                <w:szCs w:val="20"/>
              </w:rPr>
              <w:t>945280,05</w:t>
            </w:r>
          </w:p>
          <w:p w:rsidR="0031584D" w:rsidRPr="00B70578" w:rsidRDefault="0031584D" w:rsidP="0031584D">
            <w:pPr>
              <w:spacing w:line="360" w:lineRule="auto"/>
              <w:jc w:val="center"/>
              <w:rPr>
                <w:b/>
                <w:color w:val="FF0000"/>
                <w:sz w:val="20"/>
                <w:szCs w:val="20"/>
              </w:rPr>
            </w:pPr>
            <w:r>
              <w:rPr>
                <w:b/>
                <w:color w:val="FF0000"/>
                <w:sz w:val="20"/>
                <w:szCs w:val="20"/>
              </w:rPr>
              <w:t>847928,23</w:t>
            </w:r>
          </w:p>
        </w:tc>
        <w:tc>
          <w:tcPr>
            <w:tcW w:w="1986" w:type="dxa"/>
            <w:gridSpan w:val="2"/>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360" w:lineRule="auto"/>
              <w:jc w:val="center"/>
              <w:rPr>
                <w:b/>
                <w:strike/>
                <w:color w:val="auto"/>
                <w:sz w:val="20"/>
                <w:szCs w:val="20"/>
              </w:rPr>
            </w:pPr>
          </w:p>
        </w:tc>
        <w:tc>
          <w:tcPr>
            <w:tcW w:w="991" w:type="dxa"/>
            <w:tcBorders>
              <w:top w:val="single" w:sz="4" w:space="0" w:color="auto"/>
              <w:left w:val="single" w:sz="4" w:space="0" w:color="000000" w:themeColor="text1"/>
              <w:bottom w:val="single" w:sz="4" w:space="0" w:color="auto"/>
              <w:right w:val="single" w:sz="4" w:space="0" w:color="auto"/>
            </w:tcBorders>
            <w:shd w:val="clear" w:color="auto" w:fill="FFFFFF" w:themeFill="background1"/>
            <w:hideMark/>
          </w:tcPr>
          <w:p w:rsidR="0031584D" w:rsidRDefault="0031584D" w:rsidP="0031584D">
            <w:pPr>
              <w:spacing w:line="360" w:lineRule="auto"/>
              <w:jc w:val="center"/>
              <w:rPr>
                <w:b/>
                <w:strike/>
                <w:color w:val="000000" w:themeColor="text1"/>
                <w:sz w:val="18"/>
                <w:szCs w:val="18"/>
              </w:rPr>
            </w:pPr>
            <w:r>
              <w:rPr>
                <w:b/>
                <w:strike/>
                <w:color w:val="000000" w:themeColor="text1"/>
                <w:sz w:val="18"/>
                <w:szCs w:val="18"/>
              </w:rPr>
              <w:t>126319,75</w:t>
            </w:r>
            <w:r>
              <w:rPr>
                <w:b/>
                <w:strike/>
                <w:color w:val="000000" w:themeColor="text1"/>
                <w:sz w:val="18"/>
                <w:szCs w:val="18"/>
              </w:rPr>
              <w:br/>
            </w:r>
            <w:r>
              <w:rPr>
                <w:b/>
                <w:color w:val="FF0000"/>
                <w:sz w:val="18"/>
                <w:szCs w:val="18"/>
              </w:rPr>
              <w:t>514971,57</w:t>
            </w:r>
          </w:p>
        </w:tc>
        <w:tc>
          <w:tcPr>
            <w:tcW w:w="850"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360" w:lineRule="auto"/>
              <w:jc w:val="center"/>
              <w:rPr>
                <w:b/>
                <w:color w:val="000000" w:themeColor="text1"/>
                <w:sz w:val="20"/>
                <w:szCs w:val="20"/>
              </w:rPr>
            </w:pPr>
          </w:p>
        </w:tc>
        <w:tc>
          <w:tcPr>
            <w:tcW w:w="1983" w:type="dxa"/>
            <w:gridSpan w:val="2"/>
            <w:tcBorders>
              <w:top w:val="single" w:sz="4" w:space="0" w:color="auto"/>
              <w:left w:val="single" w:sz="4" w:space="0" w:color="auto"/>
              <w:bottom w:val="single" w:sz="4" w:space="0" w:color="auto"/>
              <w:right w:val="single" w:sz="4" w:space="0" w:color="auto"/>
            </w:tcBorders>
            <w:hideMark/>
          </w:tcPr>
          <w:p w:rsidR="0031584D" w:rsidRDefault="0031584D" w:rsidP="0031584D">
            <w:pPr>
              <w:spacing w:line="360" w:lineRule="auto"/>
              <w:jc w:val="center"/>
              <w:rPr>
                <w:b/>
                <w:strike/>
                <w:color w:val="000000" w:themeColor="text1"/>
                <w:sz w:val="20"/>
                <w:szCs w:val="20"/>
              </w:rPr>
            </w:pPr>
            <w:r>
              <w:rPr>
                <w:b/>
                <w:strike/>
                <w:color w:val="000000" w:themeColor="text1"/>
                <w:sz w:val="20"/>
                <w:szCs w:val="20"/>
              </w:rPr>
              <w:br/>
            </w:r>
            <w:r>
              <w:rPr>
                <w:b/>
                <w:color w:val="000000" w:themeColor="text1"/>
                <w:sz w:val="20"/>
                <w:szCs w:val="20"/>
              </w:rPr>
              <w:t>1754670,00</w:t>
            </w:r>
          </w:p>
        </w:tc>
        <w:tc>
          <w:tcPr>
            <w:tcW w:w="1414"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tcPr>
          <w:p w:rsidR="0031584D" w:rsidRDefault="0031584D" w:rsidP="0031584D">
            <w:pPr>
              <w:spacing w:line="360" w:lineRule="auto"/>
              <w:rPr>
                <w:color w:val="auto"/>
                <w:sz w:val="20"/>
                <w:szCs w:val="20"/>
              </w:rPr>
            </w:pPr>
          </w:p>
        </w:tc>
      </w:tr>
      <w:tr w:rsidR="0031584D" w:rsidTr="0031584D">
        <w:trPr>
          <w:cantSplit/>
          <w:trHeight w:val="777"/>
        </w:trPr>
        <w:tc>
          <w:tcPr>
            <w:tcW w:w="13181" w:type="dxa"/>
            <w:gridSpan w:val="26"/>
            <w:tcBorders>
              <w:top w:val="single" w:sz="4" w:space="0" w:color="auto"/>
              <w:left w:val="single" w:sz="4" w:space="0" w:color="000000" w:themeColor="text1"/>
              <w:bottom w:val="single" w:sz="4" w:space="0" w:color="auto"/>
              <w:right w:val="single" w:sz="4" w:space="0" w:color="000000" w:themeColor="text1"/>
            </w:tcBorders>
            <w:hideMark/>
          </w:tcPr>
          <w:p w:rsidR="0031584D" w:rsidRDefault="0031584D" w:rsidP="0031584D">
            <w:pPr>
              <w:spacing w:line="360" w:lineRule="auto"/>
              <w:rPr>
                <w:color w:val="auto"/>
                <w:sz w:val="20"/>
                <w:szCs w:val="20"/>
              </w:rPr>
            </w:pPr>
            <w:r>
              <w:rPr>
                <w:color w:val="auto"/>
                <w:sz w:val="20"/>
                <w:szCs w:val="20"/>
              </w:rPr>
              <w:t>Razem planowane wsparcie na przedsięwzięcia dedykowane tworzeniu i utrzymaniu miejsc pracy w ramach podziałania Realizacja LSR PROW</w:t>
            </w:r>
          </w:p>
        </w:tc>
        <w:tc>
          <w:tcPr>
            <w:tcW w:w="1414" w:type="dxa"/>
            <w:tcBorders>
              <w:top w:val="single" w:sz="4" w:space="0" w:color="auto"/>
              <w:left w:val="single" w:sz="4" w:space="0" w:color="000000" w:themeColor="text1"/>
              <w:bottom w:val="single" w:sz="4" w:space="0" w:color="auto"/>
              <w:right w:val="single" w:sz="4" w:space="0" w:color="000000" w:themeColor="text1"/>
            </w:tcBorders>
            <w:hideMark/>
          </w:tcPr>
          <w:p w:rsidR="0031584D" w:rsidRDefault="0031584D" w:rsidP="0031584D">
            <w:pPr>
              <w:rPr>
                <w:strike/>
                <w:color w:val="auto"/>
                <w:sz w:val="20"/>
                <w:szCs w:val="20"/>
              </w:rPr>
            </w:pPr>
            <w:r>
              <w:rPr>
                <w:color w:val="auto"/>
                <w:sz w:val="20"/>
                <w:szCs w:val="20"/>
              </w:rPr>
              <w:t>% budżetu podziałania realizacja LSR</w:t>
            </w:r>
          </w:p>
        </w:tc>
      </w:tr>
    </w:tbl>
    <w:p w:rsidR="001A430E" w:rsidRPr="001F1901" w:rsidRDefault="001A430E" w:rsidP="001A430E">
      <w:pPr>
        <w:ind w:right="113"/>
        <w:rPr>
          <w:color w:val="auto"/>
          <w:sz w:val="20"/>
          <w:szCs w:val="20"/>
        </w:rPr>
      </w:pPr>
      <w:r w:rsidRPr="001F1901">
        <w:rPr>
          <w:color w:val="auto"/>
          <w:sz w:val="20"/>
          <w:szCs w:val="20"/>
        </w:rPr>
        <w:t>Źródło: Opracowanie własne</w:t>
      </w:r>
    </w:p>
    <w:p w:rsidR="00525895" w:rsidRPr="00525895" w:rsidRDefault="00525895">
      <w:pPr>
        <w:ind w:right="113"/>
        <w:rPr>
          <w:color w:val="FF0000"/>
          <w:sz w:val="22"/>
          <w:szCs w:val="22"/>
        </w:rPr>
        <w:sectPr w:rsidR="00525895" w:rsidRPr="00525895">
          <w:footerReference w:type="default" r:id="rId32"/>
          <w:pgSz w:w="16838" w:h="11906" w:orient="landscape"/>
          <w:pgMar w:top="1134" w:right="1134" w:bottom="1418" w:left="1418" w:header="0" w:footer="709" w:gutter="0"/>
          <w:cols w:space="708"/>
          <w:formProt w:val="0"/>
          <w:docGrid w:linePitch="240" w:charSpace="-6145"/>
        </w:sectPr>
      </w:pPr>
    </w:p>
    <w:p w:rsidR="00B64ED3" w:rsidRDefault="00AC43BE">
      <w:pPr>
        <w:jc w:val="right"/>
        <w:rPr>
          <w:b/>
          <w:sz w:val="22"/>
          <w:szCs w:val="22"/>
          <w:lang w:eastAsia="pl-PL"/>
        </w:rPr>
      </w:pPr>
      <w:r>
        <w:rPr>
          <w:b/>
          <w:sz w:val="22"/>
          <w:szCs w:val="22"/>
          <w:lang w:eastAsia="pl-PL"/>
        </w:rPr>
        <w:lastRenderedPageBreak/>
        <w:t xml:space="preserve">Załącznik nr 3 </w:t>
      </w:r>
    </w:p>
    <w:p w:rsidR="00B64ED3" w:rsidRDefault="00AC43BE">
      <w:pPr>
        <w:rPr>
          <w:b/>
          <w:sz w:val="22"/>
          <w:szCs w:val="22"/>
          <w:lang w:eastAsia="pl-PL"/>
        </w:rPr>
      </w:pPr>
      <w:r>
        <w:rPr>
          <w:b/>
          <w:sz w:val="22"/>
          <w:szCs w:val="22"/>
          <w:lang w:eastAsia="pl-PL"/>
        </w:rPr>
        <w:t>Budżet LSR</w:t>
      </w:r>
    </w:p>
    <w:p w:rsidR="00B64ED3" w:rsidRDefault="00B64ED3">
      <w:pPr>
        <w:jc w:val="both"/>
        <w:rPr>
          <w:b/>
          <w:sz w:val="22"/>
          <w:szCs w:val="22"/>
          <w:lang w:eastAsia="pl-PL"/>
        </w:rPr>
      </w:pPr>
    </w:p>
    <w:p w:rsidR="00B64ED3" w:rsidRDefault="00B64ED3">
      <w:pPr>
        <w:jc w:val="both"/>
        <w:rPr>
          <w:b/>
          <w:sz w:val="22"/>
          <w:szCs w:val="22"/>
          <w:lang w:eastAsia="pl-PL"/>
        </w:rPr>
      </w:pPr>
    </w:p>
    <w:tbl>
      <w:tblPr>
        <w:tblStyle w:val="Tabela-Siatka"/>
        <w:tblW w:w="9463" w:type="dxa"/>
        <w:tblInd w:w="-2" w:type="dxa"/>
        <w:tblCellMar>
          <w:left w:w="0" w:type="dxa"/>
        </w:tblCellMar>
        <w:tblLook w:val="04A0"/>
      </w:tblPr>
      <w:tblGrid>
        <w:gridCol w:w="1695"/>
        <w:gridCol w:w="1548"/>
        <w:gridCol w:w="1216"/>
        <w:gridCol w:w="1110"/>
        <w:gridCol w:w="1356"/>
        <w:gridCol w:w="2538"/>
      </w:tblGrid>
      <w:tr w:rsidR="00DE60B9" w:rsidTr="00202395">
        <w:trPr>
          <w:trHeight w:val="225"/>
        </w:trPr>
        <w:tc>
          <w:tcPr>
            <w:tcW w:w="1693" w:type="dxa"/>
            <w:vMerge w:val="restart"/>
            <w:shd w:val="clear" w:color="auto" w:fill="C2D69B" w:themeFill="accent3" w:themeFillTint="99"/>
            <w:tcMar>
              <w:left w:w="0" w:type="dxa"/>
            </w:tcMar>
          </w:tcPr>
          <w:p w:rsidR="00B64ED3" w:rsidRDefault="00AC43BE">
            <w:pPr>
              <w:jc w:val="center"/>
              <w:rPr>
                <w:b/>
                <w:lang w:eastAsia="pl-PL"/>
              </w:rPr>
            </w:pPr>
            <w:r>
              <w:rPr>
                <w:b/>
                <w:lang w:eastAsia="pl-PL"/>
              </w:rPr>
              <w:t>Zakres wsparcia</w:t>
            </w:r>
          </w:p>
        </w:tc>
        <w:tc>
          <w:tcPr>
            <w:tcW w:w="7770" w:type="dxa"/>
            <w:gridSpan w:val="5"/>
            <w:tcBorders>
              <w:bottom w:val="single" w:sz="4" w:space="0" w:color="00000A"/>
            </w:tcBorders>
            <w:shd w:val="clear" w:color="auto" w:fill="C2D69B" w:themeFill="accent3" w:themeFillTint="99"/>
            <w:tcMar>
              <w:left w:w="0" w:type="dxa"/>
            </w:tcMar>
          </w:tcPr>
          <w:p w:rsidR="00B64ED3" w:rsidRDefault="00AC43BE">
            <w:pPr>
              <w:jc w:val="center"/>
              <w:rPr>
                <w:b/>
                <w:lang w:eastAsia="pl-PL"/>
              </w:rPr>
            </w:pPr>
            <w:r>
              <w:rPr>
                <w:b/>
                <w:lang w:eastAsia="pl-PL"/>
              </w:rPr>
              <w:t>Wsparcie finansowe (</w:t>
            </w:r>
            <w:r w:rsidR="002F5B08" w:rsidRPr="00BF3AE3">
              <w:rPr>
                <w:bCs/>
                <w:lang w:eastAsia="pl-PL"/>
              </w:rPr>
              <w:t>€</w:t>
            </w:r>
            <w:r w:rsidR="002F5B08">
              <w:rPr>
                <w:bCs/>
                <w:lang w:eastAsia="pl-PL"/>
              </w:rPr>
              <w:t>,</w:t>
            </w:r>
            <w:r>
              <w:rPr>
                <w:b/>
                <w:lang w:eastAsia="pl-PL"/>
              </w:rPr>
              <w:t>)</w:t>
            </w:r>
          </w:p>
        </w:tc>
      </w:tr>
      <w:tr w:rsidR="00DE60B9" w:rsidTr="00202395">
        <w:trPr>
          <w:trHeight w:val="195"/>
        </w:trPr>
        <w:tc>
          <w:tcPr>
            <w:tcW w:w="1693" w:type="dxa"/>
            <w:vMerge/>
            <w:shd w:val="clear" w:color="auto" w:fill="C2D69B" w:themeFill="accent3" w:themeFillTint="99"/>
            <w:tcMar>
              <w:left w:w="0" w:type="dxa"/>
            </w:tcMar>
          </w:tcPr>
          <w:p w:rsidR="00B64ED3" w:rsidRDefault="00B64ED3">
            <w:pPr>
              <w:jc w:val="center"/>
              <w:rPr>
                <w:b/>
                <w:lang w:eastAsia="pl-PL"/>
              </w:rPr>
            </w:pPr>
          </w:p>
        </w:tc>
        <w:tc>
          <w:tcPr>
            <w:tcW w:w="1549" w:type="dxa"/>
            <w:vMerge w:val="restart"/>
            <w:tcBorders>
              <w:top w:val="single" w:sz="4" w:space="0" w:color="00000A"/>
            </w:tcBorders>
            <w:shd w:val="clear" w:color="auto" w:fill="C2D69B" w:themeFill="accent3" w:themeFillTint="99"/>
            <w:tcMar>
              <w:left w:w="0" w:type="dxa"/>
            </w:tcMar>
          </w:tcPr>
          <w:p w:rsidR="00B64ED3" w:rsidRDefault="00AC43BE">
            <w:pPr>
              <w:jc w:val="center"/>
              <w:rPr>
                <w:b/>
                <w:lang w:eastAsia="pl-PL"/>
              </w:rPr>
            </w:pPr>
            <w:r>
              <w:rPr>
                <w:b/>
                <w:lang w:eastAsia="pl-PL"/>
              </w:rPr>
              <w:t>PROW</w:t>
            </w:r>
          </w:p>
        </w:tc>
        <w:tc>
          <w:tcPr>
            <w:tcW w:w="2326" w:type="dxa"/>
            <w:gridSpan w:val="2"/>
            <w:tcBorders>
              <w:top w:val="single" w:sz="4" w:space="0" w:color="00000A"/>
              <w:bottom w:val="single" w:sz="4" w:space="0" w:color="00000A"/>
            </w:tcBorders>
            <w:shd w:val="clear" w:color="auto" w:fill="C2D69B" w:themeFill="accent3" w:themeFillTint="99"/>
            <w:tcMar>
              <w:left w:w="0" w:type="dxa"/>
            </w:tcMar>
          </w:tcPr>
          <w:p w:rsidR="00B64ED3" w:rsidRDefault="00AC43BE">
            <w:pPr>
              <w:jc w:val="center"/>
              <w:rPr>
                <w:b/>
                <w:lang w:eastAsia="pl-PL"/>
              </w:rPr>
            </w:pPr>
            <w:r>
              <w:rPr>
                <w:b/>
                <w:lang w:eastAsia="pl-PL"/>
              </w:rPr>
              <w:t>RPO</w:t>
            </w:r>
          </w:p>
        </w:tc>
        <w:tc>
          <w:tcPr>
            <w:tcW w:w="1356" w:type="dxa"/>
            <w:tcBorders>
              <w:top w:val="single" w:sz="4" w:space="0" w:color="00000A"/>
              <w:left w:val="single" w:sz="4" w:space="0" w:color="00000A"/>
              <w:right w:val="single" w:sz="4" w:space="0" w:color="00000A"/>
            </w:tcBorders>
            <w:shd w:val="clear" w:color="auto" w:fill="C2D69B" w:themeFill="accent3" w:themeFillTint="99"/>
            <w:tcMar>
              <w:left w:w="0" w:type="dxa"/>
            </w:tcMar>
          </w:tcPr>
          <w:p w:rsidR="00B64ED3" w:rsidRDefault="00AC43BE">
            <w:pPr>
              <w:jc w:val="center"/>
              <w:rPr>
                <w:b/>
                <w:lang w:eastAsia="pl-PL"/>
              </w:rPr>
            </w:pPr>
            <w:r>
              <w:rPr>
                <w:b/>
                <w:lang w:eastAsia="pl-PL"/>
              </w:rPr>
              <w:t>Fundusz wiodący</w:t>
            </w:r>
          </w:p>
        </w:tc>
        <w:tc>
          <w:tcPr>
            <w:tcW w:w="2539" w:type="dxa"/>
            <w:tcBorders>
              <w:top w:val="single" w:sz="4" w:space="0" w:color="00000A"/>
              <w:left w:val="single" w:sz="4" w:space="0" w:color="00000A"/>
            </w:tcBorders>
            <w:shd w:val="clear" w:color="auto" w:fill="C2D69B" w:themeFill="accent3" w:themeFillTint="99"/>
            <w:tcMar>
              <w:left w:w="0" w:type="dxa"/>
            </w:tcMar>
          </w:tcPr>
          <w:p w:rsidR="00B64ED3" w:rsidRDefault="00AC43BE">
            <w:pPr>
              <w:jc w:val="center"/>
              <w:rPr>
                <w:b/>
                <w:lang w:eastAsia="pl-PL"/>
              </w:rPr>
            </w:pPr>
            <w:r>
              <w:rPr>
                <w:b/>
                <w:lang w:eastAsia="pl-PL"/>
              </w:rPr>
              <w:t>Razem EFSI</w:t>
            </w:r>
          </w:p>
        </w:tc>
      </w:tr>
      <w:tr w:rsidR="00DE60B9" w:rsidTr="00202395">
        <w:trPr>
          <w:trHeight w:val="105"/>
        </w:trPr>
        <w:tc>
          <w:tcPr>
            <w:tcW w:w="1693" w:type="dxa"/>
            <w:vMerge/>
            <w:shd w:val="clear" w:color="auto" w:fill="auto"/>
            <w:tcMar>
              <w:left w:w="0" w:type="dxa"/>
            </w:tcMar>
          </w:tcPr>
          <w:p w:rsidR="00B64ED3" w:rsidRDefault="00B64ED3">
            <w:pPr>
              <w:jc w:val="center"/>
              <w:rPr>
                <w:b/>
                <w:lang w:eastAsia="pl-PL"/>
              </w:rPr>
            </w:pPr>
          </w:p>
        </w:tc>
        <w:tc>
          <w:tcPr>
            <w:tcW w:w="1549" w:type="dxa"/>
            <w:vMerge/>
            <w:shd w:val="clear" w:color="auto" w:fill="auto"/>
            <w:tcMar>
              <w:left w:w="0" w:type="dxa"/>
            </w:tcMar>
          </w:tcPr>
          <w:p w:rsidR="00B64ED3" w:rsidRDefault="00B64ED3">
            <w:pPr>
              <w:jc w:val="center"/>
              <w:rPr>
                <w:b/>
                <w:lang w:eastAsia="pl-PL"/>
              </w:rPr>
            </w:pPr>
          </w:p>
        </w:tc>
        <w:tc>
          <w:tcPr>
            <w:tcW w:w="1216" w:type="dxa"/>
            <w:tcBorders>
              <w:top w:val="single" w:sz="4" w:space="0" w:color="00000A"/>
              <w:left w:val="single" w:sz="4" w:space="0" w:color="00000A"/>
              <w:right w:val="single" w:sz="4" w:space="0" w:color="00000A"/>
            </w:tcBorders>
            <w:shd w:val="clear" w:color="auto" w:fill="C2D69B" w:themeFill="accent3" w:themeFillTint="99"/>
            <w:tcMar>
              <w:left w:w="0" w:type="dxa"/>
            </w:tcMar>
          </w:tcPr>
          <w:p w:rsidR="00B64ED3" w:rsidRDefault="00AC43BE">
            <w:pPr>
              <w:jc w:val="center"/>
              <w:rPr>
                <w:b/>
                <w:lang w:eastAsia="pl-PL"/>
              </w:rPr>
            </w:pPr>
            <w:r>
              <w:rPr>
                <w:b/>
                <w:lang w:eastAsia="pl-PL"/>
              </w:rPr>
              <w:t>EFS</w:t>
            </w:r>
          </w:p>
        </w:tc>
        <w:tc>
          <w:tcPr>
            <w:tcW w:w="1110" w:type="dxa"/>
            <w:tcBorders>
              <w:top w:val="single" w:sz="4" w:space="0" w:color="00000A"/>
              <w:left w:val="single" w:sz="4" w:space="0" w:color="00000A"/>
            </w:tcBorders>
            <w:shd w:val="clear" w:color="auto" w:fill="C2D69B" w:themeFill="accent3" w:themeFillTint="99"/>
            <w:tcMar>
              <w:left w:w="0" w:type="dxa"/>
            </w:tcMar>
          </w:tcPr>
          <w:p w:rsidR="00B64ED3" w:rsidRDefault="00AC43BE">
            <w:pPr>
              <w:jc w:val="center"/>
              <w:rPr>
                <w:b/>
                <w:lang w:eastAsia="pl-PL"/>
              </w:rPr>
            </w:pPr>
            <w:r>
              <w:rPr>
                <w:b/>
                <w:lang w:eastAsia="pl-PL"/>
              </w:rPr>
              <w:t>EFRR</w:t>
            </w:r>
          </w:p>
        </w:tc>
        <w:tc>
          <w:tcPr>
            <w:tcW w:w="1356" w:type="dxa"/>
            <w:tcBorders>
              <w:left w:val="single" w:sz="4" w:space="0" w:color="00000A"/>
              <w:right w:val="single" w:sz="4" w:space="0" w:color="00000A"/>
            </w:tcBorders>
            <w:shd w:val="clear" w:color="auto" w:fill="auto"/>
            <w:tcMar>
              <w:left w:w="0" w:type="dxa"/>
            </w:tcMar>
          </w:tcPr>
          <w:p w:rsidR="00B64ED3" w:rsidRDefault="00B64ED3">
            <w:pPr>
              <w:jc w:val="center"/>
              <w:rPr>
                <w:b/>
                <w:lang w:eastAsia="pl-PL"/>
              </w:rPr>
            </w:pPr>
          </w:p>
        </w:tc>
        <w:tc>
          <w:tcPr>
            <w:tcW w:w="2539" w:type="dxa"/>
            <w:tcBorders>
              <w:left w:val="single" w:sz="4" w:space="0" w:color="00000A"/>
            </w:tcBorders>
            <w:shd w:val="clear" w:color="auto" w:fill="auto"/>
            <w:tcMar>
              <w:left w:w="0" w:type="dxa"/>
            </w:tcMar>
          </w:tcPr>
          <w:p w:rsidR="00B64ED3" w:rsidRDefault="00B64ED3">
            <w:pPr>
              <w:jc w:val="center"/>
              <w:rPr>
                <w:b/>
                <w:lang w:eastAsia="pl-PL"/>
              </w:rPr>
            </w:pPr>
          </w:p>
        </w:tc>
      </w:tr>
      <w:tr w:rsidR="00DE60B9" w:rsidTr="00202395">
        <w:tc>
          <w:tcPr>
            <w:tcW w:w="1693" w:type="dxa"/>
            <w:shd w:val="clear" w:color="auto" w:fill="C2D69B" w:themeFill="accent3" w:themeFillTint="99"/>
            <w:tcMar>
              <w:left w:w="0" w:type="dxa"/>
            </w:tcMar>
          </w:tcPr>
          <w:p w:rsidR="00202395" w:rsidRDefault="00202395">
            <w:pPr>
              <w:jc w:val="center"/>
              <w:rPr>
                <w:b/>
                <w:lang w:eastAsia="pl-PL"/>
              </w:rPr>
            </w:pPr>
            <w:r>
              <w:rPr>
                <w:b/>
                <w:lang w:eastAsia="pl-PL"/>
              </w:rPr>
              <w:t>Realizacja LSR (art. 35 ust. 1 lit. B rozporządzenia nr 1303/2013</w:t>
            </w:r>
          </w:p>
        </w:tc>
        <w:tc>
          <w:tcPr>
            <w:tcW w:w="1549" w:type="dxa"/>
            <w:shd w:val="clear" w:color="auto" w:fill="auto"/>
            <w:tcMar>
              <w:left w:w="0" w:type="dxa"/>
            </w:tcMar>
            <w:vAlign w:val="center"/>
          </w:tcPr>
          <w:p w:rsidR="00202395" w:rsidRPr="00EC791B" w:rsidRDefault="00202395" w:rsidP="00A53F04">
            <w:pPr>
              <w:jc w:val="center"/>
              <w:rPr>
                <w:strike/>
                <w:color w:val="auto"/>
                <w:lang w:eastAsia="pl-PL"/>
              </w:rPr>
            </w:pPr>
            <w:r w:rsidRPr="00EC791B">
              <w:rPr>
                <w:color w:val="auto"/>
                <w:lang w:eastAsia="pl-PL"/>
              </w:rPr>
              <w:br/>
            </w:r>
            <w:r w:rsidR="00E61568" w:rsidRPr="00EC791B">
              <w:rPr>
                <w:strike/>
                <w:color w:val="auto"/>
                <w:lang w:eastAsia="pl-PL"/>
              </w:rPr>
              <w:br/>
            </w:r>
            <w:r w:rsidR="00E61568" w:rsidRPr="00EC791B">
              <w:rPr>
                <w:color w:val="auto"/>
                <w:lang w:eastAsia="pl-PL"/>
              </w:rPr>
              <w:t>1416000</w:t>
            </w:r>
          </w:p>
        </w:tc>
        <w:tc>
          <w:tcPr>
            <w:tcW w:w="1216" w:type="dxa"/>
            <w:tcBorders>
              <w:left w:val="single" w:sz="4" w:space="0" w:color="00000A"/>
              <w:right w:val="single" w:sz="4" w:space="0" w:color="00000A"/>
            </w:tcBorders>
            <w:shd w:val="clear" w:color="auto" w:fill="auto"/>
            <w:tcMar>
              <w:left w:w="0" w:type="dxa"/>
            </w:tcMar>
            <w:vAlign w:val="center"/>
          </w:tcPr>
          <w:p w:rsidR="00202395" w:rsidRPr="00EC791B" w:rsidRDefault="00202395">
            <w:pPr>
              <w:jc w:val="center"/>
              <w:rPr>
                <w:color w:val="auto"/>
                <w:lang w:eastAsia="pl-PL"/>
              </w:rPr>
            </w:pPr>
            <w:r w:rsidRPr="00EC791B">
              <w:rPr>
                <w:color w:val="auto"/>
                <w:lang w:eastAsia="pl-PL"/>
              </w:rPr>
              <w:t>________</w:t>
            </w:r>
          </w:p>
        </w:tc>
        <w:tc>
          <w:tcPr>
            <w:tcW w:w="1110" w:type="dxa"/>
            <w:tcBorders>
              <w:left w:val="single" w:sz="4" w:space="0" w:color="00000A"/>
            </w:tcBorders>
            <w:shd w:val="clear" w:color="auto" w:fill="auto"/>
            <w:tcMar>
              <w:left w:w="0" w:type="dxa"/>
            </w:tcMar>
            <w:vAlign w:val="center"/>
          </w:tcPr>
          <w:p w:rsidR="00202395" w:rsidRPr="00EC791B" w:rsidRDefault="00202395">
            <w:pPr>
              <w:jc w:val="center"/>
              <w:rPr>
                <w:color w:val="auto"/>
                <w:lang w:eastAsia="pl-PL"/>
              </w:rPr>
            </w:pPr>
            <w:bookmarkStart w:id="29" w:name="__DdeLink__6393_45852477"/>
            <w:bookmarkEnd w:id="29"/>
            <w:r w:rsidRPr="00EC791B">
              <w:rPr>
                <w:color w:val="auto"/>
                <w:lang w:eastAsia="pl-PL"/>
              </w:rPr>
              <w:t>________</w:t>
            </w:r>
          </w:p>
        </w:tc>
        <w:tc>
          <w:tcPr>
            <w:tcW w:w="1356" w:type="dxa"/>
            <w:tcBorders>
              <w:left w:val="single" w:sz="4" w:space="0" w:color="00000A"/>
              <w:right w:val="single" w:sz="4" w:space="0" w:color="00000A"/>
            </w:tcBorders>
            <w:shd w:val="clear" w:color="auto" w:fill="auto"/>
            <w:tcMar>
              <w:left w:w="0" w:type="dxa"/>
            </w:tcMar>
            <w:vAlign w:val="center"/>
          </w:tcPr>
          <w:p w:rsidR="00202395" w:rsidRPr="00EC791B" w:rsidRDefault="00202395">
            <w:pPr>
              <w:jc w:val="center"/>
              <w:rPr>
                <w:color w:val="auto"/>
                <w:lang w:eastAsia="pl-PL"/>
              </w:rPr>
            </w:pPr>
            <w:r w:rsidRPr="00EC791B">
              <w:rPr>
                <w:color w:val="auto"/>
                <w:lang w:eastAsia="pl-PL"/>
              </w:rPr>
              <w:t>________</w:t>
            </w:r>
          </w:p>
        </w:tc>
        <w:tc>
          <w:tcPr>
            <w:tcW w:w="2539" w:type="dxa"/>
            <w:tcBorders>
              <w:left w:val="single" w:sz="4" w:space="0" w:color="00000A"/>
            </w:tcBorders>
            <w:shd w:val="clear" w:color="auto" w:fill="auto"/>
            <w:tcMar>
              <w:left w:w="0" w:type="dxa"/>
            </w:tcMar>
            <w:vAlign w:val="center"/>
          </w:tcPr>
          <w:p w:rsidR="00202395" w:rsidRPr="00EC791B" w:rsidRDefault="00E61568" w:rsidP="00202395">
            <w:pPr>
              <w:jc w:val="center"/>
              <w:rPr>
                <w:strike/>
                <w:color w:val="auto"/>
                <w:lang w:eastAsia="pl-PL"/>
              </w:rPr>
            </w:pPr>
            <w:r w:rsidRPr="00EC791B">
              <w:rPr>
                <w:strike/>
                <w:color w:val="auto"/>
                <w:lang w:eastAsia="pl-PL"/>
              </w:rPr>
              <w:br/>
            </w:r>
            <w:r w:rsidRPr="00EC791B">
              <w:rPr>
                <w:color w:val="auto"/>
                <w:lang w:eastAsia="pl-PL"/>
              </w:rPr>
              <w:t>1416000</w:t>
            </w:r>
          </w:p>
        </w:tc>
      </w:tr>
      <w:tr w:rsidR="00DE60B9" w:rsidTr="00202395">
        <w:tc>
          <w:tcPr>
            <w:tcW w:w="1693" w:type="dxa"/>
            <w:shd w:val="clear" w:color="auto" w:fill="C2D69B" w:themeFill="accent3" w:themeFillTint="99"/>
            <w:tcMar>
              <w:left w:w="0" w:type="dxa"/>
            </w:tcMar>
          </w:tcPr>
          <w:p w:rsidR="00202395" w:rsidRDefault="00202395">
            <w:pPr>
              <w:jc w:val="center"/>
              <w:rPr>
                <w:b/>
                <w:lang w:eastAsia="pl-PL"/>
              </w:rPr>
            </w:pPr>
            <w:r>
              <w:rPr>
                <w:b/>
                <w:lang w:eastAsia="pl-PL"/>
              </w:rPr>
              <w:t>Współpraca (art. 35 ust. 1 lit. C rozporządzenia nr 1303/2013</w:t>
            </w:r>
          </w:p>
        </w:tc>
        <w:tc>
          <w:tcPr>
            <w:tcW w:w="1549" w:type="dxa"/>
            <w:shd w:val="clear" w:color="auto" w:fill="auto"/>
            <w:tcMar>
              <w:left w:w="0" w:type="dxa"/>
            </w:tcMar>
            <w:vAlign w:val="center"/>
          </w:tcPr>
          <w:p w:rsidR="00202395" w:rsidRPr="00EC791B" w:rsidRDefault="00202395">
            <w:pPr>
              <w:jc w:val="center"/>
              <w:rPr>
                <w:color w:val="auto"/>
                <w:lang w:eastAsia="pl-PL"/>
              </w:rPr>
            </w:pPr>
            <w:r w:rsidRPr="00EC791B">
              <w:rPr>
                <w:color w:val="auto"/>
                <w:lang w:eastAsia="pl-PL"/>
              </w:rPr>
              <w:t>22500</w:t>
            </w:r>
          </w:p>
        </w:tc>
        <w:tc>
          <w:tcPr>
            <w:tcW w:w="1216" w:type="dxa"/>
            <w:tcBorders>
              <w:left w:val="single" w:sz="4" w:space="0" w:color="00000A"/>
              <w:right w:val="single" w:sz="4" w:space="0" w:color="00000A"/>
            </w:tcBorders>
            <w:shd w:val="clear" w:color="auto" w:fill="auto"/>
            <w:tcMar>
              <w:left w:w="0" w:type="dxa"/>
            </w:tcMar>
            <w:vAlign w:val="center"/>
          </w:tcPr>
          <w:p w:rsidR="00202395" w:rsidRPr="00EC791B" w:rsidRDefault="00202395">
            <w:pPr>
              <w:jc w:val="center"/>
              <w:rPr>
                <w:color w:val="auto"/>
                <w:lang w:eastAsia="pl-PL"/>
              </w:rPr>
            </w:pPr>
            <w:r w:rsidRPr="00EC791B">
              <w:rPr>
                <w:color w:val="auto"/>
                <w:lang w:eastAsia="pl-PL"/>
              </w:rPr>
              <w:t>________</w:t>
            </w:r>
          </w:p>
        </w:tc>
        <w:tc>
          <w:tcPr>
            <w:tcW w:w="1110" w:type="dxa"/>
            <w:tcBorders>
              <w:left w:val="single" w:sz="4" w:space="0" w:color="00000A"/>
            </w:tcBorders>
            <w:shd w:val="clear" w:color="auto" w:fill="auto"/>
            <w:tcMar>
              <w:left w:w="0" w:type="dxa"/>
            </w:tcMar>
            <w:vAlign w:val="center"/>
          </w:tcPr>
          <w:p w:rsidR="00202395" w:rsidRPr="00EC791B" w:rsidRDefault="00202395">
            <w:pPr>
              <w:jc w:val="center"/>
              <w:rPr>
                <w:color w:val="auto"/>
                <w:lang w:eastAsia="pl-PL"/>
              </w:rPr>
            </w:pPr>
            <w:r w:rsidRPr="00EC791B">
              <w:rPr>
                <w:color w:val="auto"/>
                <w:lang w:eastAsia="pl-PL"/>
              </w:rPr>
              <w:t>________</w:t>
            </w:r>
          </w:p>
        </w:tc>
        <w:tc>
          <w:tcPr>
            <w:tcW w:w="1356" w:type="dxa"/>
            <w:tcBorders>
              <w:left w:val="single" w:sz="4" w:space="0" w:color="00000A"/>
              <w:right w:val="single" w:sz="4" w:space="0" w:color="00000A"/>
            </w:tcBorders>
            <w:shd w:val="clear" w:color="auto" w:fill="auto"/>
            <w:tcMar>
              <w:left w:w="0" w:type="dxa"/>
            </w:tcMar>
            <w:vAlign w:val="center"/>
          </w:tcPr>
          <w:p w:rsidR="00202395" w:rsidRPr="00EC791B" w:rsidRDefault="00202395">
            <w:pPr>
              <w:jc w:val="center"/>
              <w:rPr>
                <w:color w:val="auto"/>
                <w:lang w:eastAsia="pl-PL"/>
              </w:rPr>
            </w:pPr>
            <w:r w:rsidRPr="00EC791B">
              <w:rPr>
                <w:color w:val="auto"/>
                <w:lang w:eastAsia="pl-PL"/>
              </w:rPr>
              <w:t>________</w:t>
            </w:r>
          </w:p>
        </w:tc>
        <w:tc>
          <w:tcPr>
            <w:tcW w:w="2539" w:type="dxa"/>
            <w:tcBorders>
              <w:left w:val="single" w:sz="4" w:space="0" w:color="00000A"/>
            </w:tcBorders>
            <w:shd w:val="clear" w:color="auto" w:fill="auto"/>
            <w:tcMar>
              <w:left w:w="0" w:type="dxa"/>
            </w:tcMar>
            <w:vAlign w:val="center"/>
          </w:tcPr>
          <w:p w:rsidR="00202395" w:rsidRPr="00EC791B" w:rsidRDefault="00202395" w:rsidP="00202395">
            <w:pPr>
              <w:jc w:val="center"/>
              <w:rPr>
                <w:color w:val="auto"/>
                <w:lang w:eastAsia="pl-PL"/>
              </w:rPr>
            </w:pPr>
            <w:r w:rsidRPr="00EC791B">
              <w:rPr>
                <w:color w:val="auto"/>
                <w:lang w:eastAsia="pl-PL"/>
              </w:rPr>
              <w:t>22500</w:t>
            </w:r>
          </w:p>
        </w:tc>
      </w:tr>
      <w:tr w:rsidR="00DE60B9" w:rsidTr="00202395">
        <w:tc>
          <w:tcPr>
            <w:tcW w:w="1693" w:type="dxa"/>
            <w:shd w:val="clear" w:color="auto" w:fill="C2D69B" w:themeFill="accent3" w:themeFillTint="99"/>
            <w:tcMar>
              <w:left w:w="0" w:type="dxa"/>
            </w:tcMar>
          </w:tcPr>
          <w:p w:rsidR="00202395" w:rsidRDefault="00202395">
            <w:pPr>
              <w:jc w:val="center"/>
              <w:rPr>
                <w:b/>
                <w:lang w:eastAsia="pl-PL"/>
              </w:rPr>
            </w:pPr>
            <w:r>
              <w:rPr>
                <w:b/>
                <w:lang w:eastAsia="pl-PL"/>
              </w:rPr>
              <w:t>Koszty bieżące (art. 35 ust. 1 lit. D rozporządzenia nr 1303/2013)</w:t>
            </w:r>
          </w:p>
        </w:tc>
        <w:tc>
          <w:tcPr>
            <w:tcW w:w="1549" w:type="dxa"/>
            <w:shd w:val="clear" w:color="auto" w:fill="auto"/>
            <w:tcMar>
              <w:left w:w="0" w:type="dxa"/>
            </w:tcMar>
            <w:vAlign w:val="center"/>
          </w:tcPr>
          <w:p w:rsidR="00202395" w:rsidRPr="00EC791B" w:rsidRDefault="00A34106">
            <w:pPr>
              <w:jc w:val="center"/>
              <w:rPr>
                <w:strike/>
                <w:color w:val="auto"/>
                <w:lang w:eastAsia="pl-PL"/>
              </w:rPr>
            </w:pPr>
            <w:r w:rsidRPr="00EC791B">
              <w:rPr>
                <w:color w:val="auto"/>
                <w:lang w:eastAsia="pl-PL"/>
              </w:rPr>
              <w:t>305</w:t>
            </w:r>
            <w:r w:rsidR="00E61568" w:rsidRPr="00EC791B">
              <w:rPr>
                <w:color w:val="auto"/>
                <w:lang w:eastAsia="pl-PL"/>
              </w:rPr>
              <w:t>570</w:t>
            </w:r>
          </w:p>
        </w:tc>
        <w:tc>
          <w:tcPr>
            <w:tcW w:w="1216" w:type="dxa"/>
            <w:tcBorders>
              <w:left w:val="single" w:sz="4" w:space="0" w:color="00000A"/>
              <w:right w:val="single" w:sz="4" w:space="0" w:color="00000A"/>
            </w:tcBorders>
            <w:shd w:val="clear" w:color="auto" w:fill="auto"/>
            <w:tcMar>
              <w:left w:w="0" w:type="dxa"/>
            </w:tcMar>
            <w:vAlign w:val="center"/>
          </w:tcPr>
          <w:p w:rsidR="00202395" w:rsidRPr="00EC791B" w:rsidRDefault="00202395">
            <w:pPr>
              <w:jc w:val="center"/>
              <w:rPr>
                <w:color w:val="auto"/>
                <w:lang w:eastAsia="pl-PL"/>
              </w:rPr>
            </w:pPr>
            <w:r w:rsidRPr="00EC791B">
              <w:rPr>
                <w:color w:val="auto"/>
                <w:lang w:eastAsia="pl-PL"/>
              </w:rPr>
              <w:t>________</w:t>
            </w:r>
          </w:p>
        </w:tc>
        <w:tc>
          <w:tcPr>
            <w:tcW w:w="1110" w:type="dxa"/>
            <w:tcBorders>
              <w:left w:val="single" w:sz="4" w:space="0" w:color="00000A"/>
            </w:tcBorders>
            <w:shd w:val="clear" w:color="auto" w:fill="auto"/>
            <w:tcMar>
              <w:left w:w="0" w:type="dxa"/>
            </w:tcMar>
            <w:vAlign w:val="center"/>
          </w:tcPr>
          <w:p w:rsidR="00202395" w:rsidRPr="00EC791B" w:rsidRDefault="00202395">
            <w:pPr>
              <w:jc w:val="center"/>
              <w:rPr>
                <w:color w:val="auto"/>
                <w:lang w:eastAsia="pl-PL"/>
              </w:rPr>
            </w:pPr>
            <w:r w:rsidRPr="00EC791B">
              <w:rPr>
                <w:color w:val="auto"/>
                <w:lang w:eastAsia="pl-PL"/>
              </w:rPr>
              <w:t>________</w:t>
            </w:r>
          </w:p>
        </w:tc>
        <w:tc>
          <w:tcPr>
            <w:tcW w:w="1356" w:type="dxa"/>
            <w:tcBorders>
              <w:left w:val="single" w:sz="4" w:space="0" w:color="00000A"/>
              <w:right w:val="single" w:sz="4" w:space="0" w:color="00000A"/>
            </w:tcBorders>
            <w:shd w:val="clear" w:color="auto" w:fill="auto"/>
            <w:tcMar>
              <w:left w:w="0" w:type="dxa"/>
            </w:tcMar>
            <w:vAlign w:val="center"/>
          </w:tcPr>
          <w:p w:rsidR="00202395" w:rsidRPr="00EC791B" w:rsidRDefault="00202395">
            <w:pPr>
              <w:rPr>
                <w:color w:val="auto"/>
                <w:lang w:eastAsia="pl-PL"/>
              </w:rPr>
            </w:pPr>
            <w:r w:rsidRPr="00EC791B">
              <w:rPr>
                <w:color w:val="auto"/>
                <w:lang w:eastAsia="pl-PL"/>
              </w:rPr>
              <w:t>________</w:t>
            </w:r>
          </w:p>
        </w:tc>
        <w:tc>
          <w:tcPr>
            <w:tcW w:w="2539" w:type="dxa"/>
            <w:tcBorders>
              <w:left w:val="single" w:sz="4" w:space="0" w:color="00000A"/>
            </w:tcBorders>
            <w:shd w:val="clear" w:color="auto" w:fill="auto"/>
            <w:tcMar>
              <w:left w:w="0" w:type="dxa"/>
            </w:tcMar>
            <w:vAlign w:val="center"/>
          </w:tcPr>
          <w:p w:rsidR="00202395" w:rsidRPr="00EC791B" w:rsidRDefault="00E61568" w:rsidP="00202395">
            <w:pPr>
              <w:jc w:val="center"/>
              <w:rPr>
                <w:strike/>
                <w:color w:val="auto"/>
                <w:lang w:eastAsia="pl-PL"/>
              </w:rPr>
            </w:pPr>
            <w:r w:rsidRPr="00EC791B">
              <w:rPr>
                <w:strike/>
                <w:color w:val="auto"/>
                <w:lang w:eastAsia="pl-PL"/>
              </w:rPr>
              <w:br/>
            </w:r>
            <w:r w:rsidR="00A34106" w:rsidRPr="00EC791B">
              <w:rPr>
                <w:color w:val="auto"/>
                <w:lang w:eastAsia="pl-PL"/>
              </w:rPr>
              <w:t>305</w:t>
            </w:r>
            <w:r w:rsidRPr="00EC791B">
              <w:rPr>
                <w:color w:val="auto"/>
                <w:lang w:eastAsia="pl-PL"/>
              </w:rPr>
              <w:t>570</w:t>
            </w:r>
          </w:p>
        </w:tc>
      </w:tr>
      <w:tr w:rsidR="00DE60B9" w:rsidTr="00202395">
        <w:tc>
          <w:tcPr>
            <w:tcW w:w="1693" w:type="dxa"/>
            <w:shd w:val="clear" w:color="auto" w:fill="C2D69B" w:themeFill="accent3" w:themeFillTint="99"/>
            <w:tcMar>
              <w:left w:w="0" w:type="dxa"/>
            </w:tcMar>
          </w:tcPr>
          <w:p w:rsidR="00202395" w:rsidRDefault="00202395">
            <w:pPr>
              <w:jc w:val="center"/>
              <w:rPr>
                <w:b/>
                <w:lang w:eastAsia="pl-PL"/>
              </w:rPr>
            </w:pPr>
            <w:r>
              <w:rPr>
                <w:b/>
                <w:lang w:eastAsia="pl-PL"/>
              </w:rPr>
              <w:t>Aktywizacja (art. 35 ust. 1 lit. E rozporządzenia nr 1303/2013</w:t>
            </w:r>
          </w:p>
        </w:tc>
        <w:tc>
          <w:tcPr>
            <w:tcW w:w="1549" w:type="dxa"/>
            <w:shd w:val="clear" w:color="auto" w:fill="auto"/>
            <w:tcMar>
              <w:left w:w="0" w:type="dxa"/>
            </w:tcMar>
            <w:vAlign w:val="center"/>
          </w:tcPr>
          <w:p w:rsidR="00202395" w:rsidRPr="00EC791B" w:rsidRDefault="00202395" w:rsidP="00A53F04">
            <w:pPr>
              <w:jc w:val="center"/>
              <w:rPr>
                <w:strike/>
                <w:color w:val="auto"/>
                <w:lang w:eastAsia="pl-PL"/>
              </w:rPr>
            </w:pPr>
            <w:r w:rsidRPr="00EC791B">
              <w:rPr>
                <w:color w:val="auto"/>
                <w:lang w:eastAsia="pl-PL"/>
              </w:rPr>
              <w:br/>
            </w:r>
            <w:r w:rsidR="00A34106" w:rsidRPr="00EC791B">
              <w:rPr>
                <w:strike/>
                <w:color w:val="auto"/>
                <w:lang w:eastAsia="pl-PL"/>
              </w:rPr>
              <w:br/>
            </w:r>
            <w:r w:rsidR="00A34106" w:rsidRPr="00EC791B">
              <w:rPr>
                <w:color w:val="auto"/>
                <w:lang w:eastAsia="pl-PL"/>
              </w:rPr>
              <w:t>10600</w:t>
            </w:r>
          </w:p>
        </w:tc>
        <w:tc>
          <w:tcPr>
            <w:tcW w:w="1216" w:type="dxa"/>
            <w:tcBorders>
              <w:left w:val="single" w:sz="4" w:space="0" w:color="00000A"/>
              <w:right w:val="single" w:sz="4" w:space="0" w:color="00000A"/>
            </w:tcBorders>
            <w:shd w:val="clear" w:color="auto" w:fill="auto"/>
            <w:tcMar>
              <w:left w:w="0" w:type="dxa"/>
            </w:tcMar>
            <w:vAlign w:val="center"/>
          </w:tcPr>
          <w:p w:rsidR="00202395" w:rsidRPr="00EC791B" w:rsidRDefault="00202395">
            <w:pPr>
              <w:jc w:val="center"/>
              <w:rPr>
                <w:color w:val="auto"/>
                <w:lang w:eastAsia="pl-PL"/>
              </w:rPr>
            </w:pPr>
            <w:r w:rsidRPr="00EC791B">
              <w:rPr>
                <w:color w:val="auto"/>
                <w:lang w:eastAsia="pl-PL"/>
              </w:rPr>
              <w:t>_______</w:t>
            </w:r>
          </w:p>
        </w:tc>
        <w:tc>
          <w:tcPr>
            <w:tcW w:w="1110" w:type="dxa"/>
            <w:tcBorders>
              <w:left w:val="single" w:sz="4" w:space="0" w:color="00000A"/>
            </w:tcBorders>
            <w:shd w:val="clear" w:color="auto" w:fill="auto"/>
            <w:tcMar>
              <w:left w:w="0" w:type="dxa"/>
            </w:tcMar>
            <w:vAlign w:val="center"/>
          </w:tcPr>
          <w:p w:rsidR="00202395" w:rsidRPr="00EC791B" w:rsidRDefault="00202395">
            <w:pPr>
              <w:jc w:val="center"/>
              <w:rPr>
                <w:color w:val="auto"/>
                <w:lang w:eastAsia="pl-PL"/>
              </w:rPr>
            </w:pPr>
            <w:r w:rsidRPr="00EC791B">
              <w:rPr>
                <w:color w:val="auto"/>
                <w:lang w:eastAsia="pl-PL"/>
              </w:rPr>
              <w:t>________</w:t>
            </w:r>
          </w:p>
        </w:tc>
        <w:tc>
          <w:tcPr>
            <w:tcW w:w="1356" w:type="dxa"/>
            <w:tcBorders>
              <w:left w:val="single" w:sz="4" w:space="0" w:color="00000A"/>
              <w:right w:val="single" w:sz="4" w:space="0" w:color="00000A"/>
            </w:tcBorders>
            <w:shd w:val="clear" w:color="auto" w:fill="auto"/>
            <w:tcMar>
              <w:left w:w="0" w:type="dxa"/>
            </w:tcMar>
            <w:vAlign w:val="center"/>
          </w:tcPr>
          <w:p w:rsidR="00202395" w:rsidRPr="00EC791B" w:rsidRDefault="00202395">
            <w:pPr>
              <w:rPr>
                <w:color w:val="auto"/>
                <w:lang w:eastAsia="pl-PL"/>
              </w:rPr>
            </w:pPr>
            <w:r w:rsidRPr="00EC791B">
              <w:rPr>
                <w:color w:val="auto"/>
                <w:lang w:eastAsia="pl-PL"/>
              </w:rPr>
              <w:t>________</w:t>
            </w:r>
          </w:p>
        </w:tc>
        <w:tc>
          <w:tcPr>
            <w:tcW w:w="2539" w:type="dxa"/>
            <w:tcBorders>
              <w:left w:val="single" w:sz="4" w:space="0" w:color="00000A"/>
            </w:tcBorders>
            <w:shd w:val="clear" w:color="auto" w:fill="auto"/>
            <w:tcMar>
              <w:left w:w="0" w:type="dxa"/>
            </w:tcMar>
            <w:vAlign w:val="center"/>
          </w:tcPr>
          <w:p w:rsidR="00202395" w:rsidRPr="00EC791B" w:rsidRDefault="00202395" w:rsidP="00A53F04">
            <w:pPr>
              <w:jc w:val="center"/>
              <w:rPr>
                <w:strike/>
                <w:color w:val="auto"/>
                <w:lang w:eastAsia="pl-PL"/>
              </w:rPr>
            </w:pPr>
            <w:r w:rsidRPr="00EC791B">
              <w:rPr>
                <w:color w:val="auto"/>
                <w:lang w:eastAsia="pl-PL"/>
              </w:rPr>
              <w:br/>
            </w:r>
            <w:r w:rsidR="00A34106" w:rsidRPr="00EC791B">
              <w:rPr>
                <w:color w:val="auto"/>
                <w:lang w:eastAsia="pl-PL"/>
              </w:rPr>
              <w:t>10600</w:t>
            </w:r>
          </w:p>
        </w:tc>
      </w:tr>
      <w:tr w:rsidR="00DE60B9" w:rsidTr="00202395">
        <w:tc>
          <w:tcPr>
            <w:tcW w:w="6924" w:type="dxa"/>
            <w:gridSpan w:val="5"/>
            <w:tcBorders>
              <w:right w:val="single" w:sz="4" w:space="0" w:color="00000A"/>
            </w:tcBorders>
            <w:shd w:val="clear" w:color="auto" w:fill="C2D69B" w:themeFill="accent3" w:themeFillTint="99"/>
            <w:tcMar>
              <w:left w:w="0" w:type="dxa"/>
            </w:tcMar>
          </w:tcPr>
          <w:p w:rsidR="00B64ED3" w:rsidRPr="00EC791B" w:rsidRDefault="00AC43BE">
            <w:pPr>
              <w:jc w:val="center"/>
              <w:rPr>
                <w:color w:val="auto"/>
                <w:lang w:eastAsia="pl-PL"/>
              </w:rPr>
            </w:pPr>
            <w:r w:rsidRPr="00EC791B">
              <w:rPr>
                <w:color w:val="auto"/>
                <w:lang w:eastAsia="pl-PL"/>
              </w:rPr>
              <w:t xml:space="preserve">Razem </w:t>
            </w:r>
          </w:p>
        </w:tc>
        <w:tc>
          <w:tcPr>
            <w:tcW w:w="2539" w:type="dxa"/>
            <w:tcBorders>
              <w:left w:val="single" w:sz="4" w:space="0" w:color="00000A"/>
            </w:tcBorders>
            <w:shd w:val="clear" w:color="auto" w:fill="auto"/>
            <w:tcMar>
              <w:left w:w="0" w:type="dxa"/>
            </w:tcMar>
            <w:vAlign w:val="center"/>
          </w:tcPr>
          <w:p w:rsidR="00B64ED3" w:rsidRPr="00EC791B" w:rsidRDefault="00E61568">
            <w:pPr>
              <w:jc w:val="center"/>
              <w:rPr>
                <w:strike/>
                <w:color w:val="auto"/>
                <w:lang w:eastAsia="pl-PL"/>
              </w:rPr>
            </w:pPr>
            <w:r w:rsidRPr="00EC791B">
              <w:rPr>
                <w:strike/>
                <w:color w:val="auto"/>
                <w:lang w:eastAsia="pl-PL"/>
              </w:rPr>
              <w:br/>
            </w:r>
            <w:r w:rsidRPr="00EC791B">
              <w:rPr>
                <w:color w:val="auto"/>
                <w:lang w:eastAsia="pl-PL"/>
              </w:rPr>
              <w:t>1754670</w:t>
            </w:r>
          </w:p>
        </w:tc>
      </w:tr>
    </w:tbl>
    <w:p w:rsidR="00B64ED3" w:rsidRDefault="00AC43BE">
      <w:pPr>
        <w:jc w:val="both"/>
        <w:rPr>
          <w:sz w:val="22"/>
          <w:szCs w:val="22"/>
          <w:lang w:eastAsia="pl-PL"/>
        </w:rPr>
      </w:pPr>
      <w:r>
        <w:rPr>
          <w:sz w:val="22"/>
          <w:szCs w:val="22"/>
          <w:lang w:eastAsia="pl-PL"/>
        </w:rPr>
        <w:t>Źródło: Opracowanie własne</w:t>
      </w:r>
    </w:p>
    <w:p w:rsidR="00B64ED3" w:rsidRDefault="00B64ED3">
      <w:pPr>
        <w:jc w:val="both"/>
        <w:rPr>
          <w:b/>
          <w:sz w:val="22"/>
          <w:szCs w:val="22"/>
          <w:lang w:eastAsia="pl-PL"/>
        </w:rPr>
      </w:pPr>
    </w:p>
    <w:p w:rsidR="00B64ED3" w:rsidRDefault="00B64ED3">
      <w:pPr>
        <w:jc w:val="both"/>
        <w:rPr>
          <w:b/>
          <w:sz w:val="22"/>
          <w:szCs w:val="22"/>
          <w:lang w:eastAsia="pl-PL"/>
        </w:rPr>
      </w:pPr>
    </w:p>
    <w:p w:rsidR="00B64ED3" w:rsidRDefault="00AC43BE">
      <w:pPr>
        <w:jc w:val="both"/>
        <w:rPr>
          <w:i/>
          <w:sz w:val="22"/>
          <w:szCs w:val="22"/>
          <w:lang w:eastAsia="pl-PL"/>
        </w:rPr>
      </w:pPr>
      <w:r>
        <w:rPr>
          <w:sz w:val="22"/>
          <w:szCs w:val="22"/>
          <w:lang w:eastAsia="pl-PL"/>
        </w:rPr>
        <w:t>Plan finansowy w zakresie podziałania 19.2 PROW 2014 – 2020</w:t>
      </w:r>
      <w:r>
        <w:rPr>
          <w:i/>
          <w:sz w:val="22"/>
          <w:szCs w:val="22"/>
          <w:lang w:eastAsia="pl-PL"/>
        </w:rPr>
        <w:t xml:space="preserve">. </w:t>
      </w:r>
    </w:p>
    <w:p w:rsidR="00B64ED3" w:rsidRDefault="00B64ED3">
      <w:pPr>
        <w:jc w:val="both"/>
        <w:rPr>
          <w:i/>
          <w:sz w:val="22"/>
          <w:szCs w:val="22"/>
          <w:lang w:eastAsia="pl-PL"/>
        </w:rPr>
      </w:pPr>
    </w:p>
    <w:tbl>
      <w:tblPr>
        <w:tblStyle w:val="Tabela-Siatka"/>
        <w:tblW w:w="9462" w:type="dxa"/>
        <w:tblInd w:w="-2" w:type="dxa"/>
        <w:tblCellMar>
          <w:left w:w="0" w:type="dxa"/>
        </w:tblCellMar>
        <w:tblLook w:val="04A0"/>
      </w:tblPr>
      <w:tblGrid>
        <w:gridCol w:w="2333"/>
        <w:gridCol w:w="1524"/>
        <w:gridCol w:w="1542"/>
        <w:gridCol w:w="1952"/>
        <w:gridCol w:w="2111"/>
      </w:tblGrid>
      <w:tr w:rsidR="00DE60B9">
        <w:tc>
          <w:tcPr>
            <w:tcW w:w="2333" w:type="dxa"/>
            <w:shd w:val="clear" w:color="auto" w:fill="auto"/>
            <w:tcMar>
              <w:left w:w="0" w:type="dxa"/>
            </w:tcMar>
            <w:vAlign w:val="center"/>
          </w:tcPr>
          <w:p w:rsidR="00B64ED3" w:rsidRDefault="00B64ED3">
            <w:pPr>
              <w:jc w:val="center"/>
              <w:rPr>
                <w:lang w:eastAsia="pl-PL"/>
              </w:rPr>
            </w:pPr>
          </w:p>
        </w:tc>
        <w:tc>
          <w:tcPr>
            <w:tcW w:w="1524" w:type="dxa"/>
            <w:shd w:val="clear" w:color="auto" w:fill="C2D69B" w:themeFill="accent3" w:themeFillTint="99"/>
            <w:tcMar>
              <w:left w:w="0" w:type="dxa"/>
            </w:tcMar>
            <w:vAlign w:val="center"/>
          </w:tcPr>
          <w:p w:rsidR="00B64ED3" w:rsidRDefault="00AC43BE">
            <w:pPr>
              <w:jc w:val="center"/>
              <w:rPr>
                <w:b/>
                <w:lang w:eastAsia="pl-PL"/>
              </w:rPr>
            </w:pPr>
            <w:r>
              <w:rPr>
                <w:b/>
                <w:lang w:eastAsia="pl-PL"/>
              </w:rPr>
              <w:t>Wkład EFRROW</w:t>
            </w:r>
          </w:p>
        </w:tc>
        <w:tc>
          <w:tcPr>
            <w:tcW w:w="1542" w:type="dxa"/>
            <w:shd w:val="clear" w:color="auto" w:fill="C2D69B" w:themeFill="accent3" w:themeFillTint="99"/>
            <w:tcMar>
              <w:left w:w="0" w:type="dxa"/>
            </w:tcMar>
            <w:vAlign w:val="center"/>
          </w:tcPr>
          <w:p w:rsidR="00B64ED3" w:rsidRDefault="00AC43BE">
            <w:pPr>
              <w:jc w:val="center"/>
              <w:rPr>
                <w:b/>
                <w:lang w:eastAsia="pl-PL"/>
              </w:rPr>
            </w:pPr>
            <w:r>
              <w:rPr>
                <w:b/>
                <w:lang w:eastAsia="pl-PL"/>
              </w:rPr>
              <w:t>Budżet państwa</w:t>
            </w:r>
          </w:p>
        </w:tc>
        <w:tc>
          <w:tcPr>
            <w:tcW w:w="1952" w:type="dxa"/>
            <w:shd w:val="clear" w:color="auto" w:fill="C2D69B" w:themeFill="accent3" w:themeFillTint="99"/>
            <w:tcMar>
              <w:left w:w="0" w:type="dxa"/>
            </w:tcMar>
            <w:vAlign w:val="center"/>
          </w:tcPr>
          <w:p w:rsidR="00B64ED3" w:rsidRDefault="00AC43BE">
            <w:pPr>
              <w:jc w:val="center"/>
              <w:rPr>
                <w:b/>
                <w:lang w:eastAsia="pl-PL"/>
              </w:rPr>
            </w:pPr>
            <w:r>
              <w:rPr>
                <w:b/>
                <w:lang w:eastAsia="pl-PL"/>
              </w:rPr>
              <w:t>Wkład własny będący wkładem krajowym środków publicznych</w:t>
            </w:r>
          </w:p>
        </w:tc>
        <w:tc>
          <w:tcPr>
            <w:tcW w:w="2111" w:type="dxa"/>
            <w:shd w:val="clear" w:color="auto" w:fill="C2D69B" w:themeFill="accent3" w:themeFillTint="99"/>
            <w:tcMar>
              <w:left w:w="0" w:type="dxa"/>
            </w:tcMar>
            <w:vAlign w:val="center"/>
          </w:tcPr>
          <w:p w:rsidR="00B64ED3" w:rsidRDefault="00AC43BE">
            <w:pPr>
              <w:jc w:val="center"/>
              <w:rPr>
                <w:b/>
                <w:lang w:eastAsia="pl-PL"/>
              </w:rPr>
            </w:pPr>
            <w:r>
              <w:rPr>
                <w:b/>
                <w:lang w:eastAsia="pl-PL"/>
              </w:rPr>
              <w:t>Razem</w:t>
            </w:r>
          </w:p>
        </w:tc>
      </w:tr>
      <w:tr w:rsidR="00EC791B">
        <w:tc>
          <w:tcPr>
            <w:tcW w:w="2333" w:type="dxa"/>
            <w:shd w:val="clear" w:color="auto" w:fill="C2D69B" w:themeFill="accent3" w:themeFillTint="99"/>
            <w:tcMar>
              <w:left w:w="0" w:type="dxa"/>
            </w:tcMar>
            <w:vAlign w:val="center"/>
          </w:tcPr>
          <w:p w:rsidR="00EC791B" w:rsidRDefault="00EC791B">
            <w:pPr>
              <w:jc w:val="center"/>
              <w:rPr>
                <w:b/>
                <w:lang w:eastAsia="pl-PL"/>
              </w:rPr>
            </w:pPr>
            <w:r>
              <w:rPr>
                <w:b/>
                <w:lang w:eastAsia="pl-PL"/>
              </w:rPr>
              <w:t>Beneficjenci inni niż jednostki sektora finansów publicznych</w:t>
            </w:r>
          </w:p>
        </w:tc>
        <w:tc>
          <w:tcPr>
            <w:tcW w:w="1524" w:type="dxa"/>
            <w:shd w:val="clear" w:color="auto" w:fill="auto"/>
            <w:tcMar>
              <w:left w:w="0" w:type="dxa"/>
            </w:tcMar>
            <w:vAlign w:val="center"/>
          </w:tcPr>
          <w:p w:rsidR="00EC791B" w:rsidRPr="00EC791B" w:rsidRDefault="00EC791B" w:rsidP="00EC791B">
            <w:pPr>
              <w:jc w:val="center"/>
              <w:rPr>
                <w:strike/>
                <w:color w:val="auto"/>
                <w:lang w:eastAsia="pl-PL"/>
              </w:rPr>
            </w:pPr>
            <w:r w:rsidRPr="00EC791B">
              <w:rPr>
                <w:strike/>
                <w:color w:val="auto"/>
                <w:lang w:eastAsia="pl-PL"/>
              </w:rPr>
              <w:br/>
            </w:r>
            <w:r w:rsidRPr="00EC791B">
              <w:rPr>
                <w:color w:val="auto"/>
                <w:lang w:eastAsia="pl-PL"/>
              </w:rPr>
              <w:t>626553,23</w:t>
            </w:r>
          </w:p>
        </w:tc>
        <w:tc>
          <w:tcPr>
            <w:tcW w:w="1542" w:type="dxa"/>
            <w:shd w:val="clear" w:color="auto" w:fill="auto"/>
            <w:tcMar>
              <w:left w:w="0" w:type="dxa"/>
            </w:tcMar>
            <w:vAlign w:val="center"/>
          </w:tcPr>
          <w:p w:rsidR="00EC791B" w:rsidRPr="00EC791B" w:rsidRDefault="00EC791B" w:rsidP="00EC791B">
            <w:pPr>
              <w:jc w:val="center"/>
              <w:rPr>
                <w:strike/>
                <w:color w:val="auto"/>
                <w:lang w:eastAsia="pl-PL"/>
              </w:rPr>
            </w:pPr>
            <w:r w:rsidRPr="00EC791B">
              <w:rPr>
                <w:color w:val="auto"/>
                <w:lang w:eastAsia="pl-PL"/>
              </w:rPr>
              <w:br/>
              <w:t>358128,89</w:t>
            </w:r>
          </w:p>
        </w:tc>
        <w:tc>
          <w:tcPr>
            <w:tcW w:w="1952" w:type="dxa"/>
            <w:shd w:val="clear" w:color="auto" w:fill="auto"/>
            <w:tcMar>
              <w:left w:w="0" w:type="dxa"/>
            </w:tcMar>
            <w:vAlign w:val="center"/>
          </w:tcPr>
          <w:p w:rsidR="00EC791B" w:rsidRPr="00EC791B" w:rsidRDefault="00EC791B">
            <w:pPr>
              <w:jc w:val="center"/>
              <w:rPr>
                <w:strike/>
                <w:color w:val="auto"/>
                <w:lang w:eastAsia="pl-PL"/>
              </w:rPr>
            </w:pPr>
            <w:r w:rsidRPr="00EC791B">
              <w:rPr>
                <w:color w:val="auto"/>
                <w:lang w:eastAsia="pl-PL"/>
              </w:rPr>
              <w:t>________</w:t>
            </w:r>
          </w:p>
        </w:tc>
        <w:tc>
          <w:tcPr>
            <w:tcW w:w="2111" w:type="dxa"/>
            <w:shd w:val="clear" w:color="auto" w:fill="auto"/>
            <w:tcMar>
              <w:left w:w="0" w:type="dxa"/>
            </w:tcMar>
            <w:vAlign w:val="center"/>
          </w:tcPr>
          <w:p w:rsidR="00EC791B" w:rsidRPr="00EC791B" w:rsidRDefault="00EC791B">
            <w:pPr>
              <w:jc w:val="center"/>
              <w:rPr>
                <w:color w:val="auto"/>
                <w:lang w:eastAsia="pl-PL"/>
              </w:rPr>
            </w:pPr>
            <w:r w:rsidRPr="00EC791B">
              <w:rPr>
                <w:color w:val="auto"/>
                <w:lang w:eastAsia="pl-PL"/>
              </w:rPr>
              <w:br/>
              <w:t>984682,12</w:t>
            </w:r>
          </w:p>
        </w:tc>
      </w:tr>
      <w:tr w:rsidR="00EC791B">
        <w:tc>
          <w:tcPr>
            <w:tcW w:w="2333" w:type="dxa"/>
            <w:shd w:val="clear" w:color="auto" w:fill="C2D69B" w:themeFill="accent3" w:themeFillTint="99"/>
            <w:tcMar>
              <w:left w:w="0" w:type="dxa"/>
            </w:tcMar>
            <w:vAlign w:val="center"/>
          </w:tcPr>
          <w:p w:rsidR="00EC791B" w:rsidRDefault="00EC791B">
            <w:pPr>
              <w:jc w:val="center"/>
              <w:rPr>
                <w:b/>
                <w:lang w:eastAsia="pl-PL"/>
              </w:rPr>
            </w:pPr>
            <w:r>
              <w:rPr>
                <w:b/>
                <w:lang w:eastAsia="pl-PL"/>
              </w:rPr>
              <w:t>Beneficjenci będący jednostkami sektora finansów publicznych</w:t>
            </w:r>
          </w:p>
        </w:tc>
        <w:tc>
          <w:tcPr>
            <w:tcW w:w="1524" w:type="dxa"/>
            <w:shd w:val="clear" w:color="auto" w:fill="auto"/>
            <w:tcMar>
              <w:left w:w="0" w:type="dxa"/>
            </w:tcMar>
            <w:vAlign w:val="center"/>
          </w:tcPr>
          <w:p w:rsidR="00EC791B" w:rsidRPr="00EC791B" w:rsidRDefault="00EC791B" w:rsidP="00EC791B">
            <w:pPr>
              <w:rPr>
                <w:strike/>
                <w:color w:val="auto"/>
                <w:lang w:eastAsia="pl-PL"/>
              </w:rPr>
            </w:pPr>
            <w:r w:rsidRPr="00EC791B">
              <w:rPr>
                <w:color w:val="auto"/>
                <w:lang w:eastAsia="pl-PL"/>
              </w:rPr>
              <w:t xml:space="preserve"> </w:t>
            </w:r>
            <w:r w:rsidRPr="00EC791B">
              <w:rPr>
                <w:color w:val="auto"/>
                <w:lang w:eastAsia="pl-PL"/>
              </w:rPr>
              <w:br/>
              <w:t xml:space="preserve">      274447,57</w:t>
            </w:r>
          </w:p>
        </w:tc>
        <w:tc>
          <w:tcPr>
            <w:tcW w:w="1542" w:type="dxa"/>
            <w:shd w:val="clear" w:color="auto" w:fill="auto"/>
            <w:tcMar>
              <w:left w:w="0" w:type="dxa"/>
            </w:tcMar>
            <w:vAlign w:val="center"/>
          </w:tcPr>
          <w:p w:rsidR="00EC791B" w:rsidRPr="00EC791B" w:rsidRDefault="00EC791B">
            <w:pPr>
              <w:rPr>
                <w:strike/>
                <w:color w:val="auto"/>
                <w:lang w:eastAsia="pl-PL"/>
              </w:rPr>
            </w:pPr>
            <w:r w:rsidRPr="00EC791B">
              <w:rPr>
                <w:color w:val="auto"/>
                <w:lang w:eastAsia="pl-PL"/>
              </w:rPr>
              <w:t xml:space="preserve">   ________</w:t>
            </w:r>
          </w:p>
        </w:tc>
        <w:tc>
          <w:tcPr>
            <w:tcW w:w="1952" w:type="dxa"/>
            <w:shd w:val="clear" w:color="auto" w:fill="auto"/>
            <w:tcMar>
              <w:left w:w="0" w:type="dxa"/>
            </w:tcMar>
            <w:vAlign w:val="center"/>
          </w:tcPr>
          <w:p w:rsidR="00EC791B" w:rsidRPr="00EC791B" w:rsidRDefault="00EC791B" w:rsidP="00EC791B">
            <w:pPr>
              <w:jc w:val="center"/>
              <w:rPr>
                <w:color w:val="auto"/>
                <w:lang w:eastAsia="pl-PL"/>
              </w:rPr>
            </w:pPr>
            <w:r w:rsidRPr="00EC791B">
              <w:rPr>
                <w:strike/>
                <w:color w:val="auto"/>
                <w:lang w:eastAsia="pl-PL"/>
              </w:rPr>
              <w:br/>
            </w:r>
            <w:r w:rsidRPr="00EC791B">
              <w:rPr>
                <w:color w:val="auto"/>
                <w:lang w:eastAsia="pl-PL"/>
              </w:rPr>
              <w:t>156870,31</w:t>
            </w:r>
          </w:p>
        </w:tc>
        <w:tc>
          <w:tcPr>
            <w:tcW w:w="2111" w:type="dxa"/>
            <w:shd w:val="clear" w:color="auto" w:fill="auto"/>
            <w:tcMar>
              <w:left w:w="0" w:type="dxa"/>
            </w:tcMar>
            <w:vAlign w:val="center"/>
          </w:tcPr>
          <w:p w:rsidR="00EC791B" w:rsidRPr="00EC791B" w:rsidRDefault="00EC791B" w:rsidP="00EC791B">
            <w:pPr>
              <w:jc w:val="center"/>
              <w:rPr>
                <w:color w:val="auto"/>
                <w:lang w:eastAsia="pl-PL"/>
              </w:rPr>
            </w:pPr>
            <w:r w:rsidRPr="00EC791B">
              <w:rPr>
                <w:strike/>
                <w:color w:val="auto"/>
                <w:lang w:eastAsia="pl-PL"/>
              </w:rPr>
              <w:br/>
            </w:r>
            <w:r w:rsidRPr="00EC791B">
              <w:rPr>
                <w:color w:val="auto"/>
                <w:lang w:eastAsia="pl-PL"/>
              </w:rPr>
              <w:t>431317,88</w:t>
            </w:r>
          </w:p>
        </w:tc>
      </w:tr>
      <w:tr w:rsidR="00EC791B">
        <w:trPr>
          <w:trHeight w:val="723"/>
        </w:trPr>
        <w:tc>
          <w:tcPr>
            <w:tcW w:w="2333" w:type="dxa"/>
            <w:shd w:val="clear" w:color="auto" w:fill="C2D69B" w:themeFill="accent3" w:themeFillTint="99"/>
            <w:tcMar>
              <w:left w:w="0" w:type="dxa"/>
            </w:tcMar>
            <w:vAlign w:val="center"/>
          </w:tcPr>
          <w:p w:rsidR="00EC791B" w:rsidRDefault="00EC791B">
            <w:pPr>
              <w:jc w:val="center"/>
            </w:pPr>
            <w:r>
              <w:rPr>
                <w:b/>
                <w:lang w:eastAsia="pl-PL"/>
              </w:rPr>
              <w:t>Razem:</w:t>
            </w:r>
          </w:p>
        </w:tc>
        <w:tc>
          <w:tcPr>
            <w:tcW w:w="1524" w:type="dxa"/>
            <w:shd w:val="clear" w:color="auto" w:fill="auto"/>
            <w:tcMar>
              <w:left w:w="0" w:type="dxa"/>
            </w:tcMar>
            <w:vAlign w:val="center"/>
          </w:tcPr>
          <w:p w:rsidR="00EC791B" w:rsidRPr="00EC791B" w:rsidRDefault="00EC791B">
            <w:pPr>
              <w:jc w:val="center"/>
              <w:rPr>
                <w:color w:val="auto"/>
                <w:lang w:eastAsia="pl-PL"/>
              </w:rPr>
            </w:pPr>
          </w:p>
          <w:p w:rsidR="00EC791B" w:rsidRPr="00EC791B" w:rsidRDefault="00EC791B">
            <w:pPr>
              <w:jc w:val="center"/>
              <w:rPr>
                <w:strike/>
                <w:color w:val="auto"/>
              </w:rPr>
            </w:pPr>
            <w:r w:rsidRPr="00EC791B">
              <w:rPr>
                <w:color w:val="auto"/>
                <w:lang w:eastAsia="pl-PL"/>
              </w:rPr>
              <w:br/>
              <w:t>901000,80</w:t>
            </w:r>
          </w:p>
          <w:p w:rsidR="00EC791B" w:rsidRPr="00EC791B" w:rsidRDefault="00EC791B">
            <w:pPr>
              <w:jc w:val="center"/>
              <w:rPr>
                <w:strike/>
                <w:color w:val="auto"/>
                <w:lang w:eastAsia="pl-PL"/>
              </w:rPr>
            </w:pPr>
          </w:p>
        </w:tc>
        <w:tc>
          <w:tcPr>
            <w:tcW w:w="1542" w:type="dxa"/>
            <w:shd w:val="clear" w:color="auto" w:fill="auto"/>
            <w:tcMar>
              <w:left w:w="0" w:type="dxa"/>
            </w:tcMar>
            <w:vAlign w:val="center"/>
          </w:tcPr>
          <w:p w:rsidR="00EC791B" w:rsidRPr="00EC791B" w:rsidRDefault="00EC791B" w:rsidP="00EC791B">
            <w:pPr>
              <w:jc w:val="center"/>
              <w:rPr>
                <w:strike/>
                <w:color w:val="auto"/>
              </w:rPr>
            </w:pPr>
            <w:r w:rsidRPr="00EC791B">
              <w:rPr>
                <w:color w:val="auto"/>
                <w:lang w:eastAsia="pl-PL"/>
              </w:rPr>
              <w:br/>
              <w:t>358128,89</w:t>
            </w:r>
          </w:p>
        </w:tc>
        <w:tc>
          <w:tcPr>
            <w:tcW w:w="1952" w:type="dxa"/>
            <w:shd w:val="clear" w:color="auto" w:fill="auto"/>
            <w:tcMar>
              <w:left w:w="0" w:type="dxa"/>
            </w:tcMar>
            <w:vAlign w:val="center"/>
          </w:tcPr>
          <w:p w:rsidR="00EC791B" w:rsidRPr="00EC791B" w:rsidRDefault="00EC791B" w:rsidP="00EC791B">
            <w:pPr>
              <w:jc w:val="center"/>
              <w:rPr>
                <w:color w:val="auto"/>
                <w:lang w:eastAsia="pl-PL"/>
              </w:rPr>
            </w:pPr>
            <w:r w:rsidRPr="00EC791B">
              <w:rPr>
                <w:color w:val="auto"/>
                <w:lang w:eastAsia="pl-PL"/>
              </w:rPr>
              <w:br/>
              <w:t>156870,31</w:t>
            </w:r>
          </w:p>
        </w:tc>
        <w:tc>
          <w:tcPr>
            <w:tcW w:w="2111" w:type="dxa"/>
            <w:shd w:val="clear" w:color="auto" w:fill="auto"/>
            <w:tcMar>
              <w:left w:w="0" w:type="dxa"/>
            </w:tcMar>
            <w:vAlign w:val="center"/>
          </w:tcPr>
          <w:p w:rsidR="00EC791B" w:rsidRPr="00EC791B" w:rsidRDefault="00EC791B" w:rsidP="00EC791B">
            <w:pPr>
              <w:jc w:val="center"/>
              <w:rPr>
                <w:color w:val="auto"/>
                <w:lang w:eastAsia="pl-PL"/>
              </w:rPr>
            </w:pPr>
            <w:r w:rsidRPr="00EC791B">
              <w:rPr>
                <w:strike/>
                <w:color w:val="auto"/>
                <w:lang w:eastAsia="pl-PL"/>
              </w:rPr>
              <w:br/>
            </w:r>
            <w:r w:rsidRPr="00EC791B">
              <w:rPr>
                <w:color w:val="auto"/>
                <w:lang w:eastAsia="pl-PL"/>
              </w:rPr>
              <w:t>1416000</w:t>
            </w:r>
          </w:p>
        </w:tc>
      </w:tr>
    </w:tbl>
    <w:p w:rsidR="00CA7887" w:rsidRPr="00CA7887" w:rsidRDefault="00AC43BE" w:rsidP="00CA7887">
      <w:r>
        <w:rPr>
          <w:sz w:val="22"/>
          <w:szCs w:val="22"/>
          <w:lang w:eastAsia="pl-PL"/>
        </w:rPr>
        <w:t>Źródło: Opracowanie własne</w:t>
      </w:r>
      <w:r w:rsidR="00CA7887">
        <w:br/>
      </w:r>
    </w:p>
    <w:p w:rsidR="00CA7887" w:rsidRPr="00CA7887" w:rsidRDefault="00AC43BE" w:rsidP="00CA7887">
      <w:pPr>
        <w:jc w:val="right"/>
        <w:rPr>
          <w:b/>
          <w:sz w:val="22"/>
          <w:szCs w:val="22"/>
        </w:rPr>
      </w:pPr>
      <w:r>
        <w:rPr>
          <w:b/>
          <w:sz w:val="22"/>
          <w:szCs w:val="22"/>
        </w:rPr>
        <w:lastRenderedPageBreak/>
        <w:t xml:space="preserve">Załącznik nr 4 </w:t>
      </w:r>
    </w:p>
    <w:p w:rsidR="00CA7887" w:rsidRPr="000929B7" w:rsidRDefault="00CA7887" w:rsidP="00CA7887">
      <w:pPr>
        <w:rPr>
          <w:b/>
          <w:color w:val="auto"/>
          <w:sz w:val="22"/>
          <w:szCs w:val="22"/>
        </w:rPr>
      </w:pPr>
      <w:r w:rsidRPr="000929B7">
        <w:rPr>
          <w:b/>
          <w:color w:val="auto"/>
          <w:sz w:val="22"/>
          <w:szCs w:val="22"/>
        </w:rPr>
        <w:t>Plan komunikacji</w:t>
      </w:r>
    </w:p>
    <w:tbl>
      <w:tblPr>
        <w:tblStyle w:val="Tabela-Siatka"/>
        <w:tblpPr w:leftFromText="141" w:rightFromText="141" w:vertAnchor="text" w:horzAnchor="margin" w:tblpY="102"/>
        <w:tblW w:w="9498" w:type="dxa"/>
        <w:tblCellMar>
          <w:left w:w="0" w:type="dxa"/>
        </w:tblCellMar>
        <w:tblLook w:val="04A0"/>
      </w:tblPr>
      <w:tblGrid>
        <w:gridCol w:w="993"/>
        <w:gridCol w:w="1842"/>
        <w:gridCol w:w="1985"/>
        <w:gridCol w:w="1984"/>
        <w:gridCol w:w="2694"/>
      </w:tblGrid>
      <w:tr w:rsidR="00CA7887" w:rsidRPr="004149AF" w:rsidTr="00393D44">
        <w:tc>
          <w:tcPr>
            <w:tcW w:w="993" w:type="dxa"/>
            <w:shd w:val="clear" w:color="auto" w:fill="C2D69B" w:themeFill="accent3" w:themeFillTint="99"/>
            <w:vAlign w:val="center"/>
          </w:tcPr>
          <w:p w:rsidR="00CA7887" w:rsidRPr="004149AF" w:rsidRDefault="00CA7887" w:rsidP="00393D44">
            <w:pPr>
              <w:jc w:val="center"/>
              <w:rPr>
                <w:b/>
              </w:rPr>
            </w:pPr>
            <w:r w:rsidRPr="004149AF">
              <w:rPr>
                <w:b/>
                <w:sz w:val="22"/>
              </w:rPr>
              <w:t>Termin</w:t>
            </w:r>
          </w:p>
        </w:tc>
        <w:tc>
          <w:tcPr>
            <w:tcW w:w="1842" w:type="dxa"/>
            <w:shd w:val="clear" w:color="auto" w:fill="C2D69B" w:themeFill="accent3" w:themeFillTint="99"/>
            <w:vAlign w:val="center"/>
          </w:tcPr>
          <w:p w:rsidR="00CA7887" w:rsidRPr="004149AF" w:rsidRDefault="00CA7887" w:rsidP="00393D44">
            <w:pPr>
              <w:jc w:val="center"/>
              <w:rPr>
                <w:b/>
              </w:rPr>
            </w:pPr>
            <w:r w:rsidRPr="004149AF">
              <w:rPr>
                <w:b/>
                <w:sz w:val="22"/>
              </w:rPr>
              <w:t>Cel komunikacji</w:t>
            </w:r>
          </w:p>
        </w:tc>
        <w:tc>
          <w:tcPr>
            <w:tcW w:w="1985" w:type="dxa"/>
            <w:shd w:val="clear" w:color="auto" w:fill="C2D69B" w:themeFill="accent3" w:themeFillTint="99"/>
            <w:vAlign w:val="center"/>
          </w:tcPr>
          <w:p w:rsidR="00CA7887" w:rsidRPr="004149AF" w:rsidRDefault="00CA7887" w:rsidP="00393D44">
            <w:pPr>
              <w:jc w:val="center"/>
              <w:rPr>
                <w:b/>
              </w:rPr>
            </w:pPr>
            <w:r w:rsidRPr="004149AF">
              <w:rPr>
                <w:b/>
                <w:sz w:val="22"/>
              </w:rPr>
              <w:t>Nazwa działania komunikacyjnego</w:t>
            </w:r>
          </w:p>
        </w:tc>
        <w:tc>
          <w:tcPr>
            <w:tcW w:w="1984" w:type="dxa"/>
            <w:shd w:val="clear" w:color="auto" w:fill="C2D69B" w:themeFill="accent3" w:themeFillTint="99"/>
            <w:vAlign w:val="center"/>
          </w:tcPr>
          <w:p w:rsidR="00CA7887" w:rsidRPr="004149AF" w:rsidRDefault="00CA7887" w:rsidP="00393D44">
            <w:pPr>
              <w:jc w:val="center"/>
              <w:rPr>
                <w:b/>
              </w:rPr>
            </w:pPr>
            <w:r w:rsidRPr="004149AF">
              <w:rPr>
                <w:b/>
                <w:sz w:val="22"/>
              </w:rPr>
              <w:t>Adresaci działań komunikacyjnych (grupy docelowe)</w:t>
            </w:r>
          </w:p>
        </w:tc>
        <w:tc>
          <w:tcPr>
            <w:tcW w:w="2694" w:type="dxa"/>
            <w:shd w:val="clear" w:color="auto" w:fill="C2D69B" w:themeFill="accent3" w:themeFillTint="99"/>
            <w:vAlign w:val="center"/>
          </w:tcPr>
          <w:p w:rsidR="00CA7887" w:rsidRPr="004149AF" w:rsidRDefault="00CA7887" w:rsidP="00393D44">
            <w:pPr>
              <w:jc w:val="center"/>
              <w:rPr>
                <w:b/>
              </w:rPr>
            </w:pPr>
            <w:r w:rsidRPr="004149AF">
              <w:rPr>
                <w:b/>
                <w:sz w:val="22"/>
              </w:rPr>
              <w:t>Środki przekazu</w:t>
            </w:r>
          </w:p>
        </w:tc>
      </w:tr>
      <w:tr w:rsidR="00CA7887" w:rsidRPr="004149AF" w:rsidTr="00393D44">
        <w:trPr>
          <w:trHeight w:val="3735"/>
        </w:trPr>
        <w:tc>
          <w:tcPr>
            <w:tcW w:w="993" w:type="dxa"/>
            <w:shd w:val="clear" w:color="auto" w:fill="C2D69B" w:themeFill="accent3" w:themeFillTint="99"/>
            <w:vAlign w:val="center"/>
          </w:tcPr>
          <w:p w:rsidR="00CA7887" w:rsidRPr="004149AF" w:rsidRDefault="00CA7887" w:rsidP="00393D44">
            <w:pPr>
              <w:jc w:val="center"/>
              <w:rPr>
                <w:sz w:val="22"/>
              </w:rPr>
            </w:pPr>
            <w:r w:rsidRPr="004149AF">
              <w:rPr>
                <w:sz w:val="22"/>
              </w:rPr>
              <w:t>I połowa</w:t>
            </w:r>
          </w:p>
          <w:p w:rsidR="00CA7887" w:rsidRPr="004149AF" w:rsidRDefault="00CA7887" w:rsidP="00393D44">
            <w:pPr>
              <w:jc w:val="center"/>
              <w:rPr>
                <w:sz w:val="22"/>
              </w:rPr>
            </w:pPr>
            <w:r w:rsidRPr="004149AF">
              <w:rPr>
                <w:sz w:val="22"/>
              </w:rPr>
              <w:t>2016 r.</w:t>
            </w:r>
          </w:p>
          <w:p w:rsidR="00CA7887" w:rsidRPr="004149AF" w:rsidRDefault="00CA7887" w:rsidP="00393D44">
            <w:pPr>
              <w:jc w:val="center"/>
              <w:rPr>
                <w:sz w:val="22"/>
              </w:rPr>
            </w:pPr>
          </w:p>
        </w:tc>
        <w:tc>
          <w:tcPr>
            <w:tcW w:w="1842" w:type="dxa"/>
            <w:shd w:val="clear" w:color="auto" w:fill="auto"/>
            <w:vAlign w:val="center"/>
          </w:tcPr>
          <w:p w:rsidR="00CA7887" w:rsidRPr="004149AF" w:rsidRDefault="00CA7887" w:rsidP="00393D44">
            <w:pPr>
              <w:jc w:val="center"/>
              <w:rPr>
                <w:sz w:val="22"/>
              </w:rPr>
            </w:pPr>
          </w:p>
          <w:p w:rsidR="00CA7887" w:rsidRPr="004149AF" w:rsidRDefault="00CA7887" w:rsidP="00393D44">
            <w:pPr>
              <w:jc w:val="center"/>
              <w:rPr>
                <w:sz w:val="22"/>
              </w:rPr>
            </w:pPr>
            <w:r w:rsidRPr="004149AF">
              <w:rPr>
                <w:sz w:val="22"/>
              </w:rPr>
              <w:t>Poinformowanie potencjalnych wnioskodawców o LSR, o jej głównych celach, zasadach przyznawania dofinansowania, typach operacji</w:t>
            </w:r>
          </w:p>
          <w:p w:rsidR="00CA7887" w:rsidRPr="004149AF" w:rsidRDefault="00CA7887" w:rsidP="00393D44">
            <w:pPr>
              <w:jc w:val="center"/>
              <w:rPr>
                <w:sz w:val="22"/>
              </w:rPr>
            </w:pPr>
            <w:r w:rsidRPr="004149AF">
              <w:rPr>
                <w:sz w:val="22"/>
              </w:rPr>
              <w:t>oraz o zasadach interpretacji poszczególnych kryteriów oceny używanych przez organ decyzyjny.</w:t>
            </w:r>
          </w:p>
        </w:tc>
        <w:tc>
          <w:tcPr>
            <w:tcW w:w="1985" w:type="dxa"/>
            <w:shd w:val="clear" w:color="auto" w:fill="auto"/>
            <w:vAlign w:val="center"/>
          </w:tcPr>
          <w:p w:rsidR="00CA7887" w:rsidRPr="004149AF" w:rsidRDefault="00CA7887" w:rsidP="00393D44">
            <w:pPr>
              <w:jc w:val="center"/>
              <w:rPr>
                <w:sz w:val="22"/>
              </w:rPr>
            </w:pPr>
            <w:r w:rsidRPr="004149AF">
              <w:rPr>
                <w:sz w:val="22"/>
              </w:rPr>
              <w:t>3 spotkania aktywizujące nt. głównych założeń LSR oraz zasad oceniania i wyboru operacji  na lata 2014-2020</w:t>
            </w:r>
          </w:p>
        </w:tc>
        <w:tc>
          <w:tcPr>
            <w:tcW w:w="1984" w:type="dxa"/>
            <w:shd w:val="clear" w:color="auto" w:fill="auto"/>
            <w:vAlign w:val="center"/>
          </w:tcPr>
          <w:p w:rsidR="00CA7887" w:rsidRPr="004149AF" w:rsidRDefault="00CA7887" w:rsidP="00393D44">
            <w:pPr>
              <w:jc w:val="center"/>
              <w:rPr>
                <w:sz w:val="22"/>
              </w:rPr>
            </w:pPr>
            <w:r w:rsidRPr="004149AF">
              <w:rPr>
                <w:sz w:val="22"/>
              </w:rPr>
              <w:t>Wszyscy potencjalni wnioskodawcy</w:t>
            </w:r>
          </w:p>
        </w:tc>
        <w:tc>
          <w:tcPr>
            <w:tcW w:w="2694" w:type="dxa"/>
            <w:shd w:val="clear" w:color="auto" w:fill="auto"/>
            <w:vAlign w:val="center"/>
          </w:tcPr>
          <w:p w:rsidR="00CA7887" w:rsidRPr="004149AF" w:rsidRDefault="00CA7887" w:rsidP="00393D44">
            <w:pPr>
              <w:jc w:val="center"/>
              <w:rPr>
                <w:sz w:val="22"/>
              </w:rPr>
            </w:pPr>
            <w:r w:rsidRPr="004149AF">
              <w:rPr>
                <w:sz w:val="22"/>
              </w:rPr>
              <w:t>- ogłoszenia w siedzibach instytucji publicznych (GOK, UG),</w:t>
            </w:r>
          </w:p>
          <w:p w:rsidR="00CA7887" w:rsidRPr="004149AF" w:rsidRDefault="00CA7887" w:rsidP="00393D44">
            <w:pPr>
              <w:jc w:val="center"/>
              <w:rPr>
                <w:sz w:val="22"/>
              </w:rPr>
            </w:pPr>
            <w:r w:rsidRPr="004149AF">
              <w:rPr>
                <w:sz w:val="22"/>
              </w:rPr>
              <w:t>- informacja na stronach internetowych</w:t>
            </w:r>
          </w:p>
          <w:p w:rsidR="00CA7887" w:rsidRPr="004149AF" w:rsidRDefault="00CA7887" w:rsidP="00393D44">
            <w:pPr>
              <w:jc w:val="center"/>
              <w:rPr>
                <w:sz w:val="22"/>
              </w:rPr>
            </w:pPr>
            <w:r w:rsidRPr="004149AF">
              <w:rPr>
                <w:sz w:val="22"/>
              </w:rPr>
              <w:t>Na zakończenie uczestnicy wypełnia ankiety w celu pozyskania informacji o funkcjonowaniu LGD i realizacji LSR.</w:t>
            </w:r>
          </w:p>
        </w:tc>
      </w:tr>
      <w:tr w:rsidR="00CA7887" w:rsidRPr="004149AF" w:rsidTr="00393D44">
        <w:tc>
          <w:tcPr>
            <w:tcW w:w="993" w:type="dxa"/>
            <w:shd w:val="clear" w:color="auto" w:fill="C2D69B" w:themeFill="accent3" w:themeFillTint="99"/>
            <w:vAlign w:val="center"/>
          </w:tcPr>
          <w:p w:rsidR="00CA7887" w:rsidRPr="004149AF" w:rsidRDefault="00CA7887" w:rsidP="00393D44">
            <w:pPr>
              <w:jc w:val="center"/>
              <w:rPr>
                <w:sz w:val="22"/>
              </w:rPr>
            </w:pPr>
            <w:r w:rsidRPr="004149AF">
              <w:rPr>
                <w:sz w:val="22"/>
              </w:rPr>
              <w:t>II połowa</w:t>
            </w:r>
          </w:p>
          <w:p w:rsidR="00CA7887" w:rsidRPr="004149AF" w:rsidRDefault="00CA7887" w:rsidP="00393D44">
            <w:pPr>
              <w:jc w:val="center"/>
              <w:rPr>
                <w:sz w:val="22"/>
              </w:rPr>
            </w:pPr>
            <w:r w:rsidRPr="004149AF">
              <w:rPr>
                <w:sz w:val="22"/>
              </w:rPr>
              <w:t>2016 r.</w:t>
            </w:r>
          </w:p>
        </w:tc>
        <w:tc>
          <w:tcPr>
            <w:tcW w:w="1842" w:type="dxa"/>
            <w:shd w:val="clear" w:color="auto" w:fill="auto"/>
            <w:vAlign w:val="center"/>
          </w:tcPr>
          <w:p w:rsidR="00CA7887" w:rsidRPr="004149AF" w:rsidRDefault="00CA7887" w:rsidP="00393D44">
            <w:pPr>
              <w:jc w:val="center"/>
              <w:rPr>
                <w:sz w:val="22"/>
              </w:rPr>
            </w:pPr>
          </w:p>
          <w:p w:rsidR="00CA7887" w:rsidRPr="004149AF" w:rsidRDefault="00CA7887" w:rsidP="00393D44">
            <w:pPr>
              <w:jc w:val="center"/>
              <w:rPr>
                <w:sz w:val="22"/>
              </w:rPr>
            </w:pPr>
            <w:r w:rsidRPr="004149AF">
              <w:rPr>
                <w:sz w:val="22"/>
              </w:rPr>
              <w:t>Podsumowanie działań prowadzonych przez LGD</w:t>
            </w:r>
          </w:p>
          <w:p w:rsidR="00CA7887" w:rsidRPr="004149AF" w:rsidRDefault="00CA7887" w:rsidP="00393D44">
            <w:pPr>
              <w:jc w:val="center"/>
              <w:rPr>
                <w:sz w:val="22"/>
              </w:rPr>
            </w:pPr>
          </w:p>
        </w:tc>
        <w:tc>
          <w:tcPr>
            <w:tcW w:w="1985" w:type="dxa"/>
            <w:shd w:val="clear" w:color="auto" w:fill="auto"/>
            <w:vAlign w:val="center"/>
          </w:tcPr>
          <w:p w:rsidR="00CA7887" w:rsidRPr="004149AF" w:rsidRDefault="00CA7887" w:rsidP="00393D44">
            <w:pPr>
              <w:jc w:val="center"/>
              <w:rPr>
                <w:sz w:val="22"/>
              </w:rPr>
            </w:pPr>
            <w:r w:rsidRPr="004149AF">
              <w:rPr>
                <w:sz w:val="22"/>
              </w:rPr>
              <w:t>3 konferencje podsumowująca nt. głównych efektów LSR</w:t>
            </w:r>
          </w:p>
        </w:tc>
        <w:tc>
          <w:tcPr>
            <w:tcW w:w="1984" w:type="dxa"/>
            <w:shd w:val="clear" w:color="auto" w:fill="auto"/>
            <w:vAlign w:val="center"/>
          </w:tcPr>
          <w:p w:rsidR="00CA7887" w:rsidRPr="004149AF" w:rsidRDefault="00CA7887" w:rsidP="00393D44">
            <w:pPr>
              <w:jc w:val="center"/>
              <w:rPr>
                <w:sz w:val="22"/>
              </w:rPr>
            </w:pPr>
            <w:r w:rsidRPr="004149AF">
              <w:rPr>
                <w:sz w:val="22"/>
              </w:rPr>
              <w:t>-mieszkańcy LGD,</w:t>
            </w:r>
          </w:p>
          <w:p w:rsidR="00CA7887" w:rsidRPr="004149AF" w:rsidRDefault="00CA7887" w:rsidP="00393D44">
            <w:pPr>
              <w:jc w:val="center"/>
              <w:rPr>
                <w:sz w:val="22"/>
              </w:rPr>
            </w:pPr>
            <w:r w:rsidRPr="004149AF">
              <w:rPr>
                <w:sz w:val="22"/>
              </w:rPr>
              <w:t>-przedstawiciele JST,</w:t>
            </w:r>
          </w:p>
          <w:p w:rsidR="00CA7887" w:rsidRPr="004149AF" w:rsidRDefault="00CA7887" w:rsidP="00393D44">
            <w:pPr>
              <w:jc w:val="center"/>
              <w:rPr>
                <w:sz w:val="22"/>
              </w:rPr>
            </w:pPr>
          </w:p>
        </w:tc>
        <w:tc>
          <w:tcPr>
            <w:tcW w:w="2694" w:type="dxa"/>
            <w:shd w:val="clear" w:color="auto" w:fill="auto"/>
            <w:vAlign w:val="center"/>
          </w:tcPr>
          <w:p w:rsidR="00CA7887" w:rsidRPr="004149AF" w:rsidRDefault="00CA7887" w:rsidP="00393D44">
            <w:pPr>
              <w:jc w:val="center"/>
              <w:rPr>
                <w:sz w:val="22"/>
              </w:rPr>
            </w:pPr>
            <w:r w:rsidRPr="004149AF">
              <w:rPr>
                <w:sz w:val="22"/>
              </w:rPr>
              <w:t>- zaproszenia,</w:t>
            </w:r>
          </w:p>
          <w:p w:rsidR="00CA7887" w:rsidRPr="004149AF" w:rsidRDefault="00CA7887" w:rsidP="00393D44">
            <w:pPr>
              <w:jc w:val="center"/>
              <w:rPr>
                <w:sz w:val="22"/>
              </w:rPr>
            </w:pPr>
            <w:r w:rsidRPr="004149AF">
              <w:rPr>
                <w:sz w:val="22"/>
              </w:rPr>
              <w:t>- ogłoszenia w siedzibach instytucji publicznych,</w:t>
            </w:r>
          </w:p>
          <w:p w:rsidR="00CA7887" w:rsidRPr="004149AF" w:rsidRDefault="00CA7887" w:rsidP="00393D44">
            <w:pPr>
              <w:jc w:val="center"/>
              <w:rPr>
                <w:sz w:val="22"/>
              </w:rPr>
            </w:pPr>
            <w:r w:rsidRPr="004149AF">
              <w:rPr>
                <w:sz w:val="22"/>
              </w:rPr>
              <w:t>- informacja na stronach internetowych</w:t>
            </w:r>
          </w:p>
        </w:tc>
      </w:tr>
      <w:tr w:rsidR="00CA7887" w:rsidRPr="004149AF" w:rsidTr="00393D44">
        <w:trPr>
          <w:trHeight w:val="1876"/>
        </w:trPr>
        <w:tc>
          <w:tcPr>
            <w:tcW w:w="993" w:type="dxa"/>
            <w:shd w:val="clear" w:color="auto" w:fill="C2D69B" w:themeFill="accent3" w:themeFillTint="99"/>
            <w:vAlign w:val="center"/>
          </w:tcPr>
          <w:p w:rsidR="00CA7887" w:rsidRPr="004149AF" w:rsidRDefault="00CA7887" w:rsidP="00393D44">
            <w:pPr>
              <w:jc w:val="center"/>
              <w:rPr>
                <w:sz w:val="22"/>
              </w:rPr>
            </w:pPr>
            <w:r w:rsidRPr="004149AF">
              <w:rPr>
                <w:sz w:val="22"/>
              </w:rPr>
              <w:t>I połowa 2017 r.</w:t>
            </w:r>
          </w:p>
        </w:tc>
        <w:tc>
          <w:tcPr>
            <w:tcW w:w="1842" w:type="dxa"/>
            <w:shd w:val="clear" w:color="auto" w:fill="auto"/>
            <w:vAlign w:val="center"/>
          </w:tcPr>
          <w:p w:rsidR="00CA7887" w:rsidRPr="004149AF" w:rsidRDefault="00CA7887" w:rsidP="00393D44">
            <w:pPr>
              <w:jc w:val="center"/>
              <w:rPr>
                <w:sz w:val="22"/>
              </w:rPr>
            </w:pPr>
            <w:r w:rsidRPr="004149AF">
              <w:rPr>
                <w:sz w:val="22"/>
              </w:rPr>
              <w:t>Poinformowanie ogółu mieszkańców o LSR i o wstępnych efektach</w:t>
            </w:r>
          </w:p>
        </w:tc>
        <w:tc>
          <w:tcPr>
            <w:tcW w:w="1985" w:type="dxa"/>
            <w:shd w:val="clear" w:color="auto" w:fill="auto"/>
            <w:vAlign w:val="center"/>
          </w:tcPr>
          <w:p w:rsidR="00CA7887" w:rsidRPr="004149AF" w:rsidRDefault="00CA7887" w:rsidP="00393D44">
            <w:pPr>
              <w:jc w:val="center"/>
              <w:rPr>
                <w:sz w:val="22"/>
              </w:rPr>
            </w:pPr>
            <w:r w:rsidRPr="004149AF">
              <w:rPr>
                <w:sz w:val="22"/>
              </w:rPr>
              <w:t>3 spotkania aktywizujące nt. głównych założeń LSR na lata 2014- 2020 oraz jej efektów</w:t>
            </w:r>
          </w:p>
        </w:tc>
        <w:tc>
          <w:tcPr>
            <w:tcW w:w="1984" w:type="dxa"/>
            <w:shd w:val="clear" w:color="auto" w:fill="auto"/>
            <w:vAlign w:val="center"/>
          </w:tcPr>
          <w:p w:rsidR="00CA7887" w:rsidRPr="004149AF" w:rsidRDefault="00CA7887" w:rsidP="00393D44">
            <w:pPr>
              <w:jc w:val="center"/>
              <w:rPr>
                <w:sz w:val="22"/>
              </w:rPr>
            </w:pPr>
            <w:r w:rsidRPr="004149AF">
              <w:rPr>
                <w:sz w:val="22"/>
              </w:rPr>
              <w:t>- wszyscy mieszkańcy obszaru LGD</w:t>
            </w:r>
          </w:p>
        </w:tc>
        <w:tc>
          <w:tcPr>
            <w:tcW w:w="2694" w:type="dxa"/>
            <w:shd w:val="clear" w:color="auto" w:fill="auto"/>
            <w:vAlign w:val="center"/>
          </w:tcPr>
          <w:p w:rsidR="00CA7887" w:rsidRPr="004149AF" w:rsidRDefault="00CA7887" w:rsidP="00393D44">
            <w:pPr>
              <w:jc w:val="center"/>
              <w:rPr>
                <w:sz w:val="22"/>
              </w:rPr>
            </w:pPr>
            <w:r w:rsidRPr="004149AF">
              <w:rPr>
                <w:sz w:val="22"/>
              </w:rPr>
              <w:t>- ogłoszenia w siedzibach instytucji publicznych (GOK, UG),</w:t>
            </w:r>
          </w:p>
          <w:p w:rsidR="00CA7887" w:rsidRPr="004149AF" w:rsidRDefault="00CA7887" w:rsidP="00393D44">
            <w:pPr>
              <w:jc w:val="center"/>
              <w:rPr>
                <w:sz w:val="22"/>
              </w:rPr>
            </w:pPr>
            <w:r w:rsidRPr="004149AF">
              <w:rPr>
                <w:sz w:val="22"/>
              </w:rPr>
              <w:t>-informacja na stronach internetowych</w:t>
            </w:r>
          </w:p>
          <w:p w:rsidR="00CA7887" w:rsidRPr="004149AF" w:rsidRDefault="00CA7887" w:rsidP="00393D44">
            <w:pPr>
              <w:jc w:val="center"/>
              <w:rPr>
                <w:sz w:val="22"/>
              </w:rPr>
            </w:pPr>
            <w:r w:rsidRPr="004149AF">
              <w:rPr>
                <w:sz w:val="22"/>
              </w:rPr>
              <w:t>(ankiety j/w)</w:t>
            </w:r>
          </w:p>
        </w:tc>
      </w:tr>
      <w:tr w:rsidR="00CA7887" w:rsidRPr="004149AF" w:rsidTr="00393D44">
        <w:tc>
          <w:tcPr>
            <w:tcW w:w="993" w:type="dxa"/>
            <w:shd w:val="clear" w:color="auto" w:fill="C2D69B" w:themeFill="accent3" w:themeFillTint="99"/>
            <w:vAlign w:val="center"/>
          </w:tcPr>
          <w:p w:rsidR="00CA7887" w:rsidRPr="004149AF" w:rsidRDefault="00CA7887" w:rsidP="00393D44">
            <w:pPr>
              <w:jc w:val="center"/>
              <w:rPr>
                <w:sz w:val="22"/>
              </w:rPr>
            </w:pPr>
            <w:r w:rsidRPr="004149AF">
              <w:rPr>
                <w:sz w:val="22"/>
              </w:rPr>
              <w:t>I połowa 2017 r.</w:t>
            </w:r>
          </w:p>
          <w:p w:rsidR="00CA7887" w:rsidRPr="004149AF" w:rsidRDefault="00CA7887" w:rsidP="00393D44">
            <w:pPr>
              <w:jc w:val="center"/>
              <w:rPr>
                <w:sz w:val="22"/>
              </w:rPr>
            </w:pPr>
          </w:p>
        </w:tc>
        <w:tc>
          <w:tcPr>
            <w:tcW w:w="1842" w:type="dxa"/>
            <w:shd w:val="clear" w:color="auto" w:fill="auto"/>
            <w:vAlign w:val="center"/>
          </w:tcPr>
          <w:p w:rsidR="00CA7887" w:rsidRPr="004149AF" w:rsidRDefault="00CA7887" w:rsidP="00393D44">
            <w:pPr>
              <w:jc w:val="center"/>
              <w:rPr>
                <w:sz w:val="22"/>
              </w:rPr>
            </w:pPr>
            <w:r w:rsidRPr="004149AF">
              <w:rPr>
                <w:sz w:val="22"/>
              </w:rPr>
              <w:t>Uzyskanie informacji zwrotnej nt. oceny jakości pomocy świadczonej przez LGD pod kątem konieczności przeprowadzania ewentualnych korekt w tym zakresie</w:t>
            </w:r>
          </w:p>
        </w:tc>
        <w:tc>
          <w:tcPr>
            <w:tcW w:w="1985" w:type="dxa"/>
            <w:shd w:val="clear" w:color="auto" w:fill="auto"/>
            <w:vAlign w:val="center"/>
          </w:tcPr>
          <w:p w:rsidR="00CA7887" w:rsidRPr="004149AF" w:rsidRDefault="00CA7887" w:rsidP="00393D44">
            <w:pPr>
              <w:jc w:val="center"/>
              <w:rPr>
                <w:sz w:val="22"/>
              </w:rPr>
            </w:pPr>
            <w:r w:rsidRPr="004149AF">
              <w:rPr>
                <w:sz w:val="22"/>
              </w:rPr>
              <w:t>badania satysfakcji wnioskodawców LGD dot. jakości pomocy świadczonej przez LGD na etapie przygotowania wniosków o przyznanie pomocy</w:t>
            </w:r>
          </w:p>
        </w:tc>
        <w:tc>
          <w:tcPr>
            <w:tcW w:w="1984" w:type="dxa"/>
            <w:shd w:val="clear" w:color="auto" w:fill="auto"/>
            <w:vAlign w:val="center"/>
          </w:tcPr>
          <w:p w:rsidR="00CA7887" w:rsidRPr="004149AF" w:rsidRDefault="00CA7887" w:rsidP="00393D44">
            <w:pPr>
              <w:jc w:val="center"/>
              <w:rPr>
                <w:sz w:val="22"/>
              </w:rPr>
            </w:pPr>
            <w:r w:rsidRPr="004149AF">
              <w:rPr>
                <w:sz w:val="22"/>
              </w:rPr>
              <w:t>Wnioskodawcy w poszczególnych zakresach operacji w ramach LSR</w:t>
            </w:r>
          </w:p>
        </w:tc>
        <w:tc>
          <w:tcPr>
            <w:tcW w:w="2694" w:type="dxa"/>
            <w:shd w:val="clear" w:color="auto" w:fill="auto"/>
            <w:vAlign w:val="center"/>
          </w:tcPr>
          <w:p w:rsidR="00CA7887" w:rsidRPr="004149AF" w:rsidRDefault="00CA7887" w:rsidP="00393D44">
            <w:pPr>
              <w:jc w:val="center"/>
              <w:rPr>
                <w:sz w:val="22"/>
              </w:rPr>
            </w:pPr>
            <w:r w:rsidRPr="004149AF">
              <w:rPr>
                <w:sz w:val="22"/>
              </w:rPr>
              <w:t>-ankiety wypełniane przez wnioskodawców</w:t>
            </w:r>
          </w:p>
        </w:tc>
      </w:tr>
      <w:tr w:rsidR="00CA7887" w:rsidRPr="004149AF" w:rsidTr="00393D44">
        <w:tc>
          <w:tcPr>
            <w:tcW w:w="993" w:type="dxa"/>
            <w:shd w:val="clear" w:color="auto" w:fill="C2D69B" w:themeFill="accent3" w:themeFillTint="99"/>
            <w:vAlign w:val="center"/>
          </w:tcPr>
          <w:p w:rsidR="00CA7887" w:rsidRPr="004149AF" w:rsidRDefault="00CA7887" w:rsidP="00393D44">
            <w:pPr>
              <w:jc w:val="center"/>
              <w:rPr>
                <w:sz w:val="22"/>
              </w:rPr>
            </w:pPr>
            <w:r w:rsidRPr="004149AF">
              <w:rPr>
                <w:sz w:val="22"/>
              </w:rPr>
              <w:t>II połowa 2017 r.</w:t>
            </w:r>
          </w:p>
          <w:p w:rsidR="00CA7887" w:rsidRPr="004149AF" w:rsidRDefault="00CA7887" w:rsidP="00393D44">
            <w:pPr>
              <w:jc w:val="center"/>
              <w:rPr>
                <w:sz w:val="22"/>
              </w:rPr>
            </w:pPr>
          </w:p>
        </w:tc>
        <w:tc>
          <w:tcPr>
            <w:tcW w:w="1842" w:type="dxa"/>
            <w:shd w:val="clear" w:color="auto" w:fill="auto"/>
            <w:vAlign w:val="center"/>
          </w:tcPr>
          <w:p w:rsidR="00CA7887" w:rsidRPr="004149AF" w:rsidRDefault="00CA7887" w:rsidP="00393D44">
            <w:pPr>
              <w:jc w:val="center"/>
              <w:rPr>
                <w:sz w:val="22"/>
              </w:rPr>
            </w:pPr>
          </w:p>
          <w:p w:rsidR="00CA7887" w:rsidRPr="004149AF" w:rsidRDefault="00CA7887" w:rsidP="00393D44">
            <w:pPr>
              <w:jc w:val="center"/>
              <w:rPr>
                <w:sz w:val="22"/>
              </w:rPr>
            </w:pPr>
            <w:r w:rsidRPr="004149AF">
              <w:rPr>
                <w:sz w:val="22"/>
              </w:rPr>
              <w:t>Podsumowanie działań prowadzonych przez LGD</w:t>
            </w:r>
          </w:p>
        </w:tc>
        <w:tc>
          <w:tcPr>
            <w:tcW w:w="1985" w:type="dxa"/>
            <w:shd w:val="clear" w:color="auto" w:fill="auto"/>
            <w:vAlign w:val="center"/>
          </w:tcPr>
          <w:p w:rsidR="00CA7887" w:rsidRPr="004149AF" w:rsidRDefault="00CA7887" w:rsidP="00393D44">
            <w:pPr>
              <w:jc w:val="center"/>
              <w:rPr>
                <w:sz w:val="22"/>
              </w:rPr>
            </w:pPr>
            <w:r w:rsidRPr="004149AF">
              <w:rPr>
                <w:sz w:val="22"/>
              </w:rPr>
              <w:t>3 konferencje podsumowujące nt. głównych efektów LSR</w:t>
            </w:r>
          </w:p>
        </w:tc>
        <w:tc>
          <w:tcPr>
            <w:tcW w:w="1984" w:type="dxa"/>
            <w:shd w:val="clear" w:color="auto" w:fill="auto"/>
            <w:vAlign w:val="center"/>
          </w:tcPr>
          <w:p w:rsidR="00CA7887" w:rsidRPr="004149AF" w:rsidRDefault="00CA7887" w:rsidP="00393D44">
            <w:pPr>
              <w:jc w:val="center"/>
              <w:rPr>
                <w:sz w:val="22"/>
              </w:rPr>
            </w:pPr>
            <w:r w:rsidRPr="004149AF">
              <w:rPr>
                <w:sz w:val="22"/>
              </w:rPr>
              <w:t>-mieszkańcy LGD,</w:t>
            </w:r>
          </w:p>
          <w:p w:rsidR="00CA7887" w:rsidRPr="004149AF" w:rsidRDefault="00CA7887" w:rsidP="00393D44">
            <w:pPr>
              <w:jc w:val="center"/>
              <w:rPr>
                <w:sz w:val="22"/>
              </w:rPr>
            </w:pPr>
            <w:r w:rsidRPr="004149AF">
              <w:rPr>
                <w:sz w:val="22"/>
              </w:rPr>
              <w:t>-przedstawiciele JST,</w:t>
            </w:r>
          </w:p>
          <w:p w:rsidR="00CA7887" w:rsidRPr="004149AF" w:rsidRDefault="00CA7887" w:rsidP="00393D44">
            <w:pPr>
              <w:jc w:val="center"/>
              <w:rPr>
                <w:sz w:val="22"/>
              </w:rPr>
            </w:pPr>
          </w:p>
        </w:tc>
        <w:tc>
          <w:tcPr>
            <w:tcW w:w="2694" w:type="dxa"/>
            <w:shd w:val="clear" w:color="auto" w:fill="auto"/>
            <w:vAlign w:val="center"/>
          </w:tcPr>
          <w:p w:rsidR="00CA7887" w:rsidRPr="004149AF" w:rsidRDefault="00CA7887" w:rsidP="00393D44">
            <w:pPr>
              <w:jc w:val="center"/>
              <w:rPr>
                <w:sz w:val="22"/>
              </w:rPr>
            </w:pPr>
            <w:r w:rsidRPr="004149AF">
              <w:rPr>
                <w:sz w:val="22"/>
              </w:rPr>
              <w:t>- zaproszenia,</w:t>
            </w:r>
          </w:p>
          <w:p w:rsidR="00CA7887" w:rsidRPr="004149AF" w:rsidRDefault="00CA7887" w:rsidP="00393D44">
            <w:pPr>
              <w:jc w:val="center"/>
              <w:rPr>
                <w:sz w:val="22"/>
              </w:rPr>
            </w:pPr>
            <w:r w:rsidRPr="004149AF">
              <w:rPr>
                <w:sz w:val="22"/>
              </w:rPr>
              <w:t>- ogłoszenia w siedzibach instytucji publicznych,</w:t>
            </w:r>
          </w:p>
          <w:p w:rsidR="00CA7887" w:rsidRPr="004149AF" w:rsidRDefault="00CA7887" w:rsidP="00393D44">
            <w:pPr>
              <w:jc w:val="center"/>
              <w:rPr>
                <w:sz w:val="22"/>
              </w:rPr>
            </w:pPr>
            <w:r w:rsidRPr="004149AF">
              <w:rPr>
                <w:sz w:val="22"/>
              </w:rPr>
              <w:t>- informacja na stronach internetowych</w:t>
            </w:r>
          </w:p>
        </w:tc>
      </w:tr>
      <w:tr w:rsidR="00CA7887" w:rsidRPr="004149AF" w:rsidTr="00393D44">
        <w:tc>
          <w:tcPr>
            <w:tcW w:w="993" w:type="dxa"/>
            <w:shd w:val="clear" w:color="auto" w:fill="C2D69B" w:themeFill="accent3" w:themeFillTint="99"/>
            <w:vAlign w:val="center"/>
          </w:tcPr>
          <w:p w:rsidR="00CA7887" w:rsidRPr="004149AF" w:rsidRDefault="00CA7887" w:rsidP="00393D44">
            <w:pPr>
              <w:jc w:val="center"/>
              <w:rPr>
                <w:sz w:val="22"/>
              </w:rPr>
            </w:pPr>
            <w:r w:rsidRPr="004149AF">
              <w:rPr>
                <w:sz w:val="22"/>
              </w:rPr>
              <w:t>I połowa 2018 r.</w:t>
            </w:r>
          </w:p>
        </w:tc>
        <w:tc>
          <w:tcPr>
            <w:tcW w:w="1842" w:type="dxa"/>
            <w:shd w:val="clear" w:color="auto" w:fill="auto"/>
            <w:vAlign w:val="center"/>
          </w:tcPr>
          <w:p w:rsidR="00CA7887" w:rsidRPr="004149AF" w:rsidRDefault="00CA7887" w:rsidP="00393D44">
            <w:pPr>
              <w:jc w:val="center"/>
              <w:rPr>
                <w:sz w:val="22"/>
              </w:rPr>
            </w:pPr>
          </w:p>
          <w:p w:rsidR="00CA7887" w:rsidRPr="004149AF" w:rsidRDefault="00CA7887" w:rsidP="00393D44">
            <w:pPr>
              <w:jc w:val="center"/>
              <w:rPr>
                <w:sz w:val="22"/>
              </w:rPr>
            </w:pPr>
            <w:r w:rsidRPr="004149AF">
              <w:rPr>
                <w:sz w:val="22"/>
              </w:rPr>
              <w:t xml:space="preserve">Poinformowanie potencjalnych wnioskodawców o zasadach  </w:t>
            </w:r>
            <w:r w:rsidRPr="004149AF">
              <w:rPr>
                <w:sz w:val="22"/>
              </w:rPr>
              <w:lastRenderedPageBreak/>
              <w:t>przyznania dofinansowania</w:t>
            </w:r>
          </w:p>
        </w:tc>
        <w:tc>
          <w:tcPr>
            <w:tcW w:w="1985" w:type="dxa"/>
            <w:shd w:val="clear" w:color="auto" w:fill="auto"/>
            <w:vAlign w:val="center"/>
          </w:tcPr>
          <w:p w:rsidR="00CA7887" w:rsidRPr="004149AF" w:rsidRDefault="00CA7887" w:rsidP="00393D44">
            <w:pPr>
              <w:jc w:val="center"/>
              <w:rPr>
                <w:sz w:val="22"/>
              </w:rPr>
            </w:pPr>
            <w:r w:rsidRPr="004149AF">
              <w:rPr>
                <w:sz w:val="22"/>
              </w:rPr>
              <w:lastRenderedPageBreak/>
              <w:t xml:space="preserve">3 spotkania aktywizujące nt. głównych założeń LSR oraz zasad oceniania i wyboru </w:t>
            </w:r>
            <w:r w:rsidRPr="004149AF">
              <w:rPr>
                <w:sz w:val="22"/>
              </w:rPr>
              <w:lastRenderedPageBreak/>
              <w:t>operacji na lata 2014-2020</w:t>
            </w:r>
          </w:p>
        </w:tc>
        <w:tc>
          <w:tcPr>
            <w:tcW w:w="1984" w:type="dxa"/>
            <w:shd w:val="clear" w:color="auto" w:fill="auto"/>
            <w:vAlign w:val="center"/>
          </w:tcPr>
          <w:p w:rsidR="00CA7887" w:rsidRPr="004149AF" w:rsidRDefault="00CA7887" w:rsidP="00393D44">
            <w:pPr>
              <w:jc w:val="center"/>
              <w:rPr>
                <w:sz w:val="22"/>
              </w:rPr>
            </w:pPr>
            <w:r w:rsidRPr="004149AF">
              <w:rPr>
                <w:sz w:val="22"/>
              </w:rPr>
              <w:lastRenderedPageBreak/>
              <w:t>- wszyscy mieszkańcy obszaru LGD</w:t>
            </w:r>
          </w:p>
        </w:tc>
        <w:tc>
          <w:tcPr>
            <w:tcW w:w="2694" w:type="dxa"/>
            <w:shd w:val="clear" w:color="auto" w:fill="auto"/>
            <w:vAlign w:val="center"/>
          </w:tcPr>
          <w:p w:rsidR="00CA7887" w:rsidRPr="004149AF" w:rsidRDefault="00CA7887" w:rsidP="00393D44">
            <w:pPr>
              <w:jc w:val="center"/>
              <w:rPr>
                <w:sz w:val="22"/>
              </w:rPr>
            </w:pPr>
            <w:r w:rsidRPr="004149AF">
              <w:rPr>
                <w:sz w:val="22"/>
              </w:rPr>
              <w:t>- ogłoszenia w siedzibach instytucji publicznych (GOK, UG),</w:t>
            </w:r>
          </w:p>
          <w:p w:rsidR="00CA7887" w:rsidRPr="004149AF" w:rsidRDefault="00CA7887" w:rsidP="00393D44">
            <w:pPr>
              <w:jc w:val="center"/>
              <w:rPr>
                <w:sz w:val="22"/>
              </w:rPr>
            </w:pPr>
            <w:r w:rsidRPr="004149AF">
              <w:rPr>
                <w:sz w:val="22"/>
              </w:rPr>
              <w:t>-informacja na stronach internetowych</w:t>
            </w:r>
          </w:p>
          <w:p w:rsidR="00CA7887" w:rsidRPr="004149AF" w:rsidRDefault="00CA7887" w:rsidP="00393D44">
            <w:pPr>
              <w:jc w:val="center"/>
              <w:rPr>
                <w:sz w:val="22"/>
              </w:rPr>
            </w:pPr>
            <w:r w:rsidRPr="004149AF">
              <w:rPr>
                <w:sz w:val="22"/>
              </w:rPr>
              <w:lastRenderedPageBreak/>
              <w:t>(ankiety j/w)</w:t>
            </w:r>
          </w:p>
        </w:tc>
      </w:tr>
      <w:tr w:rsidR="00CA7887" w:rsidRPr="004149AF" w:rsidTr="00393D44">
        <w:tc>
          <w:tcPr>
            <w:tcW w:w="993" w:type="dxa"/>
            <w:shd w:val="clear" w:color="auto" w:fill="C2D69B" w:themeFill="accent3" w:themeFillTint="99"/>
            <w:vAlign w:val="center"/>
          </w:tcPr>
          <w:p w:rsidR="00CA7887" w:rsidRPr="004149AF" w:rsidRDefault="00CA7887" w:rsidP="00393D44">
            <w:pPr>
              <w:jc w:val="center"/>
              <w:rPr>
                <w:sz w:val="22"/>
              </w:rPr>
            </w:pPr>
            <w:r w:rsidRPr="004149AF">
              <w:rPr>
                <w:sz w:val="22"/>
              </w:rPr>
              <w:lastRenderedPageBreak/>
              <w:t>II połowa 2018 r.</w:t>
            </w:r>
          </w:p>
        </w:tc>
        <w:tc>
          <w:tcPr>
            <w:tcW w:w="1842" w:type="dxa"/>
            <w:shd w:val="clear" w:color="auto" w:fill="auto"/>
            <w:vAlign w:val="center"/>
          </w:tcPr>
          <w:p w:rsidR="00CA7887" w:rsidRPr="004149AF" w:rsidRDefault="00CA7887" w:rsidP="00393D44">
            <w:pPr>
              <w:jc w:val="center"/>
              <w:rPr>
                <w:sz w:val="22"/>
              </w:rPr>
            </w:pPr>
          </w:p>
          <w:p w:rsidR="00CA7887" w:rsidRPr="004149AF" w:rsidRDefault="00CA7887" w:rsidP="00393D44">
            <w:pPr>
              <w:jc w:val="center"/>
              <w:rPr>
                <w:sz w:val="22"/>
              </w:rPr>
            </w:pPr>
            <w:r w:rsidRPr="004149AF">
              <w:rPr>
                <w:sz w:val="22"/>
              </w:rPr>
              <w:t>Podsumowanie działań prowadzonych przez LGD</w:t>
            </w:r>
          </w:p>
        </w:tc>
        <w:tc>
          <w:tcPr>
            <w:tcW w:w="1985" w:type="dxa"/>
            <w:shd w:val="clear" w:color="auto" w:fill="auto"/>
            <w:vAlign w:val="center"/>
          </w:tcPr>
          <w:p w:rsidR="00CA7887" w:rsidRPr="004149AF" w:rsidRDefault="00CA7887" w:rsidP="00393D44">
            <w:pPr>
              <w:jc w:val="center"/>
              <w:rPr>
                <w:sz w:val="22"/>
              </w:rPr>
            </w:pPr>
            <w:r w:rsidRPr="004149AF">
              <w:rPr>
                <w:sz w:val="22"/>
              </w:rPr>
              <w:t>3 konferencje podsumowująca nt. głównych efektów LSR</w:t>
            </w:r>
          </w:p>
        </w:tc>
        <w:tc>
          <w:tcPr>
            <w:tcW w:w="1984" w:type="dxa"/>
            <w:shd w:val="clear" w:color="auto" w:fill="auto"/>
            <w:vAlign w:val="center"/>
          </w:tcPr>
          <w:p w:rsidR="00CA7887" w:rsidRPr="004149AF" w:rsidRDefault="00CA7887" w:rsidP="00393D44">
            <w:pPr>
              <w:jc w:val="center"/>
              <w:rPr>
                <w:sz w:val="22"/>
              </w:rPr>
            </w:pPr>
            <w:r w:rsidRPr="004149AF">
              <w:rPr>
                <w:sz w:val="22"/>
              </w:rPr>
              <w:t>mieszkańcy LGD,</w:t>
            </w:r>
          </w:p>
          <w:p w:rsidR="00CA7887" w:rsidRPr="004149AF" w:rsidRDefault="00CA7887" w:rsidP="00393D44">
            <w:pPr>
              <w:jc w:val="center"/>
              <w:rPr>
                <w:sz w:val="22"/>
              </w:rPr>
            </w:pPr>
            <w:r w:rsidRPr="004149AF">
              <w:rPr>
                <w:sz w:val="22"/>
              </w:rPr>
              <w:t>-przedstawiciele JST,</w:t>
            </w:r>
          </w:p>
          <w:p w:rsidR="00CA7887" w:rsidRPr="004149AF" w:rsidRDefault="00CA7887" w:rsidP="00393D44">
            <w:pPr>
              <w:jc w:val="center"/>
              <w:rPr>
                <w:sz w:val="22"/>
              </w:rPr>
            </w:pPr>
          </w:p>
        </w:tc>
        <w:tc>
          <w:tcPr>
            <w:tcW w:w="2694" w:type="dxa"/>
            <w:shd w:val="clear" w:color="auto" w:fill="auto"/>
            <w:vAlign w:val="center"/>
          </w:tcPr>
          <w:p w:rsidR="00CA7887" w:rsidRPr="004149AF" w:rsidRDefault="00CA7887" w:rsidP="00393D44">
            <w:pPr>
              <w:jc w:val="center"/>
              <w:rPr>
                <w:sz w:val="22"/>
              </w:rPr>
            </w:pPr>
            <w:r w:rsidRPr="004149AF">
              <w:rPr>
                <w:sz w:val="22"/>
              </w:rPr>
              <w:t>- zaproszenia,</w:t>
            </w:r>
          </w:p>
          <w:p w:rsidR="00CA7887" w:rsidRPr="004149AF" w:rsidRDefault="00CA7887" w:rsidP="00393D44">
            <w:pPr>
              <w:jc w:val="center"/>
              <w:rPr>
                <w:sz w:val="22"/>
              </w:rPr>
            </w:pPr>
            <w:r w:rsidRPr="004149AF">
              <w:rPr>
                <w:sz w:val="22"/>
              </w:rPr>
              <w:t>- ogłoszenia w siedzibach instytucji publicznych,</w:t>
            </w:r>
          </w:p>
          <w:p w:rsidR="00CA7887" w:rsidRPr="004149AF" w:rsidRDefault="00CA7887" w:rsidP="00393D44">
            <w:pPr>
              <w:jc w:val="center"/>
              <w:rPr>
                <w:sz w:val="22"/>
              </w:rPr>
            </w:pPr>
            <w:r w:rsidRPr="004149AF">
              <w:rPr>
                <w:sz w:val="22"/>
              </w:rPr>
              <w:t>- informacja na stronach internetowych</w:t>
            </w:r>
          </w:p>
        </w:tc>
      </w:tr>
      <w:tr w:rsidR="00CA7887" w:rsidRPr="004149AF" w:rsidTr="00393D44">
        <w:tc>
          <w:tcPr>
            <w:tcW w:w="993" w:type="dxa"/>
            <w:tcBorders>
              <w:top w:val="nil"/>
            </w:tcBorders>
            <w:shd w:val="clear" w:color="auto" w:fill="C2D69B" w:themeFill="accent3" w:themeFillTint="99"/>
            <w:vAlign w:val="center"/>
          </w:tcPr>
          <w:p w:rsidR="00CA7887" w:rsidRPr="004149AF" w:rsidRDefault="00CA7887" w:rsidP="00393D44">
            <w:pPr>
              <w:jc w:val="center"/>
            </w:pPr>
            <w:r w:rsidRPr="004149AF">
              <w:t xml:space="preserve">I  połowa </w:t>
            </w:r>
          </w:p>
          <w:p w:rsidR="00CA7887" w:rsidRPr="004149AF" w:rsidRDefault="00CA7887" w:rsidP="00393D44">
            <w:pPr>
              <w:jc w:val="center"/>
            </w:pPr>
            <w:r w:rsidRPr="004149AF">
              <w:t>2019 r.</w:t>
            </w:r>
          </w:p>
        </w:tc>
        <w:tc>
          <w:tcPr>
            <w:tcW w:w="1842" w:type="dxa"/>
            <w:tcBorders>
              <w:top w:val="nil"/>
            </w:tcBorders>
            <w:shd w:val="clear" w:color="auto" w:fill="auto"/>
            <w:vAlign w:val="center"/>
          </w:tcPr>
          <w:p w:rsidR="00CA7887" w:rsidRPr="004149AF" w:rsidRDefault="00CA7887" w:rsidP="00393D44">
            <w:pPr>
              <w:jc w:val="center"/>
              <w:rPr>
                <w:sz w:val="22"/>
              </w:rPr>
            </w:pPr>
            <w:r w:rsidRPr="004149AF">
              <w:rPr>
                <w:sz w:val="22"/>
              </w:rPr>
              <w:t>Poinformowanie potencjalnych wnioskodawców</w:t>
            </w:r>
          </w:p>
          <w:p w:rsidR="00CA7887" w:rsidRPr="004149AF" w:rsidRDefault="00CA7887" w:rsidP="00393D44">
            <w:pPr>
              <w:jc w:val="center"/>
              <w:rPr>
                <w:sz w:val="22"/>
              </w:rPr>
            </w:pPr>
            <w:r w:rsidRPr="004149AF">
              <w:rPr>
                <w:sz w:val="22"/>
              </w:rPr>
              <w:t xml:space="preserve">o zasadach przyznawania dofinansowania, dokumentacji aplikacyjnej oraz zakresy tematyczne </w:t>
            </w:r>
          </w:p>
        </w:tc>
        <w:tc>
          <w:tcPr>
            <w:tcW w:w="1985" w:type="dxa"/>
            <w:tcBorders>
              <w:top w:val="nil"/>
            </w:tcBorders>
            <w:shd w:val="clear" w:color="auto" w:fill="auto"/>
            <w:vAlign w:val="center"/>
          </w:tcPr>
          <w:p w:rsidR="00CA7887" w:rsidRPr="004149AF" w:rsidRDefault="00CA7887" w:rsidP="00393D44">
            <w:pPr>
              <w:jc w:val="center"/>
            </w:pPr>
            <w:r w:rsidRPr="004149AF">
              <w:rPr>
                <w:sz w:val="22"/>
              </w:rPr>
              <w:t>3 spotkania aktywizujące nt. głównych założeń LSR oraz zasad oceniania i wyboru operacji na lata 2014-2020</w:t>
            </w:r>
          </w:p>
        </w:tc>
        <w:tc>
          <w:tcPr>
            <w:tcW w:w="1984" w:type="dxa"/>
            <w:tcBorders>
              <w:top w:val="nil"/>
            </w:tcBorders>
            <w:shd w:val="clear" w:color="auto" w:fill="auto"/>
            <w:vAlign w:val="center"/>
          </w:tcPr>
          <w:p w:rsidR="00CA7887" w:rsidRPr="004149AF" w:rsidRDefault="00CA7887" w:rsidP="00393D44">
            <w:pPr>
              <w:jc w:val="center"/>
            </w:pPr>
            <w:r w:rsidRPr="004149AF">
              <w:rPr>
                <w:sz w:val="22"/>
              </w:rPr>
              <w:t>-  wszyscy mieszkańcy obszaru LGD</w:t>
            </w:r>
          </w:p>
        </w:tc>
        <w:tc>
          <w:tcPr>
            <w:tcW w:w="2694" w:type="dxa"/>
            <w:tcBorders>
              <w:top w:val="nil"/>
            </w:tcBorders>
            <w:shd w:val="clear" w:color="auto" w:fill="auto"/>
            <w:vAlign w:val="center"/>
          </w:tcPr>
          <w:p w:rsidR="00CA7887" w:rsidRPr="004149AF" w:rsidRDefault="00CA7887" w:rsidP="00393D44">
            <w:pPr>
              <w:jc w:val="center"/>
            </w:pPr>
            <w:r w:rsidRPr="004149AF">
              <w:rPr>
                <w:sz w:val="22"/>
              </w:rPr>
              <w:t>- zaproszenia,</w:t>
            </w:r>
          </w:p>
          <w:p w:rsidR="00CA7887" w:rsidRPr="004149AF" w:rsidRDefault="00CA7887" w:rsidP="00393D44">
            <w:pPr>
              <w:jc w:val="center"/>
            </w:pPr>
            <w:r w:rsidRPr="004149AF">
              <w:rPr>
                <w:sz w:val="22"/>
              </w:rPr>
              <w:t>- ogłoszenia w siedzibach instytucji publicznych,</w:t>
            </w:r>
          </w:p>
          <w:p w:rsidR="00CA7887" w:rsidRPr="004149AF" w:rsidRDefault="00CA7887" w:rsidP="00393D44">
            <w:pPr>
              <w:jc w:val="center"/>
            </w:pPr>
            <w:r w:rsidRPr="004149AF">
              <w:rPr>
                <w:sz w:val="22"/>
              </w:rPr>
              <w:t>- informacja na stronach internetowych</w:t>
            </w:r>
          </w:p>
        </w:tc>
      </w:tr>
      <w:tr w:rsidR="00CA7887" w:rsidRPr="004149AF" w:rsidTr="00393D44">
        <w:tc>
          <w:tcPr>
            <w:tcW w:w="993" w:type="dxa"/>
            <w:tcBorders>
              <w:top w:val="nil"/>
            </w:tcBorders>
            <w:shd w:val="clear" w:color="auto" w:fill="C2D69B" w:themeFill="accent3" w:themeFillTint="99"/>
            <w:vAlign w:val="center"/>
          </w:tcPr>
          <w:p w:rsidR="00CA7887" w:rsidRPr="004149AF" w:rsidRDefault="00CA7887" w:rsidP="00393D44">
            <w:pPr>
              <w:jc w:val="center"/>
              <w:rPr>
                <w:b/>
              </w:rPr>
            </w:pPr>
          </w:p>
          <w:p w:rsidR="00CA7887" w:rsidRPr="004149AF" w:rsidRDefault="00CA7887" w:rsidP="00393D44">
            <w:pPr>
              <w:jc w:val="center"/>
            </w:pPr>
            <w:r w:rsidRPr="004149AF">
              <w:t xml:space="preserve">II </w:t>
            </w:r>
            <w:r>
              <w:t>p</w:t>
            </w:r>
            <w:r w:rsidRPr="004149AF">
              <w:t xml:space="preserve">ołowa </w:t>
            </w:r>
            <w:r w:rsidRPr="004149AF">
              <w:br/>
              <w:t>2019 r.</w:t>
            </w:r>
          </w:p>
        </w:tc>
        <w:tc>
          <w:tcPr>
            <w:tcW w:w="1842" w:type="dxa"/>
            <w:tcBorders>
              <w:top w:val="nil"/>
            </w:tcBorders>
            <w:shd w:val="clear" w:color="auto" w:fill="auto"/>
            <w:vAlign w:val="center"/>
          </w:tcPr>
          <w:p w:rsidR="00CA7887" w:rsidRPr="004149AF" w:rsidRDefault="00CA7887" w:rsidP="00393D44">
            <w:pPr>
              <w:jc w:val="center"/>
              <w:rPr>
                <w:b/>
                <w:sz w:val="22"/>
              </w:rPr>
            </w:pPr>
            <w:r w:rsidRPr="004149AF">
              <w:rPr>
                <w:sz w:val="22"/>
              </w:rPr>
              <w:t>Podsumowanie działań prowadzonych przez LGD</w:t>
            </w:r>
          </w:p>
        </w:tc>
        <w:tc>
          <w:tcPr>
            <w:tcW w:w="1985" w:type="dxa"/>
            <w:tcBorders>
              <w:top w:val="nil"/>
            </w:tcBorders>
            <w:shd w:val="clear" w:color="auto" w:fill="auto"/>
            <w:vAlign w:val="center"/>
          </w:tcPr>
          <w:p w:rsidR="00CA7887" w:rsidRPr="004149AF" w:rsidRDefault="00CA7887" w:rsidP="00393D44">
            <w:pPr>
              <w:jc w:val="center"/>
              <w:rPr>
                <w:sz w:val="22"/>
              </w:rPr>
            </w:pPr>
            <w:r w:rsidRPr="004149AF">
              <w:rPr>
                <w:sz w:val="22"/>
              </w:rPr>
              <w:t>3 konferencje podsumowująca działania LGD w latach 2014-2020</w:t>
            </w:r>
          </w:p>
        </w:tc>
        <w:tc>
          <w:tcPr>
            <w:tcW w:w="1984" w:type="dxa"/>
            <w:tcBorders>
              <w:top w:val="nil"/>
            </w:tcBorders>
            <w:shd w:val="clear" w:color="auto" w:fill="auto"/>
            <w:vAlign w:val="center"/>
          </w:tcPr>
          <w:p w:rsidR="00CA7887" w:rsidRPr="004149AF" w:rsidRDefault="00CA7887" w:rsidP="00393D44">
            <w:pPr>
              <w:jc w:val="center"/>
              <w:rPr>
                <w:sz w:val="22"/>
              </w:rPr>
            </w:pPr>
            <w:r w:rsidRPr="004149AF">
              <w:rPr>
                <w:sz w:val="22"/>
              </w:rPr>
              <w:t>mieszkańcy LGD,</w:t>
            </w:r>
          </w:p>
          <w:p w:rsidR="00CA7887" w:rsidRPr="004149AF" w:rsidRDefault="00CA7887" w:rsidP="00393D44">
            <w:pPr>
              <w:jc w:val="center"/>
              <w:rPr>
                <w:sz w:val="22"/>
              </w:rPr>
            </w:pPr>
            <w:r w:rsidRPr="004149AF">
              <w:rPr>
                <w:sz w:val="22"/>
              </w:rPr>
              <w:t>-przedstawiciele JST,</w:t>
            </w:r>
          </w:p>
          <w:p w:rsidR="00CA7887" w:rsidRPr="004149AF" w:rsidRDefault="00CA7887" w:rsidP="00393D44">
            <w:pPr>
              <w:jc w:val="center"/>
              <w:rPr>
                <w:sz w:val="22"/>
              </w:rPr>
            </w:pPr>
          </w:p>
        </w:tc>
        <w:tc>
          <w:tcPr>
            <w:tcW w:w="2694" w:type="dxa"/>
            <w:tcBorders>
              <w:top w:val="nil"/>
            </w:tcBorders>
            <w:shd w:val="clear" w:color="auto" w:fill="auto"/>
            <w:vAlign w:val="center"/>
          </w:tcPr>
          <w:p w:rsidR="00CA7887" w:rsidRPr="004149AF" w:rsidRDefault="00CA7887" w:rsidP="00393D44">
            <w:pPr>
              <w:jc w:val="center"/>
              <w:rPr>
                <w:sz w:val="22"/>
              </w:rPr>
            </w:pPr>
            <w:r w:rsidRPr="004149AF">
              <w:rPr>
                <w:sz w:val="22"/>
              </w:rPr>
              <w:t>- zaproszenia,</w:t>
            </w:r>
          </w:p>
          <w:p w:rsidR="00CA7887" w:rsidRPr="004149AF" w:rsidRDefault="00CA7887" w:rsidP="00393D44">
            <w:pPr>
              <w:jc w:val="center"/>
              <w:rPr>
                <w:sz w:val="22"/>
              </w:rPr>
            </w:pPr>
            <w:r w:rsidRPr="004149AF">
              <w:rPr>
                <w:sz w:val="22"/>
              </w:rPr>
              <w:t>- ogłoszenia w siedzibach instytucji publicznych,</w:t>
            </w:r>
          </w:p>
          <w:p w:rsidR="00CA7887" w:rsidRPr="004149AF" w:rsidRDefault="00CA7887" w:rsidP="00393D44">
            <w:pPr>
              <w:jc w:val="center"/>
            </w:pPr>
            <w:r w:rsidRPr="004149AF">
              <w:rPr>
                <w:sz w:val="22"/>
              </w:rPr>
              <w:t>- informacja na stronach internetowych</w:t>
            </w:r>
          </w:p>
        </w:tc>
      </w:tr>
      <w:tr w:rsidR="00CA7887" w:rsidRPr="004149AF" w:rsidTr="00393D44">
        <w:trPr>
          <w:trHeight w:val="418"/>
        </w:trPr>
        <w:tc>
          <w:tcPr>
            <w:tcW w:w="993" w:type="dxa"/>
            <w:tcBorders>
              <w:top w:val="nil"/>
            </w:tcBorders>
            <w:shd w:val="clear" w:color="auto" w:fill="C2D69B" w:themeFill="accent3" w:themeFillTint="99"/>
            <w:vAlign w:val="center"/>
          </w:tcPr>
          <w:p w:rsidR="00CA7887" w:rsidRPr="004149AF" w:rsidRDefault="00CA7887" w:rsidP="00393D44">
            <w:pPr>
              <w:jc w:val="center"/>
            </w:pPr>
            <w:r w:rsidRPr="004149AF">
              <w:t xml:space="preserve">I połowa </w:t>
            </w:r>
          </w:p>
          <w:p w:rsidR="00CA7887" w:rsidRPr="004149AF" w:rsidRDefault="00CA7887" w:rsidP="00393D44">
            <w:pPr>
              <w:jc w:val="center"/>
            </w:pPr>
            <w:r w:rsidRPr="004149AF">
              <w:t>2021 r.</w:t>
            </w:r>
          </w:p>
        </w:tc>
        <w:tc>
          <w:tcPr>
            <w:tcW w:w="1842" w:type="dxa"/>
            <w:tcBorders>
              <w:top w:val="nil"/>
            </w:tcBorders>
            <w:shd w:val="clear" w:color="auto" w:fill="auto"/>
            <w:vAlign w:val="center"/>
          </w:tcPr>
          <w:p w:rsidR="00CA7887" w:rsidRPr="004149AF" w:rsidRDefault="00CA7887" w:rsidP="00393D44">
            <w:pPr>
              <w:jc w:val="center"/>
              <w:rPr>
                <w:sz w:val="22"/>
              </w:rPr>
            </w:pPr>
          </w:p>
          <w:p w:rsidR="00CA7887" w:rsidRPr="004149AF" w:rsidRDefault="00CA7887" w:rsidP="00393D44">
            <w:pPr>
              <w:jc w:val="center"/>
            </w:pPr>
            <w:r w:rsidRPr="004149AF">
              <w:rPr>
                <w:sz w:val="22"/>
              </w:rPr>
              <w:t>Uzyskanie informacji zwrotnej nt. oceny jakości pomocy świadczonej przez LGD pod kątem konieczności przeprowadzania ewentualnych korekt w tym zakresie</w:t>
            </w:r>
          </w:p>
        </w:tc>
        <w:tc>
          <w:tcPr>
            <w:tcW w:w="1985" w:type="dxa"/>
            <w:tcBorders>
              <w:top w:val="nil"/>
            </w:tcBorders>
            <w:shd w:val="clear" w:color="auto" w:fill="auto"/>
            <w:vAlign w:val="center"/>
          </w:tcPr>
          <w:p w:rsidR="00CA7887" w:rsidRPr="004149AF" w:rsidRDefault="00CA7887" w:rsidP="00393D44">
            <w:pPr>
              <w:jc w:val="center"/>
            </w:pPr>
            <w:r>
              <w:rPr>
                <w:sz w:val="22"/>
              </w:rPr>
              <w:t>b</w:t>
            </w:r>
            <w:r w:rsidRPr="004149AF">
              <w:rPr>
                <w:sz w:val="22"/>
              </w:rPr>
              <w:t>adania satysfakcji wnioskodawców LGD dot. jakości pomocy świadczonej przez LGD na etapie przygotowania wniosków o przyznanie pomocy i wniosków o płatność</w:t>
            </w:r>
          </w:p>
        </w:tc>
        <w:tc>
          <w:tcPr>
            <w:tcW w:w="1984" w:type="dxa"/>
            <w:tcBorders>
              <w:top w:val="nil"/>
            </w:tcBorders>
            <w:shd w:val="clear" w:color="auto" w:fill="auto"/>
            <w:vAlign w:val="center"/>
          </w:tcPr>
          <w:p w:rsidR="00CA7887" w:rsidRPr="004149AF" w:rsidRDefault="00CA7887" w:rsidP="00393D44">
            <w:pPr>
              <w:jc w:val="center"/>
            </w:pPr>
            <w:r>
              <w:rPr>
                <w:sz w:val="22"/>
              </w:rPr>
              <w:t>w</w:t>
            </w:r>
            <w:r w:rsidRPr="004149AF">
              <w:rPr>
                <w:sz w:val="22"/>
              </w:rPr>
              <w:t>nioskodawcy w poszczególnych zakresach operacji w ramach LSR</w:t>
            </w:r>
          </w:p>
        </w:tc>
        <w:tc>
          <w:tcPr>
            <w:tcW w:w="2694" w:type="dxa"/>
            <w:tcBorders>
              <w:top w:val="nil"/>
            </w:tcBorders>
            <w:shd w:val="clear" w:color="auto" w:fill="auto"/>
            <w:vAlign w:val="center"/>
          </w:tcPr>
          <w:p w:rsidR="00CA7887" w:rsidRPr="004149AF" w:rsidRDefault="00CA7887" w:rsidP="00393D44">
            <w:pPr>
              <w:jc w:val="center"/>
            </w:pPr>
            <w:r w:rsidRPr="004149AF">
              <w:rPr>
                <w:sz w:val="22"/>
              </w:rPr>
              <w:t>-ankiety wypełniane przez wnioskodawców</w:t>
            </w:r>
          </w:p>
        </w:tc>
      </w:tr>
      <w:tr w:rsidR="00CA7887" w:rsidRPr="004149AF" w:rsidTr="00393D44">
        <w:trPr>
          <w:trHeight w:val="418"/>
        </w:trPr>
        <w:tc>
          <w:tcPr>
            <w:tcW w:w="993" w:type="dxa"/>
            <w:tcBorders>
              <w:top w:val="nil"/>
            </w:tcBorders>
            <w:shd w:val="clear" w:color="auto" w:fill="C2D69B" w:themeFill="accent3" w:themeFillTint="99"/>
            <w:vAlign w:val="center"/>
          </w:tcPr>
          <w:p w:rsidR="00CA7887" w:rsidRPr="00A53F04" w:rsidRDefault="00CA7887" w:rsidP="00393D44">
            <w:pPr>
              <w:jc w:val="center"/>
              <w:rPr>
                <w:color w:val="000000" w:themeColor="text1"/>
              </w:rPr>
            </w:pPr>
            <w:r w:rsidRPr="00A53F04">
              <w:rPr>
                <w:color w:val="000000" w:themeColor="text1"/>
              </w:rPr>
              <w:t>II połowa 2021</w:t>
            </w:r>
          </w:p>
        </w:tc>
        <w:tc>
          <w:tcPr>
            <w:tcW w:w="1842" w:type="dxa"/>
            <w:tcBorders>
              <w:top w:val="nil"/>
            </w:tcBorders>
            <w:shd w:val="clear" w:color="auto" w:fill="auto"/>
            <w:vAlign w:val="center"/>
          </w:tcPr>
          <w:p w:rsidR="00CA7887" w:rsidRPr="00A53F04" w:rsidRDefault="00CA7887" w:rsidP="00393D44">
            <w:pPr>
              <w:jc w:val="center"/>
              <w:rPr>
                <w:color w:val="000000" w:themeColor="text1"/>
                <w:sz w:val="22"/>
              </w:rPr>
            </w:pPr>
            <w:r w:rsidRPr="00A53F04">
              <w:rPr>
                <w:color w:val="000000" w:themeColor="text1"/>
                <w:sz w:val="22"/>
              </w:rPr>
              <w:t>Poinformowanie potencjalnych wnioskodawców</w:t>
            </w:r>
          </w:p>
          <w:p w:rsidR="00CA7887" w:rsidRPr="00A53F04" w:rsidRDefault="00CA7887" w:rsidP="00393D44">
            <w:pPr>
              <w:jc w:val="center"/>
              <w:rPr>
                <w:color w:val="000000" w:themeColor="text1"/>
                <w:sz w:val="22"/>
              </w:rPr>
            </w:pPr>
            <w:r w:rsidRPr="00A53F04">
              <w:rPr>
                <w:color w:val="000000" w:themeColor="text1"/>
                <w:sz w:val="22"/>
              </w:rPr>
              <w:t xml:space="preserve">o zasadach przyznawania dofinansowania, dokumentacji aplikacyjnej oraz zakresy tematyczne </w:t>
            </w:r>
          </w:p>
        </w:tc>
        <w:tc>
          <w:tcPr>
            <w:tcW w:w="1985" w:type="dxa"/>
            <w:tcBorders>
              <w:top w:val="nil"/>
            </w:tcBorders>
            <w:shd w:val="clear" w:color="auto" w:fill="auto"/>
            <w:vAlign w:val="center"/>
          </w:tcPr>
          <w:p w:rsidR="00CA7887" w:rsidRPr="002F7749" w:rsidRDefault="00CA7887" w:rsidP="00393D44">
            <w:pPr>
              <w:jc w:val="center"/>
              <w:rPr>
                <w:color w:val="000000" w:themeColor="text1"/>
                <w:sz w:val="22"/>
              </w:rPr>
            </w:pPr>
            <w:r w:rsidRPr="002F7749">
              <w:rPr>
                <w:color w:val="000000" w:themeColor="text1"/>
                <w:sz w:val="22"/>
                <w:szCs w:val="22"/>
              </w:rPr>
              <w:t>1 szkolenie nt. przygotowania wniosku i biznesplanu z Rozwoju przedsiębiorczości  na obszarze wiejskim objętym strategią rozwoju lokalnego kierowanego przez społeczność przez  podejmowanie  działalności gospodarczej</w:t>
            </w:r>
          </w:p>
        </w:tc>
        <w:tc>
          <w:tcPr>
            <w:tcW w:w="1984" w:type="dxa"/>
            <w:tcBorders>
              <w:top w:val="nil"/>
            </w:tcBorders>
            <w:shd w:val="clear" w:color="auto" w:fill="auto"/>
            <w:vAlign w:val="center"/>
          </w:tcPr>
          <w:p w:rsidR="00CA7887" w:rsidRPr="002F7749" w:rsidRDefault="00CA7887" w:rsidP="00393D44">
            <w:pPr>
              <w:jc w:val="center"/>
              <w:rPr>
                <w:color w:val="000000" w:themeColor="text1"/>
                <w:sz w:val="22"/>
              </w:rPr>
            </w:pPr>
            <w:r w:rsidRPr="002F7749">
              <w:rPr>
                <w:color w:val="000000" w:themeColor="text1"/>
                <w:sz w:val="22"/>
                <w:szCs w:val="22"/>
              </w:rPr>
              <w:t>-  wszyscy mieszkańcy obszaru LGD</w:t>
            </w:r>
          </w:p>
        </w:tc>
        <w:tc>
          <w:tcPr>
            <w:tcW w:w="2694" w:type="dxa"/>
            <w:tcBorders>
              <w:top w:val="nil"/>
            </w:tcBorders>
            <w:shd w:val="clear" w:color="auto" w:fill="auto"/>
            <w:vAlign w:val="center"/>
          </w:tcPr>
          <w:p w:rsidR="00CA7887" w:rsidRPr="00A53F04" w:rsidRDefault="00CA7887" w:rsidP="00393D44">
            <w:pPr>
              <w:jc w:val="center"/>
              <w:rPr>
                <w:color w:val="000000" w:themeColor="text1"/>
              </w:rPr>
            </w:pPr>
            <w:r w:rsidRPr="00A53F04">
              <w:rPr>
                <w:color w:val="000000" w:themeColor="text1"/>
                <w:sz w:val="22"/>
              </w:rPr>
              <w:t>- zaproszenia,</w:t>
            </w:r>
          </w:p>
          <w:p w:rsidR="00CA7887" w:rsidRPr="00A53F04" w:rsidRDefault="00CA7887" w:rsidP="00393D44">
            <w:pPr>
              <w:jc w:val="center"/>
              <w:rPr>
                <w:color w:val="000000" w:themeColor="text1"/>
              </w:rPr>
            </w:pPr>
            <w:r w:rsidRPr="00A53F04">
              <w:rPr>
                <w:color w:val="000000" w:themeColor="text1"/>
                <w:sz w:val="22"/>
              </w:rPr>
              <w:t>- ogłoszenia w siedzibach instytucji publicznych,</w:t>
            </w:r>
          </w:p>
          <w:p w:rsidR="00CA7887" w:rsidRPr="00A53F04" w:rsidRDefault="00CA7887" w:rsidP="00393D44">
            <w:pPr>
              <w:jc w:val="center"/>
              <w:rPr>
                <w:color w:val="000000" w:themeColor="text1"/>
              </w:rPr>
            </w:pPr>
            <w:r w:rsidRPr="00A53F04">
              <w:rPr>
                <w:color w:val="000000" w:themeColor="text1"/>
                <w:sz w:val="22"/>
              </w:rPr>
              <w:t>- informacja na stronach internetowych</w:t>
            </w:r>
          </w:p>
        </w:tc>
      </w:tr>
      <w:tr w:rsidR="00CA7887" w:rsidRPr="004149AF" w:rsidTr="00393D44">
        <w:trPr>
          <w:trHeight w:val="1431"/>
        </w:trPr>
        <w:tc>
          <w:tcPr>
            <w:tcW w:w="993" w:type="dxa"/>
            <w:tcBorders>
              <w:top w:val="nil"/>
            </w:tcBorders>
            <w:shd w:val="clear" w:color="auto" w:fill="C2D69B" w:themeFill="accent3" w:themeFillTint="99"/>
            <w:vAlign w:val="center"/>
          </w:tcPr>
          <w:p w:rsidR="00CA7887" w:rsidRPr="004149AF" w:rsidRDefault="00CA7887" w:rsidP="00393D44">
            <w:pPr>
              <w:jc w:val="center"/>
            </w:pPr>
            <w:r w:rsidRPr="004149AF">
              <w:t xml:space="preserve">II połowa 2021 r. </w:t>
            </w:r>
          </w:p>
        </w:tc>
        <w:tc>
          <w:tcPr>
            <w:tcW w:w="1842" w:type="dxa"/>
            <w:tcBorders>
              <w:top w:val="nil"/>
            </w:tcBorders>
            <w:shd w:val="clear" w:color="auto" w:fill="auto"/>
            <w:vAlign w:val="center"/>
          </w:tcPr>
          <w:p w:rsidR="00CA7887" w:rsidRPr="004149AF" w:rsidRDefault="00CA7887" w:rsidP="00393D44">
            <w:pPr>
              <w:jc w:val="center"/>
            </w:pPr>
            <w:r w:rsidRPr="004149AF">
              <w:rPr>
                <w:sz w:val="22"/>
              </w:rPr>
              <w:t>Podsumowanie działań prowadzonych przez LGD</w:t>
            </w:r>
          </w:p>
        </w:tc>
        <w:tc>
          <w:tcPr>
            <w:tcW w:w="1985" w:type="dxa"/>
            <w:tcBorders>
              <w:top w:val="nil"/>
            </w:tcBorders>
            <w:shd w:val="clear" w:color="auto" w:fill="auto"/>
            <w:vAlign w:val="center"/>
          </w:tcPr>
          <w:p w:rsidR="00CA7887" w:rsidRPr="004149AF" w:rsidRDefault="00CA7887" w:rsidP="00393D44">
            <w:pPr>
              <w:jc w:val="center"/>
            </w:pPr>
            <w:r>
              <w:rPr>
                <w:sz w:val="22"/>
              </w:rPr>
              <w:t>3 konferencje podsumowujące</w:t>
            </w:r>
            <w:r w:rsidRPr="004149AF">
              <w:rPr>
                <w:sz w:val="22"/>
              </w:rPr>
              <w:t xml:space="preserve"> działania LGD w latach 2014-2020</w:t>
            </w:r>
          </w:p>
        </w:tc>
        <w:tc>
          <w:tcPr>
            <w:tcW w:w="1984" w:type="dxa"/>
            <w:tcBorders>
              <w:top w:val="nil"/>
            </w:tcBorders>
            <w:shd w:val="clear" w:color="auto" w:fill="auto"/>
            <w:vAlign w:val="center"/>
          </w:tcPr>
          <w:p w:rsidR="00CA7887" w:rsidRPr="004149AF" w:rsidRDefault="00CA7887" w:rsidP="00393D44">
            <w:pPr>
              <w:jc w:val="center"/>
              <w:rPr>
                <w:sz w:val="22"/>
              </w:rPr>
            </w:pPr>
            <w:r w:rsidRPr="004149AF">
              <w:rPr>
                <w:sz w:val="22"/>
              </w:rPr>
              <w:t>mieszkańcy LGD,</w:t>
            </w:r>
          </w:p>
          <w:p w:rsidR="00CA7887" w:rsidRPr="004149AF" w:rsidRDefault="00CA7887" w:rsidP="00393D44">
            <w:pPr>
              <w:jc w:val="center"/>
            </w:pPr>
            <w:r w:rsidRPr="004149AF">
              <w:rPr>
                <w:sz w:val="22"/>
              </w:rPr>
              <w:t>-przedstawiciele JST</w:t>
            </w:r>
          </w:p>
        </w:tc>
        <w:tc>
          <w:tcPr>
            <w:tcW w:w="2694" w:type="dxa"/>
            <w:tcBorders>
              <w:top w:val="nil"/>
            </w:tcBorders>
            <w:shd w:val="clear" w:color="auto" w:fill="auto"/>
            <w:vAlign w:val="center"/>
          </w:tcPr>
          <w:p w:rsidR="00CA7887" w:rsidRPr="004149AF" w:rsidRDefault="00CA7887" w:rsidP="00393D44">
            <w:pPr>
              <w:jc w:val="center"/>
              <w:rPr>
                <w:sz w:val="22"/>
              </w:rPr>
            </w:pPr>
            <w:r w:rsidRPr="004149AF">
              <w:rPr>
                <w:sz w:val="22"/>
              </w:rPr>
              <w:t>- zaproszenia,</w:t>
            </w:r>
          </w:p>
          <w:p w:rsidR="00CA7887" w:rsidRPr="004149AF" w:rsidRDefault="00CA7887" w:rsidP="00393D44">
            <w:pPr>
              <w:jc w:val="center"/>
              <w:rPr>
                <w:sz w:val="22"/>
              </w:rPr>
            </w:pPr>
            <w:r w:rsidRPr="004149AF">
              <w:rPr>
                <w:sz w:val="22"/>
              </w:rPr>
              <w:t>- ogłoszenia w siedzibach instytucji publicznych,</w:t>
            </w:r>
          </w:p>
          <w:p w:rsidR="00CA7887" w:rsidRPr="004149AF" w:rsidRDefault="00CA7887" w:rsidP="00393D44">
            <w:pPr>
              <w:jc w:val="center"/>
            </w:pPr>
            <w:r w:rsidRPr="004149AF">
              <w:rPr>
                <w:sz w:val="22"/>
              </w:rPr>
              <w:t>- informacja na stronach internetowych</w:t>
            </w:r>
          </w:p>
        </w:tc>
      </w:tr>
      <w:tr w:rsidR="00CA7887" w:rsidRPr="004149AF" w:rsidTr="00393D44">
        <w:tc>
          <w:tcPr>
            <w:tcW w:w="993" w:type="dxa"/>
            <w:tcBorders>
              <w:top w:val="nil"/>
            </w:tcBorders>
            <w:shd w:val="clear" w:color="auto" w:fill="C2D69B" w:themeFill="accent3" w:themeFillTint="99"/>
            <w:vAlign w:val="center"/>
          </w:tcPr>
          <w:p w:rsidR="00CA7887" w:rsidRPr="004149AF" w:rsidRDefault="00CA7887" w:rsidP="00393D44">
            <w:pPr>
              <w:jc w:val="center"/>
            </w:pPr>
            <w:r w:rsidRPr="004149AF">
              <w:t xml:space="preserve">II połowa </w:t>
            </w:r>
            <w:r w:rsidRPr="004149AF">
              <w:lastRenderedPageBreak/>
              <w:t xml:space="preserve">2022 r. </w:t>
            </w:r>
          </w:p>
        </w:tc>
        <w:tc>
          <w:tcPr>
            <w:tcW w:w="1842" w:type="dxa"/>
            <w:tcBorders>
              <w:top w:val="nil"/>
            </w:tcBorders>
            <w:shd w:val="clear" w:color="auto" w:fill="auto"/>
            <w:vAlign w:val="center"/>
          </w:tcPr>
          <w:p w:rsidR="00CA7887" w:rsidRPr="004149AF" w:rsidRDefault="00CA7887" w:rsidP="00393D44">
            <w:pPr>
              <w:jc w:val="center"/>
              <w:rPr>
                <w:sz w:val="22"/>
              </w:rPr>
            </w:pPr>
            <w:r w:rsidRPr="004149AF">
              <w:rPr>
                <w:sz w:val="22"/>
              </w:rPr>
              <w:lastRenderedPageBreak/>
              <w:t xml:space="preserve">Poinformowanie potencjalnych </w:t>
            </w:r>
            <w:r w:rsidRPr="004149AF">
              <w:rPr>
                <w:sz w:val="22"/>
              </w:rPr>
              <w:lastRenderedPageBreak/>
              <w:t>wnioskodawców</w:t>
            </w:r>
          </w:p>
          <w:p w:rsidR="00CA7887" w:rsidRPr="004149AF" w:rsidRDefault="00CA7887" w:rsidP="00393D44">
            <w:pPr>
              <w:jc w:val="center"/>
              <w:rPr>
                <w:sz w:val="22"/>
              </w:rPr>
            </w:pPr>
            <w:r w:rsidRPr="004149AF">
              <w:rPr>
                <w:sz w:val="22"/>
              </w:rPr>
              <w:t xml:space="preserve">o zasadach przyznawania dofinansowania, dokumentacji aplikacyjnej oraz zakresy tematyczne </w:t>
            </w:r>
          </w:p>
        </w:tc>
        <w:tc>
          <w:tcPr>
            <w:tcW w:w="1985" w:type="dxa"/>
            <w:tcBorders>
              <w:top w:val="nil"/>
            </w:tcBorders>
            <w:shd w:val="clear" w:color="auto" w:fill="auto"/>
            <w:vAlign w:val="center"/>
          </w:tcPr>
          <w:p w:rsidR="00CA7887" w:rsidRPr="004149AF" w:rsidRDefault="00CA7887" w:rsidP="00393D44">
            <w:pPr>
              <w:jc w:val="center"/>
            </w:pPr>
            <w:r w:rsidRPr="004149AF">
              <w:rPr>
                <w:sz w:val="22"/>
              </w:rPr>
              <w:lastRenderedPageBreak/>
              <w:t xml:space="preserve">3 spotkania aktywizujące nt. </w:t>
            </w:r>
            <w:r w:rsidRPr="004149AF">
              <w:rPr>
                <w:sz w:val="22"/>
              </w:rPr>
              <w:lastRenderedPageBreak/>
              <w:t>głównych założeń LSR oraz zasad oceniania i wyboru operacji na lata 2014-2020</w:t>
            </w:r>
          </w:p>
        </w:tc>
        <w:tc>
          <w:tcPr>
            <w:tcW w:w="1984" w:type="dxa"/>
            <w:tcBorders>
              <w:top w:val="nil"/>
            </w:tcBorders>
            <w:shd w:val="clear" w:color="auto" w:fill="auto"/>
            <w:vAlign w:val="center"/>
          </w:tcPr>
          <w:p w:rsidR="00CA7887" w:rsidRPr="004149AF" w:rsidRDefault="00CA7887" w:rsidP="00393D44">
            <w:pPr>
              <w:jc w:val="center"/>
            </w:pPr>
            <w:r w:rsidRPr="004149AF">
              <w:rPr>
                <w:sz w:val="22"/>
              </w:rPr>
              <w:lastRenderedPageBreak/>
              <w:t xml:space="preserve">-  wszyscy mieszkańcy obszaru </w:t>
            </w:r>
            <w:r w:rsidRPr="004149AF">
              <w:rPr>
                <w:sz w:val="22"/>
              </w:rPr>
              <w:lastRenderedPageBreak/>
              <w:t>LGD</w:t>
            </w:r>
          </w:p>
        </w:tc>
        <w:tc>
          <w:tcPr>
            <w:tcW w:w="2694" w:type="dxa"/>
            <w:tcBorders>
              <w:top w:val="nil"/>
            </w:tcBorders>
            <w:shd w:val="clear" w:color="auto" w:fill="auto"/>
            <w:vAlign w:val="center"/>
          </w:tcPr>
          <w:p w:rsidR="00CA7887" w:rsidRPr="004149AF" w:rsidRDefault="00CA7887" w:rsidP="00393D44">
            <w:pPr>
              <w:jc w:val="center"/>
            </w:pPr>
            <w:r w:rsidRPr="004149AF">
              <w:rPr>
                <w:sz w:val="22"/>
              </w:rPr>
              <w:lastRenderedPageBreak/>
              <w:t>- zaproszenia,</w:t>
            </w:r>
          </w:p>
          <w:p w:rsidR="00CA7887" w:rsidRPr="004149AF" w:rsidRDefault="00CA7887" w:rsidP="00393D44">
            <w:pPr>
              <w:jc w:val="center"/>
            </w:pPr>
            <w:r w:rsidRPr="004149AF">
              <w:rPr>
                <w:sz w:val="22"/>
              </w:rPr>
              <w:t xml:space="preserve">- ogłoszenia w siedzibach </w:t>
            </w:r>
            <w:r w:rsidRPr="004149AF">
              <w:rPr>
                <w:sz w:val="22"/>
              </w:rPr>
              <w:lastRenderedPageBreak/>
              <w:t>instytucji publicznych,</w:t>
            </w:r>
          </w:p>
          <w:p w:rsidR="00CA7887" w:rsidRPr="004149AF" w:rsidRDefault="00CA7887" w:rsidP="00393D44">
            <w:pPr>
              <w:jc w:val="center"/>
            </w:pPr>
            <w:r w:rsidRPr="004149AF">
              <w:rPr>
                <w:sz w:val="22"/>
              </w:rPr>
              <w:t>- informacja na stronach internetowych</w:t>
            </w:r>
          </w:p>
        </w:tc>
      </w:tr>
      <w:tr w:rsidR="00CA7887" w:rsidRPr="004149AF" w:rsidTr="00393D44">
        <w:tc>
          <w:tcPr>
            <w:tcW w:w="993" w:type="dxa"/>
            <w:tcBorders>
              <w:top w:val="nil"/>
            </w:tcBorders>
            <w:shd w:val="clear" w:color="auto" w:fill="C2D69B" w:themeFill="accent3" w:themeFillTint="99"/>
            <w:vAlign w:val="center"/>
          </w:tcPr>
          <w:p w:rsidR="00CA7887" w:rsidRPr="002E5E47" w:rsidRDefault="00CA7887" w:rsidP="00393D44">
            <w:pPr>
              <w:jc w:val="center"/>
              <w:rPr>
                <w:color w:val="000000" w:themeColor="text1"/>
                <w:sz w:val="22"/>
              </w:rPr>
            </w:pPr>
            <w:r w:rsidRPr="002E5E47">
              <w:rPr>
                <w:color w:val="000000" w:themeColor="text1"/>
                <w:sz w:val="22"/>
              </w:rPr>
              <w:lastRenderedPageBreak/>
              <w:t>I połowa</w:t>
            </w:r>
            <w:r w:rsidRPr="002E5E47">
              <w:rPr>
                <w:color w:val="000000" w:themeColor="text1"/>
                <w:sz w:val="22"/>
              </w:rPr>
              <w:br/>
              <w:t xml:space="preserve">2023 r. </w:t>
            </w:r>
          </w:p>
        </w:tc>
        <w:tc>
          <w:tcPr>
            <w:tcW w:w="1842" w:type="dxa"/>
            <w:tcBorders>
              <w:top w:val="nil"/>
            </w:tcBorders>
            <w:shd w:val="clear" w:color="auto" w:fill="auto"/>
            <w:vAlign w:val="center"/>
          </w:tcPr>
          <w:p w:rsidR="00CA7887" w:rsidRPr="002E5E47" w:rsidRDefault="00CA7887" w:rsidP="00393D44">
            <w:pPr>
              <w:jc w:val="center"/>
              <w:rPr>
                <w:color w:val="000000" w:themeColor="text1"/>
                <w:sz w:val="22"/>
              </w:rPr>
            </w:pPr>
            <w:r w:rsidRPr="002E5E47">
              <w:rPr>
                <w:color w:val="000000" w:themeColor="text1"/>
                <w:sz w:val="22"/>
              </w:rPr>
              <w:t xml:space="preserve">Poinformowanie </w:t>
            </w:r>
            <w:r>
              <w:rPr>
                <w:color w:val="000000" w:themeColor="text1"/>
                <w:sz w:val="22"/>
              </w:rPr>
              <w:t xml:space="preserve">mieszkańców, beneficjentów nt. </w:t>
            </w:r>
            <w:r w:rsidRPr="002E5E47">
              <w:rPr>
                <w:color w:val="000000" w:themeColor="text1"/>
                <w:sz w:val="22"/>
              </w:rPr>
              <w:t xml:space="preserve">przygotowywania dokumentacji aplikacyjnej </w:t>
            </w:r>
            <w:r w:rsidRPr="002E5E47">
              <w:rPr>
                <w:color w:val="000000" w:themeColor="text1"/>
                <w:sz w:val="22"/>
              </w:rPr>
              <w:br/>
              <w:t xml:space="preserve">i </w:t>
            </w:r>
            <w:r>
              <w:rPr>
                <w:color w:val="000000" w:themeColor="text1"/>
                <w:sz w:val="22"/>
              </w:rPr>
              <w:t xml:space="preserve">rozliczeniowej projektu </w:t>
            </w:r>
          </w:p>
        </w:tc>
        <w:tc>
          <w:tcPr>
            <w:tcW w:w="1985" w:type="dxa"/>
            <w:tcBorders>
              <w:top w:val="nil"/>
            </w:tcBorders>
            <w:shd w:val="clear" w:color="auto" w:fill="auto"/>
            <w:vAlign w:val="center"/>
          </w:tcPr>
          <w:p w:rsidR="00CA7887" w:rsidRPr="00932986" w:rsidRDefault="00CA7887" w:rsidP="00393D44">
            <w:pPr>
              <w:jc w:val="center"/>
              <w:rPr>
                <w:color w:val="000000" w:themeColor="text1"/>
                <w:sz w:val="22"/>
              </w:rPr>
            </w:pPr>
            <w:r w:rsidRPr="00932986">
              <w:rPr>
                <w:color w:val="000000" w:themeColor="text1"/>
                <w:sz w:val="22"/>
              </w:rPr>
              <w:t xml:space="preserve">1 spotkanie aktywizujące nt. przygotowania dokumentacji aplikacyjnej </w:t>
            </w:r>
            <w:r w:rsidRPr="00932986">
              <w:rPr>
                <w:color w:val="000000" w:themeColor="text1"/>
                <w:sz w:val="22"/>
              </w:rPr>
              <w:br/>
              <w:t>i rozliczeniowej projektu</w:t>
            </w:r>
          </w:p>
        </w:tc>
        <w:tc>
          <w:tcPr>
            <w:tcW w:w="1984" w:type="dxa"/>
            <w:tcBorders>
              <w:top w:val="nil"/>
            </w:tcBorders>
            <w:shd w:val="clear" w:color="auto" w:fill="auto"/>
            <w:vAlign w:val="center"/>
          </w:tcPr>
          <w:p w:rsidR="00CA7887" w:rsidRPr="002E5E47" w:rsidRDefault="00CA7887" w:rsidP="00393D44">
            <w:pPr>
              <w:jc w:val="center"/>
              <w:rPr>
                <w:color w:val="000000" w:themeColor="text1"/>
                <w:sz w:val="22"/>
              </w:rPr>
            </w:pPr>
            <w:r w:rsidRPr="002E5E47">
              <w:rPr>
                <w:color w:val="000000" w:themeColor="text1"/>
                <w:sz w:val="22"/>
              </w:rPr>
              <w:t>- mieszkańcy LGD,</w:t>
            </w:r>
            <w:r w:rsidRPr="002E5E47">
              <w:rPr>
                <w:color w:val="000000" w:themeColor="text1"/>
                <w:sz w:val="22"/>
              </w:rPr>
              <w:br/>
              <w:t xml:space="preserve">- beneficjenci </w:t>
            </w:r>
          </w:p>
        </w:tc>
        <w:tc>
          <w:tcPr>
            <w:tcW w:w="2694" w:type="dxa"/>
            <w:tcBorders>
              <w:top w:val="nil"/>
            </w:tcBorders>
            <w:shd w:val="clear" w:color="auto" w:fill="auto"/>
            <w:vAlign w:val="center"/>
          </w:tcPr>
          <w:p w:rsidR="00CA7887" w:rsidRPr="002E5E47" w:rsidRDefault="00CA7887" w:rsidP="00393D44">
            <w:pPr>
              <w:jc w:val="center"/>
              <w:rPr>
                <w:color w:val="000000" w:themeColor="text1"/>
                <w:sz w:val="22"/>
              </w:rPr>
            </w:pPr>
            <w:r w:rsidRPr="002E5E47">
              <w:rPr>
                <w:color w:val="000000" w:themeColor="text1"/>
                <w:sz w:val="22"/>
              </w:rPr>
              <w:t xml:space="preserve">- ogłoszenie na stronie internetowej LGD, </w:t>
            </w:r>
            <w:r w:rsidRPr="002E5E47">
              <w:rPr>
                <w:color w:val="000000" w:themeColor="text1"/>
                <w:sz w:val="22"/>
              </w:rPr>
              <w:br/>
              <w:t xml:space="preserve">- ogłoszenia </w:t>
            </w:r>
            <w:r>
              <w:rPr>
                <w:color w:val="000000" w:themeColor="text1"/>
                <w:sz w:val="22"/>
              </w:rPr>
              <w:t>na stronach internetowych gmin partnerskich</w:t>
            </w:r>
          </w:p>
          <w:p w:rsidR="00CA7887" w:rsidRPr="002E5E47" w:rsidRDefault="00CA7887" w:rsidP="00393D44">
            <w:pPr>
              <w:jc w:val="center"/>
              <w:rPr>
                <w:color w:val="000000" w:themeColor="text1"/>
                <w:sz w:val="22"/>
              </w:rPr>
            </w:pPr>
          </w:p>
        </w:tc>
      </w:tr>
      <w:tr w:rsidR="00CA7887" w:rsidRPr="004149AF" w:rsidTr="00393D44">
        <w:tc>
          <w:tcPr>
            <w:tcW w:w="993" w:type="dxa"/>
            <w:tcBorders>
              <w:top w:val="nil"/>
            </w:tcBorders>
            <w:shd w:val="clear" w:color="auto" w:fill="C2D69B" w:themeFill="accent3" w:themeFillTint="99"/>
            <w:vAlign w:val="center"/>
          </w:tcPr>
          <w:p w:rsidR="00CA7887" w:rsidRPr="002E5E47" w:rsidRDefault="00CA7887" w:rsidP="00393D44">
            <w:pPr>
              <w:jc w:val="center"/>
              <w:rPr>
                <w:color w:val="000000" w:themeColor="text1"/>
                <w:sz w:val="22"/>
              </w:rPr>
            </w:pPr>
            <w:r w:rsidRPr="002E5E47">
              <w:rPr>
                <w:color w:val="000000" w:themeColor="text1"/>
                <w:sz w:val="22"/>
              </w:rPr>
              <w:t>I połowa 2023 r.</w:t>
            </w:r>
          </w:p>
        </w:tc>
        <w:tc>
          <w:tcPr>
            <w:tcW w:w="1842" w:type="dxa"/>
            <w:tcBorders>
              <w:top w:val="nil"/>
            </w:tcBorders>
            <w:shd w:val="clear" w:color="auto" w:fill="auto"/>
            <w:vAlign w:val="center"/>
          </w:tcPr>
          <w:p w:rsidR="00CA7887" w:rsidRPr="002E5E47" w:rsidRDefault="00CA7887" w:rsidP="00393D44">
            <w:pPr>
              <w:jc w:val="center"/>
              <w:rPr>
                <w:color w:val="000000" w:themeColor="text1"/>
                <w:sz w:val="22"/>
              </w:rPr>
            </w:pPr>
          </w:p>
          <w:p w:rsidR="00CA7887" w:rsidRPr="002E5E47" w:rsidRDefault="00CA7887" w:rsidP="00393D44">
            <w:pPr>
              <w:jc w:val="center"/>
              <w:rPr>
                <w:color w:val="000000" w:themeColor="text1"/>
                <w:sz w:val="22"/>
              </w:rPr>
            </w:pPr>
            <w:r w:rsidRPr="002E5E47">
              <w:rPr>
                <w:color w:val="000000" w:themeColor="text1"/>
                <w:sz w:val="22"/>
              </w:rPr>
              <w:t>Uzyskanie informacji zwrotnej nt. oceny jakości pomocy świadczonej przez LGD pod kątem konieczności przeprowadzania ewentualnych korekt w tym zakresie</w:t>
            </w:r>
          </w:p>
        </w:tc>
        <w:tc>
          <w:tcPr>
            <w:tcW w:w="1985" w:type="dxa"/>
            <w:tcBorders>
              <w:top w:val="nil"/>
            </w:tcBorders>
            <w:shd w:val="clear" w:color="auto" w:fill="auto"/>
            <w:vAlign w:val="center"/>
          </w:tcPr>
          <w:p w:rsidR="00CA7887" w:rsidRPr="002E5E47" w:rsidRDefault="00CA7887" w:rsidP="00393D44">
            <w:pPr>
              <w:jc w:val="center"/>
              <w:rPr>
                <w:color w:val="000000" w:themeColor="text1"/>
                <w:sz w:val="22"/>
              </w:rPr>
            </w:pPr>
            <w:r>
              <w:rPr>
                <w:color w:val="000000" w:themeColor="text1"/>
                <w:sz w:val="22"/>
              </w:rPr>
              <w:t>b</w:t>
            </w:r>
            <w:r w:rsidRPr="002E5E47">
              <w:rPr>
                <w:color w:val="000000" w:themeColor="text1"/>
                <w:sz w:val="22"/>
              </w:rPr>
              <w:t xml:space="preserve">adania satysfakcji wnioskodawców dot. jakości pomocy świadczonej przez LGD </w:t>
            </w:r>
          </w:p>
        </w:tc>
        <w:tc>
          <w:tcPr>
            <w:tcW w:w="1984" w:type="dxa"/>
            <w:tcBorders>
              <w:top w:val="nil"/>
            </w:tcBorders>
            <w:shd w:val="clear" w:color="auto" w:fill="auto"/>
            <w:vAlign w:val="center"/>
          </w:tcPr>
          <w:p w:rsidR="00CA7887" w:rsidRPr="002E5E47" w:rsidRDefault="00CA7887" w:rsidP="00393D44">
            <w:pPr>
              <w:jc w:val="center"/>
              <w:rPr>
                <w:color w:val="000000" w:themeColor="text1"/>
                <w:sz w:val="22"/>
              </w:rPr>
            </w:pPr>
            <w:r>
              <w:rPr>
                <w:color w:val="000000" w:themeColor="text1"/>
                <w:sz w:val="22"/>
              </w:rPr>
              <w:t>w</w:t>
            </w:r>
            <w:r w:rsidRPr="002E5E47">
              <w:rPr>
                <w:color w:val="000000" w:themeColor="text1"/>
                <w:sz w:val="22"/>
              </w:rPr>
              <w:t xml:space="preserve">nioskodawcy </w:t>
            </w:r>
            <w:r w:rsidRPr="002E5E47">
              <w:rPr>
                <w:color w:val="000000" w:themeColor="text1"/>
                <w:sz w:val="22"/>
              </w:rPr>
              <w:br/>
              <w:t xml:space="preserve">w poszczególnych zakresach operacji </w:t>
            </w:r>
            <w:r w:rsidRPr="002E5E47">
              <w:rPr>
                <w:color w:val="000000" w:themeColor="text1"/>
                <w:sz w:val="22"/>
              </w:rPr>
              <w:br/>
              <w:t>w ramach LSR</w:t>
            </w:r>
          </w:p>
        </w:tc>
        <w:tc>
          <w:tcPr>
            <w:tcW w:w="2694" w:type="dxa"/>
            <w:tcBorders>
              <w:top w:val="nil"/>
            </w:tcBorders>
            <w:shd w:val="clear" w:color="auto" w:fill="auto"/>
            <w:vAlign w:val="center"/>
          </w:tcPr>
          <w:p w:rsidR="00CA7887" w:rsidRPr="002E5E47" w:rsidRDefault="00CA7887" w:rsidP="00393D44">
            <w:pPr>
              <w:jc w:val="center"/>
              <w:rPr>
                <w:color w:val="000000" w:themeColor="text1"/>
                <w:sz w:val="22"/>
              </w:rPr>
            </w:pPr>
            <w:r w:rsidRPr="002E5E47">
              <w:rPr>
                <w:color w:val="000000" w:themeColor="text1"/>
                <w:sz w:val="22"/>
              </w:rPr>
              <w:t>-ankiety wypełniane przez wnioskodawców</w:t>
            </w:r>
          </w:p>
        </w:tc>
      </w:tr>
      <w:tr w:rsidR="00CA7887" w:rsidRPr="004149AF" w:rsidTr="00393D44">
        <w:tc>
          <w:tcPr>
            <w:tcW w:w="993" w:type="dxa"/>
            <w:tcBorders>
              <w:top w:val="nil"/>
            </w:tcBorders>
            <w:shd w:val="clear" w:color="auto" w:fill="C2D69B" w:themeFill="accent3" w:themeFillTint="99"/>
            <w:vAlign w:val="center"/>
          </w:tcPr>
          <w:p w:rsidR="00CA7887" w:rsidRPr="002E5E47" w:rsidRDefault="00CA7887" w:rsidP="00393D44">
            <w:pPr>
              <w:jc w:val="center"/>
              <w:rPr>
                <w:color w:val="000000" w:themeColor="text1"/>
                <w:sz w:val="22"/>
              </w:rPr>
            </w:pPr>
            <w:r w:rsidRPr="002E5E47">
              <w:rPr>
                <w:color w:val="000000" w:themeColor="text1"/>
                <w:sz w:val="22"/>
              </w:rPr>
              <w:t>I połowa 2024 r.</w:t>
            </w:r>
          </w:p>
        </w:tc>
        <w:tc>
          <w:tcPr>
            <w:tcW w:w="1842" w:type="dxa"/>
            <w:tcBorders>
              <w:top w:val="nil"/>
            </w:tcBorders>
            <w:shd w:val="clear" w:color="auto" w:fill="auto"/>
            <w:vAlign w:val="center"/>
          </w:tcPr>
          <w:p w:rsidR="00CA7887" w:rsidRPr="002E5E47" w:rsidRDefault="00CA7887" w:rsidP="00393D44">
            <w:pPr>
              <w:jc w:val="center"/>
              <w:rPr>
                <w:color w:val="000000" w:themeColor="text1"/>
                <w:sz w:val="22"/>
              </w:rPr>
            </w:pPr>
            <w:r w:rsidRPr="002E5E47">
              <w:rPr>
                <w:color w:val="000000" w:themeColor="text1"/>
                <w:sz w:val="22"/>
              </w:rPr>
              <w:t>Poinformowanie mieszkańców obszaru LGD</w:t>
            </w:r>
            <w:r w:rsidRPr="002E5E47">
              <w:rPr>
                <w:color w:val="000000" w:themeColor="text1"/>
                <w:sz w:val="22"/>
              </w:rPr>
              <w:br/>
              <w:t xml:space="preserve"> o wynikach realizacji LSR</w:t>
            </w:r>
          </w:p>
        </w:tc>
        <w:tc>
          <w:tcPr>
            <w:tcW w:w="1985" w:type="dxa"/>
            <w:tcBorders>
              <w:top w:val="nil"/>
            </w:tcBorders>
            <w:shd w:val="clear" w:color="auto" w:fill="auto"/>
            <w:vAlign w:val="center"/>
          </w:tcPr>
          <w:p w:rsidR="00CA7887" w:rsidRPr="002E5E47" w:rsidRDefault="00CA7887" w:rsidP="00393D44">
            <w:pPr>
              <w:jc w:val="center"/>
              <w:rPr>
                <w:color w:val="000000" w:themeColor="text1"/>
                <w:sz w:val="22"/>
              </w:rPr>
            </w:pPr>
            <w:r>
              <w:rPr>
                <w:color w:val="000000" w:themeColor="text1"/>
                <w:sz w:val="22"/>
              </w:rPr>
              <w:t>s</w:t>
            </w:r>
            <w:r w:rsidRPr="002E5E47">
              <w:rPr>
                <w:color w:val="000000" w:themeColor="text1"/>
                <w:sz w:val="22"/>
              </w:rPr>
              <w:t xml:space="preserve">pot reklamowy podsumowujący działania LGD </w:t>
            </w:r>
            <w:r w:rsidRPr="002E5E47">
              <w:rPr>
                <w:color w:val="000000" w:themeColor="text1"/>
                <w:sz w:val="22"/>
              </w:rPr>
              <w:br/>
              <w:t>w ramach PROW  na lata 2014-2020</w:t>
            </w:r>
          </w:p>
        </w:tc>
        <w:tc>
          <w:tcPr>
            <w:tcW w:w="1984" w:type="dxa"/>
            <w:tcBorders>
              <w:top w:val="nil"/>
            </w:tcBorders>
            <w:shd w:val="clear" w:color="auto" w:fill="auto"/>
            <w:vAlign w:val="center"/>
          </w:tcPr>
          <w:p w:rsidR="00CA7887" w:rsidRPr="002E5E47" w:rsidRDefault="00CA7887" w:rsidP="00393D44">
            <w:pPr>
              <w:jc w:val="center"/>
              <w:rPr>
                <w:color w:val="000000" w:themeColor="text1"/>
                <w:sz w:val="22"/>
              </w:rPr>
            </w:pPr>
            <w:r w:rsidRPr="002E5E47">
              <w:rPr>
                <w:color w:val="000000" w:themeColor="text1"/>
                <w:sz w:val="22"/>
              </w:rPr>
              <w:t>- mieszkańcy obszaru  LGD,</w:t>
            </w:r>
          </w:p>
          <w:p w:rsidR="00CA7887" w:rsidRPr="002E5E47" w:rsidRDefault="00CA7887" w:rsidP="00393D44">
            <w:pPr>
              <w:jc w:val="center"/>
              <w:rPr>
                <w:color w:val="000000" w:themeColor="text1"/>
                <w:sz w:val="22"/>
              </w:rPr>
            </w:pPr>
          </w:p>
        </w:tc>
        <w:tc>
          <w:tcPr>
            <w:tcW w:w="2694" w:type="dxa"/>
            <w:tcBorders>
              <w:top w:val="nil"/>
            </w:tcBorders>
            <w:shd w:val="clear" w:color="auto" w:fill="auto"/>
            <w:vAlign w:val="center"/>
          </w:tcPr>
          <w:p w:rsidR="00CA7887" w:rsidRPr="002E5E47" w:rsidRDefault="00CA7887" w:rsidP="00393D44">
            <w:pPr>
              <w:jc w:val="center"/>
              <w:rPr>
                <w:color w:val="000000" w:themeColor="text1"/>
                <w:sz w:val="22"/>
              </w:rPr>
            </w:pPr>
            <w:r w:rsidRPr="002E5E47">
              <w:rPr>
                <w:color w:val="000000" w:themeColor="text1"/>
                <w:sz w:val="22"/>
              </w:rPr>
              <w:t xml:space="preserve">- strona internetowa LGD, </w:t>
            </w:r>
            <w:r w:rsidRPr="002E5E47">
              <w:rPr>
                <w:color w:val="000000" w:themeColor="text1"/>
                <w:sz w:val="22"/>
              </w:rPr>
              <w:br/>
              <w:t xml:space="preserve">- strony internetowe </w:t>
            </w:r>
            <w:r>
              <w:rPr>
                <w:color w:val="000000" w:themeColor="text1"/>
                <w:sz w:val="22"/>
              </w:rPr>
              <w:t>gmin partnerskich</w:t>
            </w:r>
          </w:p>
          <w:p w:rsidR="00CA7887" w:rsidRPr="002E5E47" w:rsidRDefault="00CA7887" w:rsidP="00393D44">
            <w:pPr>
              <w:jc w:val="center"/>
              <w:rPr>
                <w:color w:val="000000" w:themeColor="text1"/>
                <w:sz w:val="22"/>
              </w:rPr>
            </w:pPr>
          </w:p>
        </w:tc>
      </w:tr>
    </w:tbl>
    <w:p w:rsidR="00CA7887" w:rsidRPr="000929B7" w:rsidRDefault="00CA7887" w:rsidP="00CA7887">
      <w:pPr>
        <w:rPr>
          <w:color w:val="auto"/>
          <w:sz w:val="22"/>
          <w:szCs w:val="22"/>
        </w:rPr>
      </w:pPr>
      <w:r w:rsidRPr="000929B7">
        <w:rPr>
          <w:color w:val="auto"/>
          <w:sz w:val="22"/>
          <w:szCs w:val="22"/>
        </w:rPr>
        <w:t>Źródło: opracowanie własne</w:t>
      </w:r>
    </w:p>
    <w:p w:rsidR="00CA7887" w:rsidRDefault="00CA7887">
      <w:pPr>
        <w:rPr>
          <w:b/>
          <w:color w:val="auto"/>
          <w:sz w:val="22"/>
          <w:szCs w:val="22"/>
        </w:rPr>
      </w:pPr>
    </w:p>
    <w:p w:rsidR="00CA7887" w:rsidRDefault="00CA7887">
      <w:pPr>
        <w:rPr>
          <w:b/>
          <w:color w:val="auto"/>
          <w:sz w:val="22"/>
          <w:szCs w:val="22"/>
        </w:rPr>
      </w:pPr>
    </w:p>
    <w:p w:rsidR="00CA7887" w:rsidRDefault="00CA7887">
      <w:pPr>
        <w:rPr>
          <w:b/>
          <w:color w:val="auto"/>
          <w:sz w:val="22"/>
          <w:szCs w:val="22"/>
        </w:rPr>
      </w:pPr>
    </w:p>
    <w:p w:rsidR="00B64ED3" w:rsidRDefault="00AC43BE">
      <w:pPr>
        <w:spacing w:line="276" w:lineRule="auto"/>
        <w:jc w:val="right"/>
        <w:rPr>
          <w:b/>
          <w:sz w:val="22"/>
          <w:szCs w:val="22"/>
        </w:rPr>
      </w:pPr>
      <w:r>
        <w:rPr>
          <w:b/>
          <w:sz w:val="22"/>
          <w:szCs w:val="22"/>
        </w:rPr>
        <w:t xml:space="preserve">Załącznik nr 5 </w:t>
      </w:r>
    </w:p>
    <w:p w:rsidR="00B64ED3" w:rsidRDefault="000605EA">
      <w:pPr>
        <w:spacing w:line="276" w:lineRule="auto"/>
        <w:jc w:val="both"/>
        <w:rPr>
          <w:b/>
          <w:sz w:val="22"/>
          <w:szCs w:val="22"/>
        </w:rPr>
      </w:pPr>
      <w:r>
        <w:rPr>
          <w:b/>
          <w:sz w:val="22"/>
          <w:szCs w:val="22"/>
        </w:rPr>
        <w:t>Procedury dokonywania</w:t>
      </w:r>
      <w:r w:rsidR="00AC43BE">
        <w:rPr>
          <w:b/>
          <w:sz w:val="22"/>
          <w:szCs w:val="22"/>
        </w:rPr>
        <w:t xml:space="preserve"> monitoringu i ewaluacji</w:t>
      </w:r>
    </w:p>
    <w:p w:rsidR="00B64ED3" w:rsidRDefault="00B64ED3">
      <w:pPr>
        <w:spacing w:line="276" w:lineRule="auto"/>
        <w:jc w:val="both"/>
        <w:rPr>
          <w:b/>
          <w:sz w:val="22"/>
          <w:szCs w:val="22"/>
        </w:rPr>
      </w:pPr>
    </w:p>
    <w:p w:rsidR="00B64ED3" w:rsidRDefault="00B64ED3">
      <w:pPr>
        <w:spacing w:line="276" w:lineRule="auto"/>
        <w:jc w:val="both"/>
        <w:rPr>
          <w:b/>
          <w:sz w:val="22"/>
          <w:szCs w:val="22"/>
        </w:rPr>
      </w:pPr>
    </w:p>
    <w:p w:rsidR="00B64ED3" w:rsidRDefault="00AC43BE">
      <w:pPr>
        <w:spacing w:line="276" w:lineRule="auto"/>
        <w:jc w:val="center"/>
        <w:rPr>
          <w:sz w:val="22"/>
          <w:szCs w:val="22"/>
        </w:rPr>
      </w:pPr>
      <w:r>
        <w:rPr>
          <w:sz w:val="22"/>
          <w:szCs w:val="22"/>
        </w:rPr>
        <w:t>§1 Wprowadzenie</w:t>
      </w:r>
    </w:p>
    <w:p w:rsidR="00B64ED3" w:rsidRDefault="00B64ED3">
      <w:pPr>
        <w:spacing w:line="276" w:lineRule="auto"/>
        <w:jc w:val="both"/>
        <w:rPr>
          <w:sz w:val="22"/>
          <w:szCs w:val="22"/>
        </w:rPr>
      </w:pPr>
    </w:p>
    <w:p w:rsidR="00B64ED3" w:rsidRDefault="00AC43BE">
      <w:pPr>
        <w:spacing w:line="276" w:lineRule="auto"/>
        <w:ind w:firstLine="708"/>
        <w:jc w:val="both"/>
        <w:rPr>
          <w:sz w:val="22"/>
          <w:szCs w:val="22"/>
        </w:rPr>
      </w:pPr>
      <w:r>
        <w:rPr>
          <w:sz w:val="22"/>
          <w:szCs w:val="22"/>
        </w:rPr>
        <w:t>Warunkiem efektywnego wdrażania Strategii jest stworzenie procedur, które umożliwią</w:t>
      </w:r>
    </w:p>
    <w:p w:rsidR="00B64ED3" w:rsidRDefault="00AC43BE">
      <w:pPr>
        <w:spacing w:line="276" w:lineRule="auto"/>
        <w:jc w:val="both"/>
        <w:rPr>
          <w:sz w:val="22"/>
          <w:szCs w:val="22"/>
        </w:rPr>
      </w:pPr>
      <w:r>
        <w:rPr>
          <w:sz w:val="22"/>
          <w:szCs w:val="22"/>
        </w:rPr>
        <w:t>obserwację efektów realizacji Strategii oraz pozwolą na ich ewentualną korektę. Prowadzenie</w:t>
      </w:r>
    </w:p>
    <w:p w:rsidR="00B64ED3" w:rsidRDefault="00AC43BE">
      <w:pPr>
        <w:spacing w:line="276" w:lineRule="auto"/>
        <w:jc w:val="both"/>
        <w:rPr>
          <w:sz w:val="22"/>
          <w:szCs w:val="22"/>
        </w:rPr>
      </w:pPr>
      <w:r>
        <w:rPr>
          <w:sz w:val="22"/>
          <w:szCs w:val="22"/>
        </w:rPr>
        <w:t>takich działań umożliwi efektywne planowanie, okresową ocenę i aktualizację zapisów dokumentu</w:t>
      </w:r>
    </w:p>
    <w:p w:rsidR="00B64ED3" w:rsidRDefault="00AC43BE">
      <w:pPr>
        <w:spacing w:line="276" w:lineRule="auto"/>
        <w:jc w:val="both"/>
        <w:rPr>
          <w:sz w:val="22"/>
          <w:szCs w:val="22"/>
        </w:rPr>
      </w:pPr>
      <w:r>
        <w:rPr>
          <w:sz w:val="22"/>
          <w:szCs w:val="22"/>
        </w:rPr>
        <w:t>zgodnie ze zmieniającymi się warunkami społeczno-gospodarczymi i zdiagnozowanymi potrzebami</w:t>
      </w:r>
    </w:p>
    <w:p w:rsidR="00B64ED3" w:rsidRDefault="00AC43BE">
      <w:pPr>
        <w:spacing w:line="276" w:lineRule="auto"/>
        <w:jc w:val="both"/>
        <w:rPr>
          <w:sz w:val="22"/>
          <w:szCs w:val="22"/>
        </w:rPr>
      </w:pPr>
      <w:r>
        <w:rPr>
          <w:sz w:val="22"/>
          <w:szCs w:val="22"/>
        </w:rPr>
        <w:t>społeczności lokalnej. Dokument obejmuje działania związane z bieżącym monitorowaniem</w:t>
      </w:r>
    </w:p>
    <w:p w:rsidR="00B64ED3" w:rsidRDefault="00AC43BE">
      <w:pPr>
        <w:spacing w:line="276" w:lineRule="auto"/>
        <w:jc w:val="both"/>
        <w:rPr>
          <w:sz w:val="22"/>
          <w:szCs w:val="22"/>
        </w:rPr>
      </w:pPr>
      <w:r>
        <w:rPr>
          <w:sz w:val="22"/>
          <w:szCs w:val="22"/>
        </w:rPr>
        <w:t>realizacji Strategii oraz jej okresową ewaluacją.</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jc w:val="center"/>
        <w:rPr>
          <w:sz w:val="22"/>
          <w:szCs w:val="22"/>
        </w:rPr>
      </w:pPr>
      <w:r>
        <w:rPr>
          <w:sz w:val="22"/>
          <w:szCs w:val="22"/>
        </w:rPr>
        <w:t>§2 Opis procedury monitoringu</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1. Monitoring LSR prowadzony jest na bieżąco.</w:t>
      </w:r>
    </w:p>
    <w:p w:rsidR="00B64ED3" w:rsidRDefault="00AC43BE">
      <w:pPr>
        <w:spacing w:line="276" w:lineRule="auto"/>
        <w:jc w:val="both"/>
        <w:rPr>
          <w:sz w:val="22"/>
          <w:szCs w:val="22"/>
        </w:rPr>
      </w:pPr>
      <w:r>
        <w:rPr>
          <w:sz w:val="22"/>
          <w:szCs w:val="22"/>
        </w:rPr>
        <w:lastRenderedPageBreak/>
        <w:t>2. Organem odpowiedzialnym za monitoring jest Zarząd Stowarzyszenia chyb, że dokonano delegowania tych zadań na inny organ LGD/pracowników Biura.</w:t>
      </w:r>
    </w:p>
    <w:p w:rsidR="00B64ED3" w:rsidRDefault="00AC43BE">
      <w:pPr>
        <w:spacing w:line="276" w:lineRule="auto"/>
        <w:jc w:val="both"/>
        <w:rPr>
          <w:sz w:val="22"/>
          <w:szCs w:val="22"/>
        </w:rPr>
      </w:pPr>
      <w:r>
        <w:rPr>
          <w:sz w:val="22"/>
          <w:szCs w:val="22"/>
        </w:rPr>
        <w:t>3. Monitoring przeprowadza się na podstawie: dokumentacji własnej- sprawozdań beneficjentów, anonimowych badań ankietowych, rejestrów danych prowadzonych przez LGD, w tym</w:t>
      </w:r>
    </w:p>
    <w:p w:rsidR="00B64ED3" w:rsidRDefault="00AC43BE">
      <w:pPr>
        <w:spacing w:line="276" w:lineRule="auto"/>
        <w:jc w:val="both"/>
        <w:rPr>
          <w:sz w:val="22"/>
          <w:szCs w:val="22"/>
        </w:rPr>
      </w:pPr>
      <w:r>
        <w:rPr>
          <w:sz w:val="22"/>
          <w:szCs w:val="22"/>
        </w:rPr>
        <w:t>rejestrów ogłoszonych konkursów oraz licznika odwiedzin strony internetowej na podstawie danych uzyskanych od jej administratora.</w:t>
      </w:r>
    </w:p>
    <w:p w:rsidR="00B64ED3" w:rsidRDefault="00AC43BE">
      <w:pPr>
        <w:spacing w:line="276" w:lineRule="auto"/>
        <w:jc w:val="both"/>
        <w:rPr>
          <w:sz w:val="22"/>
          <w:szCs w:val="22"/>
        </w:rPr>
      </w:pPr>
      <w:r>
        <w:rPr>
          <w:sz w:val="22"/>
          <w:szCs w:val="22"/>
        </w:rPr>
        <w:t>4. Monitoring obejmuje:</w:t>
      </w:r>
    </w:p>
    <w:p w:rsidR="00B64ED3" w:rsidRDefault="00AC43BE">
      <w:pPr>
        <w:spacing w:line="276" w:lineRule="auto"/>
        <w:jc w:val="both"/>
        <w:rPr>
          <w:sz w:val="22"/>
          <w:szCs w:val="22"/>
        </w:rPr>
      </w:pPr>
      <w:r>
        <w:rPr>
          <w:sz w:val="22"/>
          <w:szCs w:val="22"/>
        </w:rPr>
        <w:t>a. Zebranie danych na temat: wskaźników realizacji LSR, , budżetu LGD, harmonogramu ogłaszanych</w:t>
      </w:r>
    </w:p>
    <w:p w:rsidR="00B64ED3" w:rsidRDefault="00AC43BE">
      <w:pPr>
        <w:spacing w:line="276" w:lineRule="auto"/>
        <w:jc w:val="both"/>
        <w:rPr>
          <w:sz w:val="22"/>
          <w:szCs w:val="22"/>
        </w:rPr>
      </w:pPr>
      <w:r>
        <w:rPr>
          <w:sz w:val="22"/>
          <w:szCs w:val="22"/>
        </w:rPr>
        <w:t xml:space="preserve">konkursów, liczby osób odwiedzających stronę internetową,  profilem stowarzyszenia na </w:t>
      </w:r>
      <w:r>
        <w:rPr>
          <w:sz w:val="22"/>
          <w:szCs w:val="22"/>
          <w:lang w:eastAsia="pl-PL"/>
        </w:rPr>
        <w:t xml:space="preserve">Zainteresowanie stroną internetową LGD oraz profilem stowarzyszenie na Facebooku, </w:t>
      </w:r>
      <w:r>
        <w:rPr>
          <w:sz w:val="22"/>
          <w:szCs w:val="22"/>
        </w:rPr>
        <w:t>pracowników</w:t>
      </w:r>
    </w:p>
    <w:p w:rsidR="00B64ED3" w:rsidRDefault="00AC43BE">
      <w:pPr>
        <w:spacing w:line="276" w:lineRule="auto"/>
        <w:jc w:val="both"/>
        <w:rPr>
          <w:sz w:val="22"/>
          <w:szCs w:val="22"/>
        </w:rPr>
      </w:pPr>
      <w:r>
        <w:rPr>
          <w:sz w:val="22"/>
          <w:szCs w:val="22"/>
        </w:rPr>
        <w:t>Biura LGD oraz funkcjonowania Biura.</w:t>
      </w:r>
    </w:p>
    <w:p w:rsidR="00B64ED3" w:rsidRDefault="00AC43BE">
      <w:pPr>
        <w:spacing w:line="276" w:lineRule="auto"/>
        <w:jc w:val="both"/>
        <w:rPr>
          <w:sz w:val="22"/>
          <w:szCs w:val="22"/>
        </w:rPr>
      </w:pPr>
      <w:r>
        <w:rPr>
          <w:sz w:val="22"/>
          <w:szCs w:val="22"/>
        </w:rPr>
        <w:t>b. Ocenę zebranych informacji w stosunku do założonych wartości.</w:t>
      </w:r>
    </w:p>
    <w:p w:rsidR="00B64ED3" w:rsidRDefault="00AC43BE">
      <w:pPr>
        <w:spacing w:line="276" w:lineRule="auto"/>
        <w:jc w:val="both"/>
        <w:rPr>
          <w:sz w:val="22"/>
          <w:szCs w:val="22"/>
        </w:rPr>
      </w:pPr>
      <w:r>
        <w:rPr>
          <w:sz w:val="22"/>
          <w:szCs w:val="22"/>
        </w:rPr>
        <w:t xml:space="preserve">c. Wyniki monitoringu będą scharakteryzowane w pisemnym raporcie za poprzedni rok kalendarzowy. </w:t>
      </w:r>
    </w:p>
    <w:p w:rsidR="00B64ED3" w:rsidRDefault="00B64ED3">
      <w:pPr>
        <w:spacing w:line="276" w:lineRule="auto"/>
        <w:jc w:val="both"/>
        <w:rPr>
          <w:sz w:val="22"/>
          <w:szCs w:val="22"/>
        </w:rPr>
      </w:pPr>
    </w:p>
    <w:p w:rsidR="002F7749" w:rsidRDefault="00AB02FA">
      <w:pPr>
        <w:spacing w:line="276" w:lineRule="auto"/>
        <w:jc w:val="center"/>
        <w:rPr>
          <w:sz w:val="22"/>
          <w:szCs w:val="22"/>
        </w:rPr>
      </w:pPr>
      <w:r>
        <w:rPr>
          <w:sz w:val="22"/>
          <w:szCs w:val="22"/>
        </w:rPr>
        <w:br/>
      </w:r>
    </w:p>
    <w:p w:rsidR="00B64ED3" w:rsidRDefault="00AC43BE">
      <w:pPr>
        <w:spacing w:line="276" w:lineRule="auto"/>
        <w:jc w:val="center"/>
        <w:rPr>
          <w:sz w:val="22"/>
          <w:szCs w:val="22"/>
        </w:rPr>
      </w:pPr>
      <w:r>
        <w:rPr>
          <w:sz w:val="22"/>
          <w:szCs w:val="22"/>
        </w:rPr>
        <w:t>§3 Opis procedury ewaluacji</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1. Organem uprawnionym do realizacji procedury ewaluacji jest Zarząd LGD, chyba że dokonano</w:t>
      </w:r>
    </w:p>
    <w:p w:rsidR="00B64ED3" w:rsidRDefault="00AC43BE">
      <w:pPr>
        <w:spacing w:line="276" w:lineRule="auto"/>
        <w:jc w:val="both"/>
        <w:rPr>
          <w:sz w:val="22"/>
          <w:szCs w:val="22"/>
        </w:rPr>
      </w:pPr>
      <w:r>
        <w:rPr>
          <w:sz w:val="22"/>
          <w:szCs w:val="22"/>
        </w:rPr>
        <w:t>delegowania tych zadań na inny organ LGD/pracowników Biura Zarządu,</w:t>
      </w:r>
    </w:p>
    <w:p w:rsidR="00B64ED3" w:rsidRDefault="00AC43BE">
      <w:pPr>
        <w:spacing w:line="276" w:lineRule="auto"/>
        <w:jc w:val="both"/>
        <w:rPr>
          <w:sz w:val="22"/>
          <w:szCs w:val="22"/>
        </w:rPr>
      </w:pPr>
      <w:r>
        <w:rPr>
          <w:sz w:val="22"/>
          <w:szCs w:val="22"/>
        </w:rPr>
        <w:t>2. Do skoordynowania i wykonania prac związanych z ewaluacją Strategii powołuje się Zespół ds.</w:t>
      </w:r>
    </w:p>
    <w:p w:rsidR="00B64ED3" w:rsidRDefault="00AC43BE">
      <w:pPr>
        <w:spacing w:line="276" w:lineRule="auto"/>
        <w:jc w:val="both"/>
        <w:rPr>
          <w:sz w:val="22"/>
          <w:szCs w:val="22"/>
        </w:rPr>
      </w:pPr>
      <w:r>
        <w:rPr>
          <w:sz w:val="22"/>
          <w:szCs w:val="22"/>
        </w:rPr>
        <w:t>Ewaluacji Strategii, liczący co najmniej 3 osoby. Zarząd wskaże Przewodniczącego Zespołu,</w:t>
      </w:r>
    </w:p>
    <w:p w:rsidR="00B64ED3" w:rsidRDefault="00AC43BE">
      <w:pPr>
        <w:spacing w:line="276" w:lineRule="auto"/>
        <w:jc w:val="both"/>
        <w:rPr>
          <w:sz w:val="22"/>
          <w:szCs w:val="22"/>
        </w:rPr>
      </w:pPr>
      <w:r>
        <w:rPr>
          <w:sz w:val="22"/>
          <w:szCs w:val="22"/>
        </w:rPr>
        <w:t>który kierować będzie jego pracami.</w:t>
      </w:r>
    </w:p>
    <w:p w:rsidR="00B64ED3" w:rsidRDefault="00AC43BE">
      <w:pPr>
        <w:spacing w:line="276" w:lineRule="auto"/>
        <w:jc w:val="both"/>
        <w:rPr>
          <w:sz w:val="22"/>
          <w:szCs w:val="22"/>
        </w:rPr>
      </w:pPr>
      <w:r>
        <w:rPr>
          <w:sz w:val="22"/>
          <w:szCs w:val="22"/>
        </w:rPr>
        <w:t>3. Zarząd LGD może zlecić wykonanie ewaluacji podmiotom zewnętrznym.</w:t>
      </w:r>
    </w:p>
    <w:p w:rsidR="00B64ED3" w:rsidRDefault="00AC43BE">
      <w:pPr>
        <w:spacing w:line="276" w:lineRule="auto"/>
        <w:jc w:val="both"/>
        <w:rPr>
          <w:sz w:val="22"/>
          <w:szCs w:val="22"/>
        </w:rPr>
      </w:pPr>
      <w:r>
        <w:rPr>
          <w:sz w:val="22"/>
          <w:szCs w:val="22"/>
        </w:rPr>
        <w:t>4. Ewaluacja będzie prowadzona:</w:t>
      </w:r>
    </w:p>
    <w:p w:rsidR="00B64ED3" w:rsidRDefault="00AC43BE">
      <w:pPr>
        <w:spacing w:line="276" w:lineRule="auto"/>
        <w:jc w:val="both"/>
        <w:rPr>
          <w:sz w:val="22"/>
          <w:szCs w:val="22"/>
        </w:rPr>
      </w:pPr>
      <w:r>
        <w:rPr>
          <w:sz w:val="22"/>
          <w:szCs w:val="22"/>
        </w:rPr>
        <w:t>a. Corocznie w latach 2016–2022, dotyczyć będzie: skuteczności promocji i aktywizacji społeczności lokalnej, wywiady podczas imprez o charakterze gminnym.</w:t>
      </w:r>
    </w:p>
    <w:p w:rsidR="00B64ED3" w:rsidRDefault="00AC43BE">
      <w:pPr>
        <w:spacing w:line="276" w:lineRule="auto"/>
        <w:jc w:val="both"/>
        <w:rPr>
          <w:sz w:val="22"/>
          <w:szCs w:val="22"/>
        </w:rPr>
      </w:pPr>
      <w:r>
        <w:rPr>
          <w:sz w:val="22"/>
          <w:szCs w:val="22"/>
        </w:rPr>
        <w:t>b. W okresie dwuletnim  w zakresie oceny działalności LGD, pracowników i funkcjonowania biura, ocena działalności organów LGD.</w:t>
      </w:r>
    </w:p>
    <w:p w:rsidR="00B64ED3" w:rsidRDefault="00AC43BE">
      <w:pPr>
        <w:spacing w:line="276" w:lineRule="auto"/>
        <w:jc w:val="both"/>
        <w:rPr>
          <w:sz w:val="22"/>
          <w:szCs w:val="22"/>
        </w:rPr>
      </w:pPr>
      <w:r>
        <w:rPr>
          <w:sz w:val="22"/>
          <w:szCs w:val="22"/>
        </w:rPr>
        <w:t>c. W latach 2019,  2022 w zakresie stopnia realizacji celów LSR, stopnia realizacji wskaźników.</w:t>
      </w:r>
    </w:p>
    <w:p w:rsidR="00B64ED3" w:rsidRDefault="00AC43BE">
      <w:pPr>
        <w:spacing w:line="276" w:lineRule="auto"/>
        <w:jc w:val="both"/>
        <w:rPr>
          <w:sz w:val="22"/>
          <w:szCs w:val="22"/>
        </w:rPr>
      </w:pPr>
      <w:r>
        <w:rPr>
          <w:sz w:val="22"/>
          <w:szCs w:val="22"/>
        </w:rPr>
        <w:t>d. W okresie półrocznym  w zakresie oceny harmonogramu rzeczowo-finansowego LSR oraz budżetu LSR.</w:t>
      </w:r>
    </w:p>
    <w:p w:rsidR="00B64ED3" w:rsidRDefault="00AC43BE">
      <w:pPr>
        <w:spacing w:line="276" w:lineRule="auto"/>
        <w:jc w:val="both"/>
        <w:rPr>
          <w:sz w:val="22"/>
          <w:szCs w:val="22"/>
        </w:rPr>
      </w:pPr>
      <w:r>
        <w:rPr>
          <w:sz w:val="22"/>
          <w:szCs w:val="22"/>
        </w:rPr>
        <w:t>5. Ewaluacje przeprowadza się w oparciu o: badania ankietowe wśród mieszkańców prowadzone bezpośrednio za pomocą strony internetowej, opinie beneficjentów, opinie Kierownika biura, opinie Zarządu, ankiety monitorujące beneficjentów, dokumentacja własna LGD.</w:t>
      </w:r>
    </w:p>
    <w:p w:rsidR="00B64ED3" w:rsidRDefault="00AC43BE">
      <w:pPr>
        <w:spacing w:line="276" w:lineRule="auto"/>
        <w:jc w:val="both"/>
        <w:rPr>
          <w:sz w:val="22"/>
          <w:szCs w:val="22"/>
        </w:rPr>
      </w:pPr>
      <w:r>
        <w:rPr>
          <w:sz w:val="22"/>
          <w:szCs w:val="22"/>
        </w:rPr>
        <w:t>6. Raport z ewaluacji Strategii obejmuje przede wszystkim:</w:t>
      </w:r>
    </w:p>
    <w:p w:rsidR="00B64ED3" w:rsidRDefault="00AC43BE">
      <w:pPr>
        <w:spacing w:line="276" w:lineRule="auto"/>
        <w:jc w:val="both"/>
        <w:rPr>
          <w:sz w:val="22"/>
          <w:szCs w:val="22"/>
        </w:rPr>
      </w:pPr>
      <w:r>
        <w:rPr>
          <w:sz w:val="22"/>
          <w:szCs w:val="22"/>
        </w:rPr>
        <w:t>a. Ocenę funkcjonowania LGD, w tym: działalność Zarządu, działalność Komisji Rewizyjnej, działalność Rady, sprawność przeprowadzania naborów, wizerunek LGD wśród mieszkańców obszaru, działalność informacyjną, promocyjną oraz edukacyjną, procedury związane z wyborem</w:t>
      </w:r>
    </w:p>
    <w:p w:rsidR="00B64ED3" w:rsidRDefault="00AC43BE">
      <w:pPr>
        <w:spacing w:line="276" w:lineRule="auto"/>
        <w:jc w:val="both"/>
        <w:rPr>
          <w:sz w:val="22"/>
          <w:szCs w:val="22"/>
        </w:rPr>
      </w:pPr>
      <w:r>
        <w:rPr>
          <w:sz w:val="22"/>
          <w:szCs w:val="22"/>
        </w:rPr>
        <w:t>przedsięwzięć oraz kompetencje pracowników.</w:t>
      </w:r>
    </w:p>
    <w:p w:rsidR="00B64ED3" w:rsidRDefault="00AC43BE">
      <w:pPr>
        <w:spacing w:line="276" w:lineRule="auto"/>
        <w:jc w:val="both"/>
        <w:rPr>
          <w:sz w:val="22"/>
          <w:szCs w:val="22"/>
        </w:rPr>
      </w:pPr>
      <w:r>
        <w:rPr>
          <w:sz w:val="22"/>
          <w:szCs w:val="22"/>
        </w:rPr>
        <w:t>b. Ocenę stopnia wdrażania celów LSR, w tym stopnia osiągnięcia wskaźników.</w:t>
      </w:r>
    </w:p>
    <w:p w:rsidR="00B64ED3" w:rsidRDefault="00AC43BE">
      <w:pPr>
        <w:spacing w:line="276" w:lineRule="auto"/>
        <w:jc w:val="both"/>
        <w:rPr>
          <w:sz w:val="22"/>
          <w:szCs w:val="22"/>
        </w:rPr>
      </w:pPr>
      <w:r>
        <w:rPr>
          <w:sz w:val="22"/>
          <w:szCs w:val="22"/>
        </w:rPr>
        <w:t>c. Podsumowanie działalności LGD w badanym okresie, wnioski i rekomendacje.</w:t>
      </w:r>
    </w:p>
    <w:p w:rsidR="00B64ED3" w:rsidRDefault="00AC43BE">
      <w:pPr>
        <w:spacing w:line="276" w:lineRule="auto"/>
        <w:jc w:val="both"/>
        <w:rPr>
          <w:sz w:val="22"/>
          <w:szCs w:val="22"/>
        </w:rPr>
      </w:pPr>
      <w:r>
        <w:rPr>
          <w:sz w:val="22"/>
          <w:szCs w:val="22"/>
        </w:rPr>
        <w:t>7. Ewaluacja prowadzona będzie w oparciu o kryteria ewaluacji, tj.: trafności, efektywności</w:t>
      </w:r>
    </w:p>
    <w:p w:rsidR="00B64ED3" w:rsidRDefault="00AC43BE">
      <w:pPr>
        <w:spacing w:line="276" w:lineRule="auto"/>
        <w:jc w:val="both"/>
        <w:rPr>
          <w:sz w:val="22"/>
          <w:szCs w:val="22"/>
        </w:rPr>
      </w:pPr>
      <w:r>
        <w:rPr>
          <w:sz w:val="22"/>
          <w:szCs w:val="22"/>
        </w:rPr>
        <w:t>i wydajności, skuteczności, trwałości, użyteczności.</w:t>
      </w:r>
    </w:p>
    <w:p w:rsidR="00B64ED3" w:rsidRDefault="00AC43BE">
      <w:pPr>
        <w:spacing w:line="276" w:lineRule="auto"/>
        <w:jc w:val="both"/>
        <w:rPr>
          <w:sz w:val="22"/>
          <w:szCs w:val="22"/>
        </w:rPr>
      </w:pPr>
      <w:r>
        <w:rPr>
          <w:sz w:val="22"/>
          <w:szCs w:val="22"/>
        </w:rPr>
        <w:t>8. Zatwierdzenia Raportu z ewaluacji Strategii dokonuje się uchwałą Walnego Zebrania</w:t>
      </w:r>
    </w:p>
    <w:p w:rsidR="00B64ED3" w:rsidRDefault="00AC43BE">
      <w:pPr>
        <w:spacing w:line="276" w:lineRule="auto"/>
        <w:jc w:val="both"/>
        <w:rPr>
          <w:sz w:val="22"/>
          <w:szCs w:val="22"/>
        </w:rPr>
      </w:pPr>
      <w:r>
        <w:rPr>
          <w:sz w:val="22"/>
          <w:szCs w:val="22"/>
        </w:rPr>
        <w:t>Członków.</w:t>
      </w: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B64ED3">
      <w:pPr>
        <w:spacing w:line="276" w:lineRule="auto"/>
        <w:jc w:val="both"/>
        <w:rPr>
          <w:sz w:val="22"/>
          <w:szCs w:val="22"/>
        </w:rPr>
      </w:pPr>
    </w:p>
    <w:p w:rsidR="00B64ED3" w:rsidRDefault="00AC43BE">
      <w:pPr>
        <w:spacing w:line="276" w:lineRule="auto"/>
        <w:jc w:val="right"/>
        <w:rPr>
          <w:b/>
          <w:sz w:val="22"/>
          <w:szCs w:val="22"/>
        </w:rPr>
      </w:pPr>
      <w:r>
        <w:rPr>
          <w:b/>
          <w:sz w:val="22"/>
          <w:szCs w:val="22"/>
        </w:rPr>
        <w:lastRenderedPageBreak/>
        <w:t>Załącznik nr 6</w:t>
      </w:r>
    </w:p>
    <w:p w:rsidR="00B64ED3" w:rsidRDefault="00AC43BE">
      <w:pPr>
        <w:spacing w:line="276" w:lineRule="auto"/>
        <w:jc w:val="both"/>
        <w:rPr>
          <w:b/>
          <w:sz w:val="22"/>
          <w:szCs w:val="22"/>
        </w:rPr>
      </w:pPr>
      <w:r>
        <w:rPr>
          <w:b/>
          <w:sz w:val="22"/>
          <w:szCs w:val="22"/>
        </w:rPr>
        <w:t>Procedura zmian Kryteriów wyboru operacji</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Niniejsza procedura określa zasady i tryb ustalania lub zmiany kryteriów wyboru  operacji, które mają być realizowane w ramach opracowanej przez Lokalną Grupę Działania C.K. Podkarpacie Lokalnej strategii rozwoju lokalnego kierowanego przez społeczność</w:t>
      </w:r>
    </w:p>
    <w:p w:rsidR="00B64ED3" w:rsidRDefault="00B64ED3">
      <w:pPr>
        <w:spacing w:line="276" w:lineRule="auto"/>
        <w:jc w:val="both"/>
        <w:rPr>
          <w:sz w:val="22"/>
          <w:szCs w:val="22"/>
        </w:rPr>
      </w:pPr>
    </w:p>
    <w:p w:rsidR="00B64ED3" w:rsidRDefault="00AC43BE">
      <w:pPr>
        <w:jc w:val="both"/>
        <w:rPr>
          <w:sz w:val="22"/>
          <w:szCs w:val="22"/>
        </w:rPr>
      </w:pPr>
      <w:r>
        <w:rPr>
          <w:sz w:val="22"/>
          <w:szCs w:val="22"/>
        </w:rPr>
        <w:t>I. Użyte w niniejszym dokumencie terminy oznaczają:</w:t>
      </w:r>
    </w:p>
    <w:p w:rsidR="00B64ED3" w:rsidRDefault="00AC43BE">
      <w:pPr>
        <w:spacing w:line="276" w:lineRule="auto"/>
        <w:jc w:val="both"/>
        <w:rPr>
          <w:sz w:val="22"/>
          <w:szCs w:val="22"/>
        </w:rPr>
      </w:pPr>
      <w:r>
        <w:rPr>
          <w:sz w:val="22"/>
          <w:szCs w:val="22"/>
        </w:rPr>
        <w:t>1) Procedura – niniejsza Procedura</w:t>
      </w:r>
    </w:p>
    <w:p w:rsidR="00B64ED3" w:rsidRDefault="00AC43BE">
      <w:pPr>
        <w:spacing w:line="276" w:lineRule="auto"/>
        <w:jc w:val="both"/>
        <w:rPr>
          <w:sz w:val="22"/>
          <w:szCs w:val="22"/>
        </w:rPr>
      </w:pPr>
      <w:r>
        <w:rPr>
          <w:sz w:val="22"/>
          <w:szCs w:val="22"/>
        </w:rPr>
        <w:t>2) LGD – Stowarzyszenie Lokalna Grupa Działania C.K. Podkarpacie</w:t>
      </w:r>
    </w:p>
    <w:p w:rsidR="00B64ED3" w:rsidRDefault="00AC43BE">
      <w:pPr>
        <w:spacing w:line="276" w:lineRule="auto"/>
        <w:jc w:val="both"/>
        <w:rPr>
          <w:sz w:val="22"/>
          <w:szCs w:val="22"/>
        </w:rPr>
      </w:pPr>
      <w:r>
        <w:rPr>
          <w:sz w:val="22"/>
          <w:szCs w:val="22"/>
        </w:rPr>
        <w:t>3) Zarząd -  Zarząd Stowarzyszenia Lokalna Grupa Działania C.K. Podkarpacie</w:t>
      </w:r>
    </w:p>
    <w:p w:rsidR="00B64ED3" w:rsidRDefault="00AC43BE">
      <w:pPr>
        <w:spacing w:line="276" w:lineRule="auto"/>
        <w:jc w:val="both"/>
        <w:rPr>
          <w:sz w:val="22"/>
          <w:szCs w:val="22"/>
        </w:rPr>
      </w:pPr>
      <w:r>
        <w:rPr>
          <w:sz w:val="22"/>
          <w:szCs w:val="22"/>
        </w:rPr>
        <w:t>4) Rada – Rada Stowarzyszenia Lokalna Grupa Działania C.K. Podkarpacie</w:t>
      </w:r>
    </w:p>
    <w:p w:rsidR="001177F9" w:rsidRDefault="00AC43BE">
      <w:pPr>
        <w:spacing w:line="276" w:lineRule="auto"/>
        <w:jc w:val="both"/>
        <w:rPr>
          <w:sz w:val="22"/>
          <w:szCs w:val="22"/>
        </w:rPr>
      </w:pPr>
      <w:r>
        <w:rPr>
          <w:sz w:val="22"/>
          <w:szCs w:val="22"/>
        </w:rPr>
        <w:t>5) Biuro- Biuro Stowarzyszenia Lokalna Grupa Działania C.K. Podkarpacie</w:t>
      </w:r>
    </w:p>
    <w:p w:rsidR="001177F9" w:rsidRDefault="001177F9">
      <w:pPr>
        <w:spacing w:line="276" w:lineRule="auto"/>
        <w:jc w:val="both"/>
        <w:rPr>
          <w:sz w:val="22"/>
          <w:szCs w:val="22"/>
        </w:rPr>
      </w:pPr>
      <w:r>
        <w:rPr>
          <w:sz w:val="22"/>
          <w:szCs w:val="22"/>
        </w:rPr>
        <w:t>6) WZC- Walne Zebranie Członków Stowarzyszenia  Lokalna Grupa Działania C.K. Podkarpacie</w:t>
      </w:r>
    </w:p>
    <w:p w:rsidR="00B64ED3" w:rsidRDefault="00AC43BE">
      <w:pPr>
        <w:spacing w:line="276" w:lineRule="auto"/>
        <w:jc w:val="both"/>
        <w:rPr>
          <w:sz w:val="22"/>
          <w:szCs w:val="22"/>
        </w:rPr>
      </w:pPr>
      <w:r>
        <w:rPr>
          <w:sz w:val="22"/>
          <w:szCs w:val="22"/>
        </w:rPr>
        <w:t>7) LSR – Strategia rozwoju lokalnego kierowanego przez społeczność</w:t>
      </w:r>
    </w:p>
    <w:p w:rsidR="00B64ED3" w:rsidRDefault="00AC43BE">
      <w:pPr>
        <w:spacing w:line="276" w:lineRule="auto"/>
        <w:jc w:val="both"/>
        <w:rPr>
          <w:sz w:val="22"/>
          <w:szCs w:val="22"/>
        </w:rPr>
      </w:pPr>
      <w:r>
        <w:rPr>
          <w:sz w:val="22"/>
          <w:szCs w:val="22"/>
        </w:rPr>
        <w:t>8) SW-  Samorząd Województwa</w:t>
      </w:r>
    </w:p>
    <w:p w:rsidR="00B64ED3" w:rsidRDefault="00B64ED3">
      <w:pPr>
        <w:spacing w:line="276" w:lineRule="auto"/>
        <w:jc w:val="both"/>
        <w:rPr>
          <w:sz w:val="22"/>
          <w:szCs w:val="22"/>
        </w:rPr>
      </w:pPr>
    </w:p>
    <w:p w:rsidR="00B64ED3" w:rsidRDefault="00AC43BE">
      <w:pPr>
        <w:spacing w:line="276" w:lineRule="auto"/>
        <w:jc w:val="both"/>
        <w:rPr>
          <w:sz w:val="22"/>
          <w:szCs w:val="22"/>
        </w:rPr>
      </w:pPr>
      <w:r>
        <w:rPr>
          <w:sz w:val="22"/>
          <w:szCs w:val="22"/>
        </w:rPr>
        <w:t>II. Procedura</w:t>
      </w:r>
    </w:p>
    <w:p w:rsidR="00B64ED3" w:rsidRDefault="00AC43BE" w:rsidP="001530DD">
      <w:pPr>
        <w:pStyle w:val="Akapitzlist"/>
        <w:numPr>
          <w:ilvl w:val="0"/>
          <w:numId w:val="37"/>
        </w:numPr>
        <w:spacing w:after="0"/>
        <w:jc w:val="both"/>
        <w:rPr>
          <w:rFonts w:ascii="Times New Roman" w:hAnsi="Times New Roman"/>
        </w:rPr>
      </w:pPr>
      <w:r>
        <w:rPr>
          <w:rFonts w:ascii="Times New Roman" w:hAnsi="Times New Roman"/>
        </w:rPr>
        <w:t>Z wnioskiem do Zarządu o podjęcie działań zmierzających do zmiany kryteriów wyboru operacji może wystąpić:</w:t>
      </w:r>
    </w:p>
    <w:p w:rsidR="00B64ED3" w:rsidRDefault="00AC43BE" w:rsidP="001530DD">
      <w:pPr>
        <w:pStyle w:val="Akapitzlist"/>
        <w:numPr>
          <w:ilvl w:val="0"/>
          <w:numId w:val="35"/>
        </w:numPr>
        <w:spacing w:after="0"/>
        <w:jc w:val="both"/>
        <w:rPr>
          <w:rFonts w:ascii="Times New Roman" w:hAnsi="Times New Roman"/>
        </w:rPr>
      </w:pPr>
      <w:r>
        <w:rPr>
          <w:rFonts w:ascii="Times New Roman" w:hAnsi="Times New Roman"/>
        </w:rPr>
        <w:t xml:space="preserve">Rada </w:t>
      </w:r>
    </w:p>
    <w:p w:rsidR="00B64ED3" w:rsidRDefault="00AC43BE" w:rsidP="001530DD">
      <w:pPr>
        <w:pStyle w:val="Akapitzlist"/>
        <w:numPr>
          <w:ilvl w:val="0"/>
          <w:numId w:val="35"/>
        </w:numPr>
        <w:spacing w:after="0"/>
        <w:jc w:val="both"/>
        <w:rPr>
          <w:rFonts w:ascii="Times New Roman" w:hAnsi="Times New Roman"/>
        </w:rPr>
      </w:pPr>
      <w:r>
        <w:rPr>
          <w:rFonts w:ascii="Times New Roman" w:hAnsi="Times New Roman"/>
        </w:rPr>
        <w:t xml:space="preserve">co najmniej 10% członków Stowarzyszenia </w:t>
      </w:r>
    </w:p>
    <w:p w:rsidR="00B64ED3" w:rsidRDefault="00AC43BE" w:rsidP="001530DD">
      <w:pPr>
        <w:pStyle w:val="Akapitzlist"/>
        <w:numPr>
          <w:ilvl w:val="0"/>
          <w:numId w:val="37"/>
        </w:numPr>
        <w:spacing w:after="0"/>
        <w:rPr>
          <w:rFonts w:ascii="Times New Roman" w:hAnsi="Times New Roman"/>
        </w:rPr>
      </w:pPr>
      <w:r>
        <w:rPr>
          <w:rFonts w:ascii="Times New Roman" w:hAnsi="Times New Roman"/>
        </w:rPr>
        <w:t>Wniosek powinien być złożony w formie pisemnej i zawierać:</w:t>
      </w:r>
      <w:r>
        <w:rPr>
          <w:rFonts w:ascii="Times New Roman" w:hAnsi="Times New Roman"/>
        </w:rPr>
        <w:br/>
        <w:t xml:space="preserve"> a) uzasadnienie proponowanych zmian,</w:t>
      </w:r>
      <w:r>
        <w:rPr>
          <w:rFonts w:ascii="Times New Roman" w:hAnsi="Times New Roman"/>
        </w:rPr>
        <w:br/>
        <w:t xml:space="preserve"> b) określenie powiązań z  diagnozą obszaru LSR,</w:t>
      </w:r>
      <w:r>
        <w:rPr>
          <w:rFonts w:ascii="Times New Roman" w:hAnsi="Times New Roman"/>
        </w:rPr>
        <w:br/>
        <w:t xml:space="preserve"> c) określenie wpływu na  osiągnięcie zaplanowanych w LSR wskaźników</w:t>
      </w:r>
    </w:p>
    <w:p w:rsidR="00B64ED3" w:rsidRDefault="00AC43BE" w:rsidP="001530DD">
      <w:pPr>
        <w:pStyle w:val="Akapitzlist"/>
        <w:numPr>
          <w:ilvl w:val="0"/>
          <w:numId w:val="37"/>
        </w:numPr>
        <w:spacing w:after="0"/>
        <w:rPr>
          <w:rFonts w:ascii="Times New Roman" w:hAnsi="Times New Roman"/>
        </w:rPr>
      </w:pPr>
      <w:r>
        <w:rPr>
          <w:rFonts w:ascii="Times New Roman" w:hAnsi="Times New Roman"/>
        </w:rPr>
        <w:t>Zmiana może dotyczyć w szczególności:</w:t>
      </w:r>
      <w:r>
        <w:rPr>
          <w:rFonts w:ascii="Times New Roman" w:hAnsi="Times New Roman"/>
        </w:rPr>
        <w:br/>
        <w:t>a) propozycji usunięcia kryterium z listy,</w:t>
      </w:r>
      <w:r>
        <w:rPr>
          <w:rFonts w:ascii="Times New Roman" w:hAnsi="Times New Roman"/>
        </w:rPr>
        <w:br/>
        <w:t>b)propozycji dodania nowego kryterium do listy,</w:t>
      </w:r>
      <w:r>
        <w:rPr>
          <w:rFonts w:ascii="Times New Roman" w:hAnsi="Times New Roman"/>
        </w:rPr>
        <w:br/>
        <w:t xml:space="preserve">c)propozycji zastąpienia dotychczasowego kryterium nowym kryterium,  </w:t>
      </w:r>
      <w:r>
        <w:rPr>
          <w:rFonts w:ascii="Times New Roman" w:hAnsi="Times New Roman"/>
        </w:rPr>
        <w:br/>
        <w:t>d) propozycji zmiany punktacji przypisanej do kryterium</w:t>
      </w:r>
    </w:p>
    <w:p w:rsidR="00B64ED3" w:rsidRDefault="00AC43BE" w:rsidP="001530DD">
      <w:pPr>
        <w:pStyle w:val="Akapitzlist"/>
        <w:numPr>
          <w:ilvl w:val="0"/>
          <w:numId w:val="37"/>
        </w:numPr>
        <w:spacing w:after="0"/>
        <w:rPr>
          <w:rFonts w:ascii="Times New Roman" w:hAnsi="Times New Roman"/>
        </w:rPr>
      </w:pPr>
      <w:r>
        <w:rPr>
          <w:rFonts w:ascii="Times New Roman" w:hAnsi="Times New Roman"/>
        </w:rPr>
        <w:t>Zarząd może  z własnej inicjatywy podjąć działania zmierzające do zmiany kryteriów wyboru operacji.</w:t>
      </w:r>
    </w:p>
    <w:p w:rsidR="00B64ED3" w:rsidRDefault="00AC43BE" w:rsidP="001530DD">
      <w:pPr>
        <w:pStyle w:val="Akapitzlist"/>
        <w:numPr>
          <w:ilvl w:val="0"/>
          <w:numId w:val="37"/>
        </w:numPr>
        <w:spacing w:after="0"/>
        <w:rPr>
          <w:rFonts w:ascii="Times New Roman" w:hAnsi="Times New Roman"/>
        </w:rPr>
      </w:pPr>
      <w:r>
        <w:rPr>
          <w:rFonts w:ascii="Times New Roman" w:hAnsi="Times New Roman"/>
        </w:rPr>
        <w:t>Zarząd przy pomocy Biura analizuje  złożone wnioski o podjęcie działań zmierzających do zmiany kryteriów wyboru operacji lub dokonuje samodzielnej analizy swoich spostrzeżeń                     i przygotowuje projekt zmiany kryteriów wyboru operacji.</w:t>
      </w:r>
    </w:p>
    <w:p w:rsidR="00B64ED3" w:rsidRDefault="00AC43BE">
      <w:pPr>
        <w:spacing w:line="276" w:lineRule="auto"/>
        <w:ind w:left="360"/>
        <w:rPr>
          <w:sz w:val="22"/>
          <w:szCs w:val="22"/>
        </w:rPr>
      </w:pPr>
      <w:r>
        <w:rPr>
          <w:sz w:val="22"/>
          <w:szCs w:val="22"/>
        </w:rPr>
        <w:t>6. Zarząd konsultuje treść projektu lokalnych kryteriów wyboru operacji z :</w:t>
      </w:r>
    </w:p>
    <w:p w:rsidR="00B64ED3" w:rsidRDefault="00AC43BE" w:rsidP="001530DD">
      <w:pPr>
        <w:pStyle w:val="Akapitzlist"/>
        <w:numPr>
          <w:ilvl w:val="0"/>
          <w:numId w:val="36"/>
        </w:numPr>
        <w:spacing w:after="0"/>
        <w:jc w:val="both"/>
        <w:rPr>
          <w:rFonts w:ascii="Times New Roman" w:hAnsi="Times New Roman"/>
        </w:rPr>
      </w:pPr>
      <w:r>
        <w:rPr>
          <w:rFonts w:ascii="Times New Roman" w:hAnsi="Times New Roman"/>
        </w:rPr>
        <w:t xml:space="preserve">Radą, </w:t>
      </w:r>
    </w:p>
    <w:p w:rsidR="00B64ED3" w:rsidRDefault="00AC43BE">
      <w:pPr>
        <w:pStyle w:val="Akapitzlist"/>
        <w:spacing w:after="0"/>
        <w:jc w:val="both"/>
        <w:rPr>
          <w:rFonts w:ascii="Times New Roman" w:hAnsi="Times New Roman"/>
        </w:rPr>
      </w:pPr>
      <w:r>
        <w:rPr>
          <w:rFonts w:ascii="Times New Roman" w:hAnsi="Times New Roman"/>
        </w:rPr>
        <w:t>Konsultacje z Radą polegają na przesłaniu do Przewodniczącego Rady projektu zmian kryteriów wyboru operacji oraz wyznaczeniu 14 dniowego terminu na ustosunkowanie się do tego projektu. Przewodniczący Rady konsultuje treść projektu zamiany kryteriów wyboru operacji z Członkami Rady i w terminie wyznaczonym przez Zarząd przedstawia pisemne stanowisko Rady.</w:t>
      </w:r>
    </w:p>
    <w:p w:rsidR="00B64ED3" w:rsidRDefault="00AC43BE" w:rsidP="001530DD">
      <w:pPr>
        <w:pStyle w:val="Akapitzlist"/>
        <w:numPr>
          <w:ilvl w:val="0"/>
          <w:numId w:val="36"/>
        </w:numPr>
        <w:spacing w:after="0"/>
        <w:jc w:val="both"/>
        <w:rPr>
          <w:rFonts w:ascii="Times New Roman" w:hAnsi="Times New Roman"/>
        </w:rPr>
      </w:pPr>
      <w:r>
        <w:rPr>
          <w:rFonts w:ascii="Times New Roman" w:hAnsi="Times New Roman"/>
        </w:rPr>
        <w:t>lokalną społecznością</w:t>
      </w:r>
    </w:p>
    <w:p w:rsidR="00B64ED3" w:rsidRDefault="00AC43BE">
      <w:pPr>
        <w:pStyle w:val="Akapitzlist"/>
        <w:spacing w:after="0"/>
        <w:jc w:val="both"/>
        <w:rPr>
          <w:rFonts w:ascii="Times New Roman" w:hAnsi="Times New Roman"/>
        </w:rPr>
      </w:pPr>
      <w:r>
        <w:rPr>
          <w:rFonts w:ascii="Times New Roman" w:hAnsi="Times New Roman"/>
        </w:rPr>
        <w:t>Konsultacje z lokalną społecznością polegają na opublikowaniu na stronie internetowej LGD przez okres 14 dni projektu zmiany  kryteriów wyboru operacji ze wskazaniem sposobu                        i terminów zgłaszania do zaproponowanych kryteriów uwag.</w:t>
      </w:r>
    </w:p>
    <w:p w:rsidR="00B64ED3" w:rsidRDefault="00AC43BE">
      <w:pPr>
        <w:spacing w:line="276" w:lineRule="auto"/>
        <w:ind w:left="426"/>
        <w:jc w:val="both"/>
      </w:pPr>
      <w:r>
        <w:rPr>
          <w:sz w:val="22"/>
          <w:szCs w:val="22"/>
        </w:rPr>
        <w:t xml:space="preserve">7. Po zakończeniu działań konsultacyjnych Zarząd analizuje zgłoszone uwagi i ewentualnie dokonuje stosownych zmian w projekcie zmiany kryteriów wyboru operacji. </w:t>
      </w:r>
      <w:r>
        <w:rPr>
          <w:sz w:val="22"/>
          <w:szCs w:val="22"/>
        </w:rPr>
        <w:br/>
      </w:r>
      <w:r>
        <w:rPr>
          <w:color w:val="000000"/>
          <w:sz w:val="22"/>
          <w:szCs w:val="22"/>
        </w:rPr>
        <w:t xml:space="preserve">8. Po dokonaniu analizy zgłaszanych uwag i ewentualnym wprowadzeniu stosownych zmian </w:t>
      </w:r>
      <w:r>
        <w:rPr>
          <w:color w:val="000000"/>
          <w:sz w:val="22"/>
          <w:szCs w:val="22"/>
        </w:rPr>
        <w:br/>
      </w:r>
      <w:r>
        <w:rPr>
          <w:color w:val="000000"/>
          <w:sz w:val="22"/>
          <w:szCs w:val="22"/>
        </w:rPr>
        <w:lastRenderedPageBreak/>
        <w:t>w projekcie zmiany kryteriów wyboru operacji Zarząd LGD podejmuje uchwałę w sprawie zmiany kryteriów wyboru operacji.</w:t>
      </w:r>
    </w:p>
    <w:p w:rsidR="00B64ED3" w:rsidRDefault="00AC43BE">
      <w:pPr>
        <w:spacing w:line="276" w:lineRule="auto"/>
        <w:ind w:left="426"/>
        <w:jc w:val="both"/>
      </w:pPr>
      <w:r>
        <w:rPr>
          <w:sz w:val="22"/>
          <w:szCs w:val="22"/>
        </w:rPr>
        <w:t xml:space="preserve">9. Podczas </w:t>
      </w:r>
      <w:r>
        <w:rPr>
          <w:color w:val="000000"/>
          <w:sz w:val="22"/>
          <w:szCs w:val="22"/>
        </w:rPr>
        <w:t>najbliższego</w:t>
      </w:r>
      <w:r>
        <w:rPr>
          <w:sz w:val="22"/>
          <w:szCs w:val="22"/>
        </w:rPr>
        <w:t xml:space="preserve">  WZC Zarząd przedstawia informacje na temat </w:t>
      </w:r>
      <w:r>
        <w:rPr>
          <w:color w:val="000000"/>
          <w:sz w:val="22"/>
          <w:szCs w:val="22"/>
        </w:rPr>
        <w:t xml:space="preserve">zmiany </w:t>
      </w:r>
      <w:r>
        <w:rPr>
          <w:sz w:val="22"/>
          <w:szCs w:val="22"/>
        </w:rPr>
        <w:t xml:space="preserve"> kryteriów wyboru operacji.</w:t>
      </w:r>
    </w:p>
    <w:p w:rsidR="00B64ED3" w:rsidRDefault="00AC43BE">
      <w:pPr>
        <w:spacing w:line="276" w:lineRule="auto"/>
        <w:ind w:left="426"/>
        <w:jc w:val="both"/>
      </w:pPr>
      <w:r>
        <w:rPr>
          <w:sz w:val="22"/>
          <w:szCs w:val="22"/>
        </w:rPr>
        <w:t>10. Zmiana kryteriów wyboru operacji wymaga każdorazowego poinformowania SW.</w:t>
      </w:r>
    </w:p>
    <w:p w:rsidR="00B64ED3" w:rsidRDefault="00AC43BE" w:rsidP="00613222">
      <w:pPr>
        <w:spacing w:line="276" w:lineRule="auto"/>
        <w:ind w:left="426"/>
        <w:jc w:val="both"/>
      </w:pPr>
      <w:r>
        <w:rPr>
          <w:sz w:val="22"/>
          <w:szCs w:val="22"/>
        </w:rPr>
        <w:t>11.</w:t>
      </w:r>
      <w:r>
        <w:rPr>
          <w:bCs/>
          <w:sz w:val="22"/>
          <w:szCs w:val="22"/>
        </w:rPr>
        <w:t xml:space="preserve">W przypadku, gdy kryteria wyboru operacji ulegają zmianie w okresie pomiędzy ogłoszeniem naboru, a zakończeniem procedury oceny i wyboru operacji, do oceny i wyboru operacji zastosowanie będą miały kryteria obowiązujące w dniu ogłoszenia naboru. Zapis ten ma zastosowanie również w sytuacji gdy zajdzie  konieczność ponownej weryfikacji lub oceny operacji po przekazaniu winsoku do SW.  </w:t>
      </w:r>
    </w:p>
    <w:sectPr w:rsidR="00B64ED3" w:rsidSect="00B64ED3">
      <w:footerReference w:type="default" r:id="rId33"/>
      <w:pgSz w:w="11906" w:h="16838"/>
      <w:pgMar w:top="1134" w:right="1134" w:bottom="1418" w:left="1418"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7EC" w:rsidRDefault="00AB27EC" w:rsidP="00B64ED3">
      <w:r>
        <w:separator/>
      </w:r>
    </w:p>
  </w:endnote>
  <w:endnote w:type="continuationSeparator" w:id="1">
    <w:p w:rsidR="00AB27EC" w:rsidRDefault="00AB27EC" w:rsidP="00B64E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420517"/>
      <w:docPartObj>
        <w:docPartGallery w:val="Page Numbers (Bottom of Page)"/>
        <w:docPartUnique/>
      </w:docPartObj>
    </w:sdtPr>
    <w:sdtContent>
      <w:p w:rsidR="0031584D" w:rsidRDefault="0068134F">
        <w:pPr>
          <w:pStyle w:val="Footer"/>
          <w:jc w:val="right"/>
        </w:pPr>
        <w:fldSimple w:instr="PAGE">
          <w:r w:rsidR="00CA7887">
            <w:rPr>
              <w:noProof/>
            </w:rPr>
            <w:t>27</w:t>
          </w:r>
        </w:fldSimple>
      </w:p>
      <w:p w:rsidR="0031584D" w:rsidRDefault="0068134F">
        <w:pPr>
          <w:pStyle w:val="Footer"/>
        </w:pP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4D" w:rsidRDefault="0068134F">
    <w:pPr>
      <w:pStyle w:val="Footer"/>
      <w:jc w:val="right"/>
    </w:pPr>
    <w:fldSimple w:instr="PAGE">
      <w:r w:rsidR="00CA7887">
        <w:rPr>
          <w:noProof/>
        </w:rPr>
        <w:t>80</w:t>
      </w:r>
    </w:fldSimple>
  </w:p>
  <w:p w:rsidR="0031584D" w:rsidRDefault="00315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23053"/>
      <w:docPartObj>
        <w:docPartGallery w:val="Page Numbers (Bottom of Page)"/>
        <w:docPartUnique/>
      </w:docPartObj>
    </w:sdtPr>
    <w:sdtContent>
      <w:p w:rsidR="0031584D" w:rsidRDefault="0068134F">
        <w:pPr>
          <w:pStyle w:val="Footer"/>
          <w:jc w:val="right"/>
        </w:pPr>
        <w:fldSimple w:instr="PAGE">
          <w:r w:rsidR="00CA7887">
            <w:rPr>
              <w:noProof/>
            </w:rPr>
            <w:t>32</w:t>
          </w:r>
        </w:fldSimple>
      </w:p>
      <w:p w:rsidR="0031584D" w:rsidRDefault="0068134F">
        <w:pPr>
          <w:pStyle w:val="Foo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18718"/>
      <w:docPartObj>
        <w:docPartGallery w:val="Page Numbers (Bottom of Page)"/>
        <w:docPartUnique/>
      </w:docPartObj>
    </w:sdtPr>
    <w:sdtContent>
      <w:p w:rsidR="0031584D" w:rsidRDefault="0068134F">
        <w:pPr>
          <w:pStyle w:val="Footer"/>
          <w:jc w:val="right"/>
        </w:pPr>
        <w:fldSimple w:instr="PAGE">
          <w:r w:rsidR="00CA7887">
            <w:rPr>
              <w:noProof/>
            </w:rPr>
            <w:t>36</w:t>
          </w:r>
        </w:fldSimple>
      </w:p>
      <w:p w:rsidR="0031584D" w:rsidRDefault="0068134F">
        <w:pPr>
          <w:pStyle w:val="Foote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106410"/>
      <w:docPartObj>
        <w:docPartGallery w:val="Page Numbers (Bottom of Page)"/>
        <w:docPartUnique/>
      </w:docPartObj>
    </w:sdtPr>
    <w:sdtContent>
      <w:p w:rsidR="0031584D" w:rsidRDefault="0068134F">
        <w:pPr>
          <w:pStyle w:val="Footer"/>
          <w:jc w:val="right"/>
        </w:pPr>
        <w:fldSimple w:instr="PAGE">
          <w:r w:rsidR="00CA7887">
            <w:rPr>
              <w:noProof/>
            </w:rPr>
            <w:t>38</w:t>
          </w:r>
        </w:fldSimple>
      </w:p>
      <w:p w:rsidR="0031584D" w:rsidRDefault="0068134F">
        <w:pPr>
          <w:pStyle w:val="Foote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162634"/>
      <w:docPartObj>
        <w:docPartGallery w:val="Page Numbers (Bottom of Page)"/>
        <w:docPartUnique/>
      </w:docPartObj>
    </w:sdtPr>
    <w:sdtContent>
      <w:p w:rsidR="0031584D" w:rsidRDefault="0068134F">
        <w:pPr>
          <w:pStyle w:val="Footer"/>
          <w:jc w:val="right"/>
        </w:pPr>
        <w:fldSimple w:instr="PAGE">
          <w:r w:rsidR="00CA7887">
            <w:rPr>
              <w:noProof/>
            </w:rPr>
            <w:t>42</w:t>
          </w:r>
        </w:fldSimple>
      </w:p>
      <w:p w:rsidR="0031584D" w:rsidRDefault="0068134F">
        <w:pPr>
          <w:pStyle w:val="Footer"/>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701627"/>
      <w:docPartObj>
        <w:docPartGallery w:val="Page Numbers (Bottom of Page)"/>
        <w:docPartUnique/>
      </w:docPartObj>
    </w:sdtPr>
    <w:sdtContent>
      <w:p w:rsidR="0031584D" w:rsidRDefault="0068134F">
        <w:pPr>
          <w:pStyle w:val="Footer"/>
          <w:jc w:val="right"/>
        </w:pPr>
        <w:fldSimple w:instr="PAGE">
          <w:r w:rsidR="00CA7887">
            <w:rPr>
              <w:noProof/>
            </w:rPr>
            <w:t>43</w:t>
          </w:r>
        </w:fldSimple>
      </w:p>
      <w:p w:rsidR="0031584D" w:rsidRDefault="0068134F">
        <w:pPr>
          <w:pStyle w:val="Footer"/>
        </w:pP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288629"/>
      <w:docPartObj>
        <w:docPartGallery w:val="Page Numbers (Bottom of Page)"/>
        <w:docPartUnique/>
      </w:docPartObj>
    </w:sdtPr>
    <w:sdtContent>
      <w:p w:rsidR="0031584D" w:rsidRDefault="0068134F">
        <w:pPr>
          <w:pStyle w:val="Footer"/>
          <w:jc w:val="right"/>
        </w:pPr>
        <w:fldSimple w:instr="PAGE">
          <w:r w:rsidR="00CA7887">
            <w:rPr>
              <w:noProof/>
            </w:rPr>
            <w:t>45</w:t>
          </w:r>
        </w:fldSimple>
      </w:p>
      <w:p w:rsidR="0031584D" w:rsidRDefault="0068134F">
        <w:pPr>
          <w:pStyle w:val="Footer"/>
        </w:pP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6114"/>
      <w:docPartObj>
        <w:docPartGallery w:val="Page Numbers (Bottom of Page)"/>
        <w:docPartUnique/>
      </w:docPartObj>
    </w:sdtPr>
    <w:sdtContent>
      <w:p w:rsidR="0031584D" w:rsidRDefault="0068134F">
        <w:pPr>
          <w:pStyle w:val="Footer"/>
          <w:jc w:val="right"/>
        </w:pPr>
        <w:fldSimple w:instr="PAGE">
          <w:r w:rsidR="00CA7887">
            <w:rPr>
              <w:noProof/>
            </w:rPr>
            <w:t>68</w:t>
          </w:r>
        </w:fldSimple>
      </w:p>
      <w:p w:rsidR="0031584D" w:rsidRDefault="0068134F">
        <w:pPr>
          <w:pStyle w:val="Footer"/>
        </w:pP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553382"/>
      <w:docPartObj>
        <w:docPartGallery w:val="Page Numbers (Bottom of Page)"/>
        <w:docPartUnique/>
      </w:docPartObj>
    </w:sdtPr>
    <w:sdtContent>
      <w:p w:rsidR="0031584D" w:rsidRDefault="0068134F">
        <w:pPr>
          <w:pStyle w:val="Footer"/>
          <w:jc w:val="right"/>
        </w:pPr>
        <w:fldSimple w:instr="PAGE">
          <w:r w:rsidR="00CA7887">
            <w:rPr>
              <w:noProof/>
            </w:rPr>
            <w:t>73</w:t>
          </w:r>
        </w:fldSimple>
      </w:p>
      <w:p w:rsidR="0031584D" w:rsidRDefault="0068134F">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7EC" w:rsidRDefault="00AB27EC" w:rsidP="00B64ED3">
      <w:r>
        <w:separator/>
      </w:r>
    </w:p>
  </w:footnote>
  <w:footnote w:type="continuationSeparator" w:id="1">
    <w:p w:rsidR="00AB27EC" w:rsidRDefault="00AB27EC" w:rsidP="00B64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6BE"/>
    <w:multiLevelType w:val="multilevel"/>
    <w:tmpl w:val="3214AF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CD4E71"/>
    <w:multiLevelType w:val="multilevel"/>
    <w:tmpl w:val="0F989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67E4D57"/>
    <w:multiLevelType w:val="multilevel"/>
    <w:tmpl w:val="6EB6A6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0D0D83"/>
    <w:multiLevelType w:val="multilevel"/>
    <w:tmpl w:val="37D66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D9178C"/>
    <w:multiLevelType w:val="multilevel"/>
    <w:tmpl w:val="22ECF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2A4343"/>
    <w:multiLevelType w:val="multilevel"/>
    <w:tmpl w:val="9B70B88C"/>
    <w:lvl w:ilvl="0">
      <w:start w:val="2"/>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D8A2AD0"/>
    <w:multiLevelType w:val="multilevel"/>
    <w:tmpl w:val="3DA0B258"/>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E35713"/>
    <w:multiLevelType w:val="multilevel"/>
    <w:tmpl w:val="8CDC5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F196ADC"/>
    <w:multiLevelType w:val="multilevel"/>
    <w:tmpl w:val="9A6CC17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D925D7"/>
    <w:multiLevelType w:val="multilevel"/>
    <w:tmpl w:val="E5988552"/>
    <w:lvl w:ilvl="0">
      <w:start w:val="8"/>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D025A1"/>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394891"/>
    <w:multiLevelType w:val="multilevel"/>
    <w:tmpl w:val="4740C9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547925"/>
    <w:multiLevelType w:val="multilevel"/>
    <w:tmpl w:val="C8A61B6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3F7062C"/>
    <w:multiLevelType w:val="multilevel"/>
    <w:tmpl w:val="D1A8C3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5FB362D"/>
    <w:multiLevelType w:val="multilevel"/>
    <w:tmpl w:val="23D4E79C"/>
    <w:lvl w:ilvl="0">
      <w:start w:val="1"/>
      <w:numFmt w:val="bullet"/>
      <w:suff w:val="space"/>
      <w:lvlText w:val=""/>
      <w:lvlJc w:val="left"/>
      <w:pPr>
        <w:ind w:left="-74" w:firstLine="74"/>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8C410F6"/>
    <w:multiLevelType w:val="multilevel"/>
    <w:tmpl w:val="C58AE2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C322CC3"/>
    <w:multiLevelType w:val="multilevel"/>
    <w:tmpl w:val="E5C41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110C08"/>
    <w:multiLevelType w:val="multilevel"/>
    <w:tmpl w:val="A4C809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FE524FA"/>
    <w:multiLevelType w:val="multilevel"/>
    <w:tmpl w:val="937EC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0F03644"/>
    <w:multiLevelType w:val="multilevel"/>
    <w:tmpl w:val="1B62C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444EE4"/>
    <w:multiLevelType w:val="multilevel"/>
    <w:tmpl w:val="775A59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4F30442"/>
    <w:multiLevelType w:val="multilevel"/>
    <w:tmpl w:val="0310D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5A41CD4"/>
    <w:multiLevelType w:val="multilevel"/>
    <w:tmpl w:val="431628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71D14C6"/>
    <w:multiLevelType w:val="multilevel"/>
    <w:tmpl w:val="5450DDE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76E48F4"/>
    <w:multiLevelType w:val="multilevel"/>
    <w:tmpl w:val="F45AAD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7F56968"/>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987FBC"/>
    <w:multiLevelType w:val="multilevel"/>
    <w:tmpl w:val="2ABA7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F13A46"/>
    <w:multiLevelType w:val="multilevel"/>
    <w:tmpl w:val="C2F85F1E"/>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nsid w:val="4AE73938"/>
    <w:multiLevelType w:val="multilevel"/>
    <w:tmpl w:val="C60EA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E22337D"/>
    <w:multiLevelType w:val="multilevel"/>
    <w:tmpl w:val="06D68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2D15A36"/>
    <w:multiLevelType w:val="multilevel"/>
    <w:tmpl w:val="062893E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55061BA8"/>
    <w:multiLevelType w:val="multilevel"/>
    <w:tmpl w:val="54B86AB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8FA343B"/>
    <w:multiLevelType w:val="multilevel"/>
    <w:tmpl w:val="170466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nsid w:val="5ADD11CD"/>
    <w:multiLevelType w:val="multilevel"/>
    <w:tmpl w:val="4BBCD5B2"/>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1FB26C4"/>
    <w:multiLevelType w:val="multilevel"/>
    <w:tmpl w:val="99524FF0"/>
    <w:lvl w:ilvl="0">
      <w:start w:val="2"/>
      <w:numFmt w:val="upperRoman"/>
      <w:lvlText w:val="%1."/>
      <w:lvlJc w:val="left"/>
      <w:pPr>
        <w:ind w:left="1146" w:hanging="72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B56E50"/>
    <w:multiLevelType w:val="hybridMultilevel"/>
    <w:tmpl w:val="F37EE2D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6F22ADF"/>
    <w:multiLevelType w:val="multilevel"/>
    <w:tmpl w:val="C4DA7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A964D56"/>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321A70"/>
    <w:multiLevelType w:val="multilevel"/>
    <w:tmpl w:val="F462FEEC"/>
    <w:lvl w:ilvl="0">
      <w:start w:val="1"/>
      <w:numFmt w:val="bullet"/>
      <w:suff w:val="space"/>
      <w:lvlText w:val=""/>
      <w:lvlJc w:val="left"/>
      <w:pPr>
        <w:ind w:left="0" w:firstLine="74"/>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0AB2AEC"/>
    <w:multiLevelType w:val="multilevel"/>
    <w:tmpl w:val="C8727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296751"/>
    <w:multiLevelType w:val="multilevel"/>
    <w:tmpl w:val="9EE2C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8A47AEF"/>
    <w:multiLevelType w:val="multilevel"/>
    <w:tmpl w:val="EE7E10A6"/>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964115"/>
    <w:multiLevelType w:val="multilevel"/>
    <w:tmpl w:val="18582B7A"/>
    <w:lvl w:ilvl="0">
      <w:start w:val="1"/>
      <w:numFmt w:val="bullet"/>
      <w:suff w:val="space"/>
      <w:lvlText w:val=""/>
      <w:lvlJc w:val="left"/>
      <w:pPr>
        <w:ind w:left="0" w:firstLine="74"/>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BF36F2A"/>
    <w:multiLevelType w:val="multilevel"/>
    <w:tmpl w:val="F5F68E92"/>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14"/>
  </w:num>
  <w:num w:numId="3">
    <w:abstractNumId w:val="42"/>
  </w:num>
  <w:num w:numId="4">
    <w:abstractNumId w:val="22"/>
  </w:num>
  <w:num w:numId="5">
    <w:abstractNumId w:val="24"/>
  </w:num>
  <w:num w:numId="6">
    <w:abstractNumId w:val="23"/>
  </w:num>
  <w:num w:numId="7">
    <w:abstractNumId w:val="17"/>
  </w:num>
  <w:num w:numId="8">
    <w:abstractNumId w:val="1"/>
  </w:num>
  <w:num w:numId="9">
    <w:abstractNumId w:val="18"/>
  </w:num>
  <w:num w:numId="10">
    <w:abstractNumId w:val="21"/>
  </w:num>
  <w:num w:numId="11">
    <w:abstractNumId w:val="13"/>
  </w:num>
  <w:num w:numId="12">
    <w:abstractNumId w:val="15"/>
  </w:num>
  <w:num w:numId="13">
    <w:abstractNumId w:val="0"/>
  </w:num>
  <w:num w:numId="14">
    <w:abstractNumId w:val="39"/>
  </w:num>
  <w:num w:numId="15">
    <w:abstractNumId w:val="8"/>
  </w:num>
  <w:num w:numId="16">
    <w:abstractNumId w:val="36"/>
  </w:num>
  <w:num w:numId="17">
    <w:abstractNumId w:val="7"/>
  </w:num>
  <w:num w:numId="18">
    <w:abstractNumId w:val="4"/>
  </w:num>
  <w:num w:numId="19">
    <w:abstractNumId w:val="28"/>
  </w:num>
  <w:num w:numId="20">
    <w:abstractNumId w:val="31"/>
  </w:num>
  <w:num w:numId="21">
    <w:abstractNumId w:val="12"/>
  </w:num>
  <w:num w:numId="22">
    <w:abstractNumId w:val="32"/>
  </w:num>
  <w:num w:numId="23">
    <w:abstractNumId w:val="19"/>
  </w:num>
  <w:num w:numId="24">
    <w:abstractNumId w:val="29"/>
  </w:num>
  <w:num w:numId="25">
    <w:abstractNumId w:val="41"/>
  </w:num>
  <w:num w:numId="26">
    <w:abstractNumId w:val="43"/>
  </w:num>
  <w:num w:numId="27">
    <w:abstractNumId w:val="6"/>
  </w:num>
  <w:num w:numId="28">
    <w:abstractNumId w:val="26"/>
  </w:num>
  <w:num w:numId="29">
    <w:abstractNumId w:val="40"/>
  </w:num>
  <w:num w:numId="30">
    <w:abstractNumId w:val="16"/>
  </w:num>
  <w:num w:numId="31">
    <w:abstractNumId w:val="33"/>
  </w:num>
  <w:num w:numId="32">
    <w:abstractNumId w:val="34"/>
  </w:num>
  <w:num w:numId="33">
    <w:abstractNumId w:val="9"/>
  </w:num>
  <w:num w:numId="34">
    <w:abstractNumId w:val="11"/>
  </w:num>
  <w:num w:numId="35">
    <w:abstractNumId w:val="27"/>
  </w:num>
  <w:num w:numId="36">
    <w:abstractNumId w:val="20"/>
  </w:num>
  <w:num w:numId="37">
    <w:abstractNumId w:val="3"/>
  </w:num>
  <w:num w:numId="38">
    <w:abstractNumId w:val="30"/>
  </w:num>
  <w:num w:numId="39">
    <w:abstractNumId w:val="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8"/>
  <w:displayHorizontalDrawingGridEvery w:val="2"/>
  <w:characterSpacingControl w:val="doNotCompress"/>
  <w:footnotePr>
    <w:footnote w:id="0"/>
    <w:footnote w:id="1"/>
  </w:footnotePr>
  <w:endnotePr>
    <w:endnote w:id="0"/>
    <w:endnote w:id="1"/>
  </w:endnotePr>
  <w:compat/>
  <w:rsids>
    <w:rsidRoot w:val="00B64ED3"/>
    <w:rsid w:val="00006854"/>
    <w:rsid w:val="00012268"/>
    <w:rsid w:val="000146E4"/>
    <w:rsid w:val="00037F3C"/>
    <w:rsid w:val="00041C1B"/>
    <w:rsid w:val="00050B8A"/>
    <w:rsid w:val="00050D92"/>
    <w:rsid w:val="0005391C"/>
    <w:rsid w:val="00057B4D"/>
    <w:rsid w:val="000605EA"/>
    <w:rsid w:val="00061345"/>
    <w:rsid w:val="00063A43"/>
    <w:rsid w:val="000675A6"/>
    <w:rsid w:val="000929B7"/>
    <w:rsid w:val="000A58E6"/>
    <w:rsid w:val="000B2D55"/>
    <w:rsid w:val="000C047C"/>
    <w:rsid w:val="000C50BC"/>
    <w:rsid w:val="000D01F8"/>
    <w:rsid w:val="000D0369"/>
    <w:rsid w:val="000D4623"/>
    <w:rsid w:val="000D4717"/>
    <w:rsid w:val="000F1691"/>
    <w:rsid w:val="000F396A"/>
    <w:rsid w:val="000F5953"/>
    <w:rsid w:val="000F6AEE"/>
    <w:rsid w:val="000F7706"/>
    <w:rsid w:val="00103248"/>
    <w:rsid w:val="00105B51"/>
    <w:rsid w:val="00114E94"/>
    <w:rsid w:val="00116B7D"/>
    <w:rsid w:val="001177F9"/>
    <w:rsid w:val="001220FB"/>
    <w:rsid w:val="00132384"/>
    <w:rsid w:val="00137849"/>
    <w:rsid w:val="00146A61"/>
    <w:rsid w:val="00147644"/>
    <w:rsid w:val="001530DD"/>
    <w:rsid w:val="00165CB0"/>
    <w:rsid w:val="00166329"/>
    <w:rsid w:val="00170419"/>
    <w:rsid w:val="00171F72"/>
    <w:rsid w:val="00184E0E"/>
    <w:rsid w:val="001854A5"/>
    <w:rsid w:val="001855EB"/>
    <w:rsid w:val="001954CA"/>
    <w:rsid w:val="001A01CF"/>
    <w:rsid w:val="001A3B02"/>
    <w:rsid w:val="001A430E"/>
    <w:rsid w:val="001A7049"/>
    <w:rsid w:val="001B1FAC"/>
    <w:rsid w:val="001B64F7"/>
    <w:rsid w:val="001C1ADA"/>
    <w:rsid w:val="001F1901"/>
    <w:rsid w:val="00202395"/>
    <w:rsid w:val="00202C71"/>
    <w:rsid w:val="00204BF0"/>
    <w:rsid w:val="00215B70"/>
    <w:rsid w:val="00223504"/>
    <w:rsid w:val="00223976"/>
    <w:rsid w:val="00230160"/>
    <w:rsid w:val="0023342B"/>
    <w:rsid w:val="00246831"/>
    <w:rsid w:val="00250C5A"/>
    <w:rsid w:val="00262024"/>
    <w:rsid w:val="0026590E"/>
    <w:rsid w:val="00270DF1"/>
    <w:rsid w:val="0028326D"/>
    <w:rsid w:val="00291A22"/>
    <w:rsid w:val="00293791"/>
    <w:rsid w:val="002A73FA"/>
    <w:rsid w:val="002C3D8B"/>
    <w:rsid w:val="002C4EB8"/>
    <w:rsid w:val="002C675A"/>
    <w:rsid w:val="002E5E47"/>
    <w:rsid w:val="002F5B08"/>
    <w:rsid w:val="002F7749"/>
    <w:rsid w:val="003012B2"/>
    <w:rsid w:val="0030639B"/>
    <w:rsid w:val="0031584D"/>
    <w:rsid w:val="003200ED"/>
    <w:rsid w:val="00320C8E"/>
    <w:rsid w:val="00321E37"/>
    <w:rsid w:val="0032230E"/>
    <w:rsid w:val="0032475F"/>
    <w:rsid w:val="00325304"/>
    <w:rsid w:val="003312DC"/>
    <w:rsid w:val="00333919"/>
    <w:rsid w:val="00335B2E"/>
    <w:rsid w:val="00343D1F"/>
    <w:rsid w:val="003505A3"/>
    <w:rsid w:val="0035296F"/>
    <w:rsid w:val="00357471"/>
    <w:rsid w:val="0036260C"/>
    <w:rsid w:val="00372DF3"/>
    <w:rsid w:val="0038307C"/>
    <w:rsid w:val="003864B2"/>
    <w:rsid w:val="003905BD"/>
    <w:rsid w:val="0039376A"/>
    <w:rsid w:val="003B0DF4"/>
    <w:rsid w:val="003B3097"/>
    <w:rsid w:val="003B433B"/>
    <w:rsid w:val="003C446D"/>
    <w:rsid w:val="004027C3"/>
    <w:rsid w:val="00415B51"/>
    <w:rsid w:val="00416EF0"/>
    <w:rsid w:val="004245FC"/>
    <w:rsid w:val="00427D46"/>
    <w:rsid w:val="00450219"/>
    <w:rsid w:val="00461C24"/>
    <w:rsid w:val="00461CB9"/>
    <w:rsid w:val="004802F0"/>
    <w:rsid w:val="00483EEB"/>
    <w:rsid w:val="00484C96"/>
    <w:rsid w:val="0048692C"/>
    <w:rsid w:val="004C1B1E"/>
    <w:rsid w:val="004C524C"/>
    <w:rsid w:val="004C68A1"/>
    <w:rsid w:val="004D06E8"/>
    <w:rsid w:val="004E74B9"/>
    <w:rsid w:val="004F7BC2"/>
    <w:rsid w:val="005066E3"/>
    <w:rsid w:val="005141AD"/>
    <w:rsid w:val="00515EC2"/>
    <w:rsid w:val="005211FE"/>
    <w:rsid w:val="00525895"/>
    <w:rsid w:val="005336C4"/>
    <w:rsid w:val="00545710"/>
    <w:rsid w:val="00547F35"/>
    <w:rsid w:val="00551530"/>
    <w:rsid w:val="0055237C"/>
    <w:rsid w:val="0055381F"/>
    <w:rsid w:val="00556670"/>
    <w:rsid w:val="0055799A"/>
    <w:rsid w:val="00560C5B"/>
    <w:rsid w:val="00563351"/>
    <w:rsid w:val="00564DF6"/>
    <w:rsid w:val="005C41E8"/>
    <w:rsid w:val="005D3E63"/>
    <w:rsid w:val="005D4FB6"/>
    <w:rsid w:val="005E7B66"/>
    <w:rsid w:val="00603687"/>
    <w:rsid w:val="00604BD3"/>
    <w:rsid w:val="00606C9C"/>
    <w:rsid w:val="00613222"/>
    <w:rsid w:val="00624CF6"/>
    <w:rsid w:val="0062554E"/>
    <w:rsid w:val="00630CF2"/>
    <w:rsid w:val="00633CBA"/>
    <w:rsid w:val="006475AD"/>
    <w:rsid w:val="0065085D"/>
    <w:rsid w:val="00651102"/>
    <w:rsid w:val="00667755"/>
    <w:rsid w:val="00667A45"/>
    <w:rsid w:val="006730B5"/>
    <w:rsid w:val="00673244"/>
    <w:rsid w:val="00674E5C"/>
    <w:rsid w:val="00676430"/>
    <w:rsid w:val="0068134F"/>
    <w:rsid w:val="00686C23"/>
    <w:rsid w:val="00691B41"/>
    <w:rsid w:val="00692783"/>
    <w:rsid w:val="006B1B92"/>
    <w:rsid w:val="006B1E39"/>
    <w:rsid w:val="006B1F0B"/>
    <w:rsid w:val="006B2F3B"/>
    <w:rsid w:val="006C193A"/>
    <w:rsid w:val="006C1C66"/>
    <w:rsid w:val="006D03C0"/>
    <w:rsid w:val="006E5AA4"/>
    <w:rsid w:val="006F358B"/>
    <w:rsid w:val="007036C0"/>
    <w:rsid w:val="00715A35"/>
    <w:rsid w:val="007163A5"/>
    <w:rsid w:val="00725B2E"/>
    <w:rsid w:val="00743E02"/>
    <w:rsid w:val="00750871"/>
    <w:rsid w:val="00760AEE"/>
    <w:rsid w:val="00763F4D"/>
    <w:rsid w:val="00764FD7"/>
    <w:rsid w:val="00765241"/>
    <w:rsid w:val="007735BB"/>
    <w:rsid w:val="00774532"/>
    <w:rsid w:val="0077637F"/>
    <w:rsid w:val="00776718"/>
    <w:rsid w:val="00784C59"/>
    <w:rsid w:val="007A71F1"/>
    <w:rsid w:val="007C1954"/>
    <w:rsid w:val="007C6D15"/>
    <w:rsid w:val="007D2939"/>
    <w:rsid w:val="007D54BC"/>
    <w:rsid w:val="008010CC"/>
    <w:rsid w:val="00804248"/>
    <w:rsid w:val="0080690E"/>
    <w:rsid w:val="00812C1C"/>
    <w:rsid w:val="0083446F"/>
    <w:rsid w:val="00845404"/>
    <w:rsid w:val="008461C5"/>
    <w:rsid w:val="00856CDF"/>
    <w:rsid w:val="00856DC8"/>
    <w:rsid w:val="00857EEE"/>
    <w:rsid w:val="008605D5"/>
    <w:rsid w:val="00863942"/>
    <w:rsid w:val="00865FF0"/>
    <w:rsid w:val="00872056"/>
    <w:rsid w:val="0087226A"/>
    <w:rsid w:val="00876D20"/>
    <w:rsid w:val="00882619"/>
    <w:rsid w:val="00896FDF"/>
    <w:rsid w:val="008A414C"/>
    <w:rsid w:val="008B3B84"/>
    <w:rsid w:val="008C14D5"/>
    <w:rsid w:val="008C2596"/>
    <w:rsid w:val="008C3497"/>
    <w:rsid w:val="008C6EC5"/>
    <w:rsid w:val="008D077B"/>
    <w:rsid w:val="008D1F78"/>
    <w:rsid w:val="008D3187"/>
    <w:rsid w:val="008E2CDC"/>
    <w:rsid w:val="008E4308"/>
    <w:rsid w:val="008F7309"/>
    <w:rsid w:val="008F784A"/>
    <w:rsid w:val="009178D1"/>
    <w:rsid w:val="00923896"/>
    <w:rsid w:val="00932986"/>
    <w:rsid w:val="0093463A"/>
    <w:rsid w:val="009413D7"/>
    <w:rsid w:val="00945335"/>
    <w:rsid w:val="00950B55"/>
    <w:rsid w:val="00960C1A"/>
    <w:rsid w:val="009743C6"/>
    <w:rsid w:val="00982017"/>
    <w:rsid w:val="009829B0"/>
    <w:rsid w:val="009B03A2"/>
    <w:rsid w:val="009B71E3"/>
    <w:rsid w:val="009C1E72"/>
    <w:rsid w:val="009D2D5A"/>
    <w:rsid w:val="009D3B5A"/>
    <w:rsid w:val="009D4D3D"/>
    <w:rsid w:val="009E4FCA"/>
    <w:rsid w:val="009F09EE"/>
    <w:rsid w:val="00A07037"/>
    <w:rsid w:val="00A141F7"/>
    <w:rsid w:val="00A25908"/>
    <w:rsid w:val="00A31654"/>
    <w:rsid w:val="00A34106"/>
    <w:rsid w:val="00A43409"/>
    <w:rsid w:val="00A434C8"/>
    <w:rsid w:val="00A47BF4"/>
    <w:rsid w:val="00A53F04"/>
    <w:rsid w:val="00A5623A"/>
    <w:rsid w:val="00A60733"/>
    <w:rsid w:val="00A617B6"/>
    <w:rsid w:val="00A67BA2"/>
    <w:rsid w:val="00A71DCF"/>
    <w:rsid w:val="00A720D9"/>
    <w:rsid w:val="00A73F43"/>
    <w:rsid w:val="00A8116C"/>
    <w:rsid w:val="00A853C9"/>
    <w:rsid w:val="00A928B5"/>
    <w:rsid w:val="00AB02FA"/>
    <w:rsid w:val="00AB27EC"/>
    <w:rsid w:val="00AB68DE"/>
    <w:rsid w:val="00AC43BE"/>
    <w:rsid w:val="00AE63DB"/>
    <w:rsid w:val="00AF1B62"/>
    <w:rsid w:val="00B01BC8"/>
    <w:rsid w:val="00B12049"/>
    <w:rsid w:val="00B15FCC"/>
    <w:rsid w:val="00B2253B"/>
    <w:rsid w:val="00B32400"/>
    <w:rsid w:val="00B34DC7"/>
    <w:rsid w:val="00B460B3"/>
    <w:rsid w:val="00B64ED3"/>
    <w:rsid w:val="00B653B8"/>
    <w:rsid w:val="00B95BB3"/>
    <w:rsid w:val="00BA07ED"/>
    <w:rsid w:val="00BB3E74"/>
    <w:rsid w:val="00BB59DC"/>
    <w:rsid w:val="00BB783E"/>
    <w:rsid w:val="00BC0B63"/>
    <w:rsid w:val="00BD570C"/>
    <w:rsid w:val="00BD5F2B"/>
    <w:rsid w:val="00BD6CF4"/>
    <w:rsid w:val="00BE517B"/>
    <w:rsid w:val="00BF18B7"/>
    <w:rsid w:val="00BF3609"/>
    <w:rsid w:val="00C022BC"/>
    <w:rsid w:val="00C20371"/>
    <w:rsid w:val="00C23A92"/>
    <w:rsid w:val="00C25C62"/>
    <w:rsid w:val="00C37AE5"/>
    <w:rsid w:val="00C42E5F"/>
    <w:rsid w:val="00C44726"/>
    <w:rsid w:val="00C56567"/>
    <w:rsid w:val="00C75F57"/>
    <w:rsid w:val="00C82D05"/>
    <w:rsid w:val="00C968EE"/>
    <w:rsid w:val="00CA468C"/>
    <w:rsid w:val="00CA7887"/>
    <w:rsid w:val="00CB1ADB"/>
    <w:rsid w:val="00CC7271"/>
    <w:rsid w:val="00CE0C1C"/>
    <w:rsid w:val="00CE3830"/>
    <w:rsid w:val="00CF1290"/>
    <w:rsid w:val="00D14205"/>
    <w:rsid w:val="00D224F3"/>
    <w:rsid w:val="00D337DF"/>
    <w:rsid w:val="00D5653A"/>
    <w:rsid w:val="00D61A24"/>
    <w:rsid w:val="00D84DB9"/>
    <w:rsid w:val="00D9523C"/>
    <w:rsid w:val="00DA38C5"/>
    <w:rsid w:val="00DA6ACB"/>
    <w:rsid w:val="00DB228A"/>
    <w:rsid w:val="00DC5480"/>
    <w:rsid w:val="00DC6F1F"/>
    <w:rsid w:val="00DD58CA"/>
    <w:rsid w:val="00DE0828"/>
    <w:rsid w:val="00DE2DB4"/>
    <w:rsid w:val="00DE60B9"/>
    <w:rsid w:val="00DF3388"/>
    <w:rsid w:val="00DF5E05"/>
    <w:rsid w:val="00DF61AB"/>
    <w:rsid w:val="00DF6759"/>
    <w:rsid w:val="00DF7976"/>
    <w:rsid w:val="00E0189E"/>
    <w:rsid w:val="00E11DB5"/>
    <w:rsid w:val="00E1362A"/>
    <w:rsid w:val="00E23135"/>
    <w:rsid w:val="00E259CD"/>
    <w:rsid w:val="00E31336"/>
    <w:rsid w:val="00E33A87"/>
    <w:rsid w:val="00E45247"/>
    <w:rsid w:val="00E516E1"/>
    <w:rsid w:val="00E53595"/>
    <w:rsid w:val="00E542D4"/>
    <w:rsid w:val="00E5612C"/>
    <w:rsid w:val="00E61568"/>
    <w:rsid w:val="00E70C31"/>
    <w:rsid w:val="00E7426A"/>
    <w:rsid w:val="00E8066B"/>
    <w:rsid w:val="00E865B4"/>
    <w:rsid w:val="00E96669"/>
    <w:rsid w:val="00E97501"/>
    <w:rsid w:val="00E97A3F"/>
    <w:rsid w:val="00EA1EF9"/>
    <w:rsid w:val="00EA41B7"/>
    <w:rsid w:val="00EB168F"/>
    <w:rsid w:val="00EB3C85"/>
    <w:rsid w:val="00EB7943"/>
    <w:rsid w:val="00EB7A17"/>
    <w:rsid w:val="00EC76A6"/>
    <w:rsid w:val="00EC791B"/>
    <w:rsid w:val="00EE467C"/>
    <w:rsid w:val="00EF0D0C"/>
    <w:rsid w:val="00EF6814"/>
    <w:rsid w:val="00F02E7C"/>
    <w:rsid w:val="00F04C5E"/>
    <w:rsid w:val="00F07D4C"/>
    <w:rsid w:val="00F10E43"/>
    <w:rsid w:val="00F113A7"/>
    <w:rsid w:val="00F14F4E"/>
    <w:rsid w:val="00F15401"/>
    <w:rsid w:val="00F258B2"/>
    <w:rsid w:val="00F33048"/>
    <w:rsid w:val="00F61BD4"/>
    <w:rsid w:val="00F66C10"/>
    <w:rsid w:val="00F72035"/>
    <w:rsid w:val="00F957CF"/>
    <w:rsid w:val="00F96FCF"/>
    <w:rsid w:val="00FB5137"/>
    <w:rsid w:val="00FB58C5"/>
    <w:rsid w:val="00FB617A"/>
    <w:rsid w:val="00FB6774"/>
    <w:rsid w:val="00FC2E4C"/>
    <w:rsid w:val="00FC5227"/>
    <w:rsid w:val="00FD120A"/>
    <w:rsid w:val="00FD1560"/>
    <w:rsid w:val="00FE23AA"/>
    <w:rsid w:val="00FE3749"/>
    <w:rsid w:val="00FE50C1"/>
    <w:rsid w:val="00FF08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5169"/>
    <w:pPr>
      <w:suppressAutoHyphens/>
    </w:pPr>
    <w:rPr>
      <w:rFonts w:ascii="Times New Roman" w:eastAsia="Times New Roman" w:hAnsi="Times New Roman" w:cs="Times New Roman"/>
      <w:color w:val="00000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uiPriority w:val="9"/>
    <w:qFormat/>
    <w:rsid w:val="00395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ny"/>
    <w:link w:val="Nagwek2Znak"/>
    <w:uiPriority w:val="9"/>
    <w:unhideWhenUsed/>
    <w:qFormat/>
    <w:rsid w:val="00395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Normalny"/>
    <w:link w:val="Nagwek3Znak"/>
    <w:uiPriority w:val="9"/>
    <w:unhideWhenUsed/>
    <w:qFormat/>
    <w:rsid w:val="00395169"/>
    <w:pPr>
      <w:keepNext/>
      <w:keepLines/>
      <w:spacing w:before="200"/>
      <w:outlineLvl w:val="2"/>
    </w:pPr>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Heading1"/>
    <w:uiPriority w:val="9"/>
    <w:qFormat/>
    <w:rsid w:val="00395169"/>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Heading2"/>
    <w:uiPriority w:val="9"/>
    <w:qFormat/>
    <w:rsid w:val="00395169"/>
    <w:rPr>
      <w:rFonts w:asciiTheme="majorHAnsi" w:eastAsiaTheme="majorEastAsia" w:hAnsiTheme="majorHAnsi" w:cstheme="majorBidi"/>
      <w:b/>
      <w:bCs/>
      <w:color w:val="4F81BD" w:themeColor="accent1"/>
      <w:sz w:val="26"/>
      <w:szCs w:val="26"/>
      <w:lang w:eastAsia="ar-SA"/>
    </w:rPr>
  </w:style>
  <w:style w:type="character" w:customStyle="1" w:styleId="TekstdymkaZnak">
    <w:name w:val="Tekst dymka Znak"/>
    <w:basedOn w:val="Domylnaczcionkaakapitu"/>
    <w:link w:val="Tekstdymka"/>
    <w:qFormat/>
    <w:rsid w:val="00395169"/>
    <w:rPr>
      <w:rFonts w:ascii="Tahoma" w:eastAsia="Times New Roman" w:hAnsi="Tahoma" w:cs="Tahoma"/>
      <w:sz w:val="16"/>
      <w:szCs w:val="16"/>
      <w:lang w:eastAsia="ar-SA"/>
    </w:rPr>
  </w:style>
  <w:style w:type="character" w:customStyle="1" w:styleId="Nagwek3Znak">
    <w:name w:val="Nagłówek 3 Znak"/>
    <w:basedOn w:val="Domylnaczcionkaakapitu"/>
    <w:link w:val="Heading3"/>
    <w:uiPriority w:val="9"/>
    <w:qFormat/>
    <w:rsid w:val="00395169"/>
    <w:rPr>
      <w:rFonts w:asciiTheme="majorHAnsi" w:eastAsiaTheme="majorEastAsia" w:hAnsiTheme="majorHAnsi" w:cstheme="majorBidi"/>
      <w:b/>
      <w:bCs/>
      <w:color w:val="4F81BD" w:themeColor="accent1"/>
      <w:sz w:val="24"/>
      <w:szCs w:val="24"/>
      <w:lang w:eastAsia="ar-SA"/>
    </w:rPr>
  </w:style>
  <w:style w:type="character" w:customStyle="1" w:styleId="TekstpodstawowyZnak">
    <w:name w:val="Tekst podstawowy Znak"/>
    <w:basedOn w:val="Domylnaczcionkaakapitu"/>
    <w:link w:val="Tekstpodstawowy"/>
    <w:qFormat/>
    <w:rsid w:val="00395169"/>
    <w:rPr>
      <w:rFonts w:ascii="Times New Roman" w:eastAsia="Times New Roman" w:hAnsi="Times New Roman" w:cs="Times New Roman"/>
      <w:sz w:val="24"/>
      <w:szCs w:val="24"/>
      <w:lang w:eastAsia="ar-SA"/>
    </w:rPr>
  </w:style>
  <w:style w:type="character" w:customStyle="1" w:styleId="Tekstpodstawowy3Znak">
    <w:name w:val="Tekst podstawowy 3 Znak"/>
    <w:basedOn w:val="Domylnaczcionkaakapitu"/>
    <w:link w:val="Tekstpodstawowy3"/>
    <w:qFormat/>
    <w:rsid w:val="00395169"/>
    <w:rPr>
      <w:rFonts w:ascii="Times New Roman" w:eastAsia="Times New Roman" w:hAnsi="Times New Roman" w:cs="Times New Roman"/>
      <w:sz w:val="16"/>
      <w:szCs w:val="16"/>
      <w:lang w:eastAsia="pl-PL"/>
    </w:rPr>
  </w:style>
  <w:style w:type="character" w:customStyle="1" w:styleId="TekstprzypisukocowegoZnak">
    <w:name w:val="Tekst przypisu końcowego Znak"/>
    <w:basedOn w:val="Domylnaczcionkaakapitu"/>
    <w:link w:val="Tekstprzypisukocowego"/>
    <w:qFormat/>
    <w:rsid w:val="00395169"/>
    <w:rPr>
      <w:rFonts w:ascii="Times New Roman" w:eastAsia="Times New Roman" w:hAnsi="Times New Roman" w:cs="Times New Roman"/>
      <w:sz w:val="20"/>
      <w:szCs w:val="24"/>
      <w:lang w:eastAsia="ar-SA"/>
    </w:rPr>
  </w:style>
  <w:style w:type="character" w:styleId="Pogrubienie">
    <w:name w:val="Strong"/>
    <w:basedOn w:val="Domylnaczcionkaakapitu"/>
    <w:uiPriority w:val="22"/>
    <w:qFormat/>
    <w:rsid w:val="00395169"/>
    <w:rPr>
      <w:b/>
      <w:bCs/>
    </w:rPr>
  </w:style>
  <w:style w:type="character" w:customStyle="1" w:styleId="Tekstpodstawowy2Znak">
    <w:name w:val="Tekst podstawowy 2 Znak"/>
    <w:basedOn w:val="Domylnaczcionkaakapitu"/>
    <w:link w:val="Tekstpodstawowy2"/>
    <w:uiPriority w:val="99"/>
    <w:semiHidden/>
    <w:qFormat/>
    <w:rsid w:val="0039516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qFormat/>
    <w:rsid w:val="00395169"/>
    <w:rPr>
      <w:sz w:val="16"/>
      <w:szCs w:val="16"/>
    </w:rPr>
  </w:style>
  <w:style w:type="character" w:customStyle="1" w:styleId="TekstkomentarzaZnak">
    <w:name w:val="Tekst komentarza Znak"/>
    <w:basedOn w:val="Domylnaczcionkaakapitu"/>
    <w:link w:val="Tekstkomentarza"/>
    <w:uiPriority w:val="99"/>
    <w:qFormat/>
    <w:rsid w:val="00395169"/>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qFormat/>
    <w:rsid w:val="00395169"/>
    <w:rPr>
      <w:rFonts w:ascii="Times New Roman" w:eastAsia="Times New Roman" w:hAnsi="Times New Roman" w:cs="Times New Roman"/>
      <w:b/>
      <w:bCs/>
      <w:sz w:val="20"/>
      <w:szCs w:val="20"/>
      <w:lang w:eastAsia="ar-SA"/>
    </w:rPr>
  </w:style>
  <w:style w:type="character" w:customStyle="1" w:styleId="HTML-wstpniesformatowanyZnak">
    <w:name w:val="HTML - wstępnie sformatowany Znak"/>
    <w:basedOn w:val="Domylnaczcionkaakapitu"/>
    <w:uiPriority w:val="99"/>
    <w:semiHidden/>
    <w:qFormat/>
    <w:rsid w:val="00395169"/>
    <w:rPr>
      <w:rFonts w:ascii="Consolas" w:eastAsia="Times New Roman" w:hAnsi="Consolas" w:cs="Consolas"/>
      <w:sz w:val="20"/>
      <w:szCs w:val="20"/>
      <w:lang w:eastAsia="ar-SA"/>
    </w:rPr>
  </w:style>
  <w:style w:type="character" w:customStyle="1" w:styleId="WW8Num1z0">
    <w:name w:val="WW8Num1z0"/>
    <w:qFormat/>
    <w:rsid w:val="00395169"/>
    <w:rPr>
      <w:rFonts w:ascii="Times New Roman" w:hAnsi="Times New Roman" w:cs="Times New Roman"/>
      <w:b/>
      <w:i w:val="0"/>
      <w:strike w:val="0"/>
      <w:dstrike w:val="0"/>
      <w:sz w:val="22"/>
      <w:lang w:val="en-US"/>
    </w:rPr>
  </w:style>
  <w:style w:type="character" w:customStyle="1" w:styleId="WW8Num1z1">
    <w:name w:val="WW8Num1z1"/>
    <w:qFormat/>
    <w:rsid w:val="00395169"/>
  </w:style>
  <w:style w:type="character" w:customStyle="1" w:styleId="WW8Num1z2">
    <w:name w:val="WW8Num1z2"/>
    <w:qFormat/>
    <w:rsid w:val="00395169"/>
  </w:style>
  <w:style w:type="character" w:customStyle="1" w:styleId="WW8Num1z3">
    <w:name w:val="WW8Num1z3"/>
    <w:qFormat/>
    <w:rsid w:val="00395169"/>
  </w:style>
  <w:style w:type="character" w:customStyle="1" w:styleId="WW8Num1z4">
    <w:name w:val="WW8Num1z4"/>
    <w:qFormat/>
    <w:rsid w:val="00395169"/>
  </w:style>
  <w:style w:type="character" w:customStyle="1" w:styleId="WW8Num1z5">
    <w:name w:val="WW8Num1z5"/>
    <w:qFormat/>
    <w:rsid w:val="00395169"/>
  </w:style>
  <w:style w:type="character" w:customStyle="1" w:styleId="WW8Num1z6">
    <w:name w:val="WW8Num1z6"/>
    <w:qFormat/>
    <w:rsid w:val="00395169"/>
  </w:style>
  <w:style w:type="character" w:customStyle="1" w:styleId="WW8Num1z7">
    <w:name w:val="WW8Num1z7"/>
    <w:qFormat/>
    <w:rsid w:val="00395169"/>
  </w:style>
  <w:style w:type="character" w:customStyle="1" w:styleId="WW8Num1z8">
    <w:name w:val="WW8Num1z8"/>
    <w:qFormat/>
    <w:rsid w:val="00395169"/>
  </w:style>
  <w:style w:type="character" w:customStyle="1" w:styleId="WW8Num2z0">
    <w:name w:val="WW8Num2z0"/>
    <w:qFormat/>
    <w:rsid w:val="00395169"/>
  </w:style>
  <w:style w:type="character" w:customStyle="1" w:styleId="WW8Num2z1">
    <w:name w:val="WW8Num2z1"/>
    <w:qFormat/>
    <w:rsid w:val="00395169"/>
  </w:style>
  <w:style w:type="character" w:customStyle="1" w:styleId="WW8Num2z2">
    <w:name w:val="WW8Num2z2"/>
    <w:qFormat/>
    <w:rsid w:val="00395169"/>
  </w:style>
  <w:style w:type="character" w:customStyle="1" w:styleId="WW8Num2z3">
    <w:name w:val="WW8Num2z3"/>
    <w:qFormat/>
    <w:rsid w:val="00395169"/>
  </w:style>
  <w:style w:type="character" w:customStyle="1" w:styleId="WW8Num2z4">
    <w:name w:val="WW8Num2z4"/>
    <w:qFormat/>
    <w:rsid w:val="00395169"/>
  </w:style>
  <w:style w:type="character" w:customStyle="1" w:styleId="WW8Num2z5">
    <w:name w:val="WW8Num2z5"/>
    <w:qFormat/>
    <w:rsid w:val="00395169"/>
  </w:style>
  <w:style w:type="character" w:customStyle="1" w:styleId="WW8Num2z6">
    <w:name w:val="WW8Num2z6"/>
    <w:qFormat/>
    <w:rsid w:val="00395169"/>
  </w:style>
  <w:style w:type="character" w:customStyle="1" w:styleId="WW8Num2z7">
    <w:name w:val="WW8Num2z7"/>
    <w:qFormat/>
    <w:rsid w:val="00395169"/>
  </w:style>
  <w:style w:type="character" w:customStyle="1" w:styleId="WW8Num2z8">
    <w:name w:val="WW8Num2z8"/>
    <w:qFormat/>
    <w:rsid w:val="00395169"/>
  </w:style>
  <w:style w:type="character" w:customStyle="1" w:styleId="WW8Num3z0">
    <w:name w:val="WW8Num3z0"/>
    <w:qFormat/>
    <w:rsid w:val="00395169"/>
    <w:rPr>
      <w:rFonts w:ascii="Courier New" w:hAnsi="Courier New" w:cs="Courier New"/>
    </w:rPr>
  </w:style>
  <w:style w:type="character" w:customStyle="1" w:styleId="WW8Num3z2">
    <w:name w:val="WW8Num3z2"/>
    <w:qFormat/>
    <w:rsid w:val="00395169"/>
    <w:rPr>
      <w:rFonts w:ascii="Wingdings" w:hAnsi="Wingdings" w:cs="Wingdings"/>
    </w:rPr>
  </w:style>
  <w:style w:type="character" w:customStyle="1" w:styleId="WW8Num3z3">
    <w:name w:val="WW8Num3z3"/>
    <w:qFormat/>
    <w:rsid w:val="00395169"/>
    <w:rPr>
      <w:rFonts w:ascii="Symbol" w:hAnsi="Symbol" w:cs="Symbol"/>
    </w:rPr>
  </w:style>
  <w:style w:type="character" w:customStyle="1" w:styleId="WW8Num4z0">
    <w:name w:val="WW8Num4z0"/>
    <w:qFormat/>
    <w:rsid w:val="00395169"/>
    <w:rPr>
      <w:rFonts w:ascii="Courier New" w:hAnsi="Courier New" w:cs="Courier New"/>
    </w:rPr>
  </w:style>
  <w:style w:type="character" w:customStyle="1" w:styleId="WW8Num4z2">
    <w:name w:val="WW8Num4z2"/>
    <w:qFormat/>
    <w:rsid w:val="00395169"/>
    <w:rPr>
      <w:rFonts w:ascii="Wingdings" w:hAnsi="Wingdings" w:cs="Wingdings"/>
    </w:rPr>
  </w:style>
  <w:style w:type="character" w:customStyle="1" w:styleId="WW8Num4z3">
    <w:name w:val="WW8Num4z3"/>
    <w:qFormat/>
    <w:rsid w:val="00395169"/>
    <w:rPr>
      <w:rFonts w:ascii="Symbol" w:hAnsi="Symbol" w:cs="Symbol"/>
    </w:rPr>
  </w:style>
  <w:style w:type="character" w:customStyle="1" w:styleId="WW8Num5z0">
    <w:name w:val="WW8Num5z0"/>
    <w:qFormat/>
    <w:rsid w:val="00395169"/>
  </w:style>
  <w:style w:type="character" w:customStyle="1" w:styleId="WW8Num5z1">
    <w:name w:val="WW8Num5z1"/>
    <w:qFormat/>
    <w:rsid w:val="00395169"/>
  </w:style>
  <w:style w:type="character" w:customStyle="1" w:styleId="WW8Num5z2">
    <w:name w:val="WW8Num5z2"/>
    <w:qFormat/>
    <w:rsid w:val="00395169"/>
  </w:style>
  <w:style w:type="character" w:customStyle="1" w:styleId="WW8Num5z3">
    <w:name w:val="WW8Num5z3"/>
    <w:qFormat/>
    <w:rsid w:val="00395169"/>
  </w:style>
  <w:style w:type="character" w:customStyle="1" w:styleId="WW8Num5z4">
    <w:name w:val="WW8Num5z4"/>
    <w:qFormat/>
    <w:rsid w:val="00395169"/>
  </w:style>
  <w:style w:type="character" w:customStyle="1" w:styleId="WW8Num5z5">
    <w:name w:val="WW8Num5z5"/>
    <w:qFormat/>
    <w:rsid w:val="00395169"/>
  </w:style>
  <w:style w:type="character" w:customStyle="1" w:styleId="WW8Num5z6">
    <w:name w:val="WW8Num5z6"/>
    <w:qFormat/>
    <w:rsid w:val="00395169"/>
  </w:style>
  <w:style w:type="character" w:customStyle="1" w:styleId="WW8Num5z7">
    <w:name w:val="WW8Num5z7"/>
    <w:qFormat/>
    <w:rsid w:val="00395169"/>
  </w:style>
  <w:style w:type="character" w:customStyle="1" w:styleId="WW8Num5z8">
    <w:name w:val="WW8Num5z8"/>
    <w:qFormat/>
    <w:rsid w:val="00395169"/>
  </w:style>
  <w:style w:type="character" w:customStyle="1" w:styleId="WW8Num6z0">
    <w:name w:val="WW8Num6z0"/>
    <w:qFormat/>
    <w:rsid w:val="00395169"/>
    <w:rPr>
      <w:rFonts w:ascii="Symbol" w:hAnsi="Symbol" w:cs="Symbol"/>
    </w:rPr>
  </w:style>
  <w:style w:type="character" w:customStyle="1" w:styleId="WW8Num6z1">
    <w:name w:val="WW8Num6z1"/>
    <w:qFormat/>
    <w:rsid w:val="00395169"/>
    <w:rPr>
      <w:rFonts w:ascii="Courier New" w:hAnsi="Courier New" w:cs="Courier New"/>
    </w:rPr>
  </w:style>
  <w:style w:type="character" w:customStyle="1" w:styleId="WW8Num6z2">
    <w:name w:val="WW8Num6z2"/>
    <w:qFormat/>
    <w:rsid w:val="00395169"/>
    <w:rPr>
      <w:rFonts w:ascii="Wingdings" w:hAnsi="Wingdings" w:cs="Wingdings"/>
    </w:rPr>
  </w:style>
  <w:style w:type="character" w:customStyle="1" w:styleId="WW8Num7z0">
    <w:name w:val="WW8Num7z0"/>
    <w:qFormat/>
    <w:rsid w:val="00395169"/>
    <w:rPr>
      <w:rFonts w:ascii="Courier New" w:hAnsi="Courier New" w:cs="Courier New"/>
    </w:rPr>
  </w:style>
  <w:style w:type="character" w:customStyle="1" w:styleId="WW8Num7z2">
    <w:name w:val="WW8Num7z2"/>
    <w:qFormat/>
    <w:rsid w:val="00395169"/>
    <w:rPr>
      <w:rFonts w:ascii="Wingdings" w:hAnsi="Wingdings" w:cs="Wingdings"/>
    </w:rPr>
  </w:style>
  <w:style w:type="character" w:customStyle="1" w:styleId="WW8Num7z3">
    <w:name w:val="WW8Num7z3"/>
    <w:qFormat/>
    <w:rsid w:val="00395169"/>
    <w:rPr>
      <w:rFonts w:ascii="Symbol" w:hAnsi="Symbol" w:cs="Symbol"/>
    </w:rPr>
  </w:style>
  <w:style w:type="character" w:customStyle="1" w:styleId="Domylnaczcionkaakapitu1">
    <w:name w:val="Domyślna czcionka akapitu1"/>
    <w:qFormat/>
    <w:rsid w:val="00395169"/>
  </w:style>
  <w:style w:type="character" w:customStyle="1" w:styleId="StopkaZnak">
    <w:name w:val="Stopka Znak"/>
    <w:uiPriority w:val="99"/>
    <w:qFormat/>
    <w:rsid w:val="00395169"/>
    <w:rPr>
      <w:rFonts w:ascii="Calibri" w:eastAsia="Calibri" w:hAnsi="Calibri" w:cs="Calibri"/>
      <w:sz w:val="22"/>
      <w:szCs w:val="22"/>
      <w:lang w:val="pl-PL" w:bidi="ar-SA"/>
    </w:rPr>
  </w:style>
  <w:style w:type="character" w:customStyle="1" w:styleId="czeinternetowe">
    <w:name w:val="Łącze internetowe"/>
    <w:uiPriority w:val="99"/>
    <w:rsid w:val="00395169"/>
    <w:rPr>
      <w:color w:val="0000FF"/>
      <w:u w:val="single"/>
    </w:rPr>
  </w:style>
  <w:style w:type="character" w:customStyle="1" w:styleId="StopkaZnak1">
    <w:name w:val="Stopka Znak1"/>
    <w:basedOn w:val="Domylnaczcionkaakapitu"/>
    <w:link w:val="Footer"/>
    <w:qFormat/>
    <w:rsid w:val="00395169"/>
    <w:rPr>
      <w:rFonts w:ascii="Calibri" w:eastAsia="Calibri" w:hAnsi="Calibri" w:cs="Calibri"/>
      <w:lang w:eastAsia="zh-CN"/>
    </w:rPr>
  </w:style>
  <w:style w:type="character" w:customStyle="1" w:styleId="TekstdymkaZnak1">
    <w:name w:val="Tekst dymka Znak1"/>
    <w:basedOn w:val="Domylnaczcionkaakapitu"/>
    <w:qFormat/>
    <w:rsid w:val="00395169"/>
    <w:rPr>
      <w:rFonts w:ascii="Segoe UI" w:eastAsia="Calibri" w:hAnsi="Segoe UI" w:cs="Segoe UI"/>
      <w:sz w:val="18"/>
      <w:szCs w:val="18"/>
      <w:lang w:eastAsia="zh-CN"/>
    </w:rPr>
  </w:style>
  <w:style w:type="character" w:styleId="Odwoanieprzypisukocowego">
    <w:name w:val="endnote reference"/>
    <w:basedOn w:val="Domylnaczcionkaakapitu"/>
    <w:uiPriority w:val="99"/>
    <w:semiHidden/>
    <w:unhideWhenUsed/>
    <w:qFormat/>
    <w:rsid w:val="00395169"/>
    <w:rPr>
      <w:vertAlign w:val="superscript"/>
    </w:rPr>
  </w:style>
  <w:style w:type="character" w:customStyle="1" w:styleId="NagwekZnak">
    <w:name w:val="Nagłówek Znak"/>
    <w:basedOn w:val="Domylnaczcionkaakapitu"/>
    <w:link w:val="Nagwek"/>
    <w:uiPriority w:val="99"/>
    <w:semiHidden/>
    <w:qFormat/>
    <w:rsid w:val="00395169"/>
    <w:rPr>
      <w:rFonts w:ascii="Times New Roman" w:eastAsia="Times New Roman" w:hAnsi="Times New Roman" w:cs="Times New Roman"/>
      <w:sz w:val="24"/>
      <w:szCs w:val="24"/>
      <w:lang w:eastAsia="ar-SA"/>
    </w:rPr>
  </w:style>
  <w:style w:type="character" w:customStyle="1" w:styleId="TekstprzypisudolnegoZnak">
    <w:name w:val="Tekst przypisu dolnego Znak"/>
    <w:basedOn w:val="Domylnaczcionkaakapitu"/>
    <w:link w:val="Tekstprzypisudolnego"/>
    <w:uiPriority w:val="99"/>
    <w:semiHidden/>
    <w:qFormat/>
    <w:rsid w:val="005578A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qFormat/>
    <w:rsid w:val="005578AD"/>
    <w:rPr>
      <w:vertAlign w:val="superscript"/>
    </w:rPr>
  </w:style>
  <w:style w:type="character" w:customStyle="1" w:styleId="ListLabel1">
    <w:name w:val="ListLabel 1"/>
    <w:qFormat/>
    <w:rsid w:val="00B64ED3"/>
    <w:rPr>
      <w:rFonts w:cs="Courier New"/>
    </w:rPr>
  </w:style>
  <w:style w:type="character" w:customStyle="1" w:styleId="ListLabel2">
    <w:name w:val="ListLabel 2"/>
    <w:qFormat/>
    <w:rsid w:val="00B64ED3"/>
    <w:rPr>
      <w:rFonts w:cs="Courier New"/>
    </w:rPr>
  </w:style>
  <w:style w:type="character" w:customStyle="1" w:styleId="ListLabel3">
    <w:name w:val="ListLabel 3"/>
    <w:qFormat/>
    <w:rsid w:val="00B64ED3"/>
    <w:rPr>
      <w:rFonts w:cs="Courier New"/>
    </w:rPr>
  </w:style>
  <w:style w:type="character" w:customStyle="1" w:styleId="ListLabel4">
    <w:name w:val="ListLabel 4"/>
    <w:qFormat/>
    <w:rsid w:val="00B64ED3"/>
    <w:rPr>
      <w:rFonts w:cs="Courier New"/>
    </w:rPr>
  </w:style>
  <w:style w:type="character" w:customStyle="1" w:styleId="ListLabel5">
    <w:name w:val="ListLabel 5"/>
    <w:qFormat/>
    <w:rsid w:val="00B64ED3"/>
    <w:rPr>
      <w:rFonts w:cs="Courier New"/>
    </w:rPr>
  </w:style>
  <w:style w:type="character" w:customStyle="1" w:styleId="ListLabel6">
    <w:name w:val="ListLabel 6"/>
    <w:qFormat/>
    <w:rsid w:val="00B64ED3"/>
    <w:rPr>
      <w:rFonts w:cs="Courier New"/>
    </w:rPr>
  </w:style>
  <w:style w:type="character" w:customStyle="1" w:styleId="ListLabel7">
    <w:name w:val="ListLabel 7"/>
    <w:qFormat/>
    <w:rsid w:val="00B64ED3"/>
    <w:rPr>
      <w:rFonts w:cs="Courier New"/>
    </w:rPr>
  </w:style>
  <w:style w:type="character" w:customStyle="1" w:styleId="ListLabel8">
    <w:name w:val="ListLabel 8"/>
    <w:qFormat/>
    <w:rsid w:val="00B64ED3"/>
    <w:rPr>
      <w:rFonts w:cs="Courier New"/>
    </w:rPr>
  </w:style>
  <w:style w:type="character" w:customStyle="1" w:styleId="ListLabel9">
    <w:name w:val="ListLabel 9"/>
    <w:qFormat/>
    <w:rsid w:val="00B64ED3"/>
    <w:rPr>
      <w:rFonts w:cs="Courier New"/>
    </w:rPr>
  </w:style>
  <w:style w:type="character" w:customStyle="1" w:styleId="ListLabel10">
    <w:name w:val="ListLabel 10"/>
    <w:qFormat/>
    <w:rsid w:val="00B64ED3"/>
    <w:rPr>
      <w:rFonts w:cs="Courier New"/>
    </w:rPr>
  </w:style>
  <w:style w:type="character" w:customStyle="1" w:styleId="ListLabel11">
    <w:name w:val="ListLabel 11"/>
    <w:qFormat/>
    <w:rsid w:val="00B64ED3"/>
    <w:rPr>
      <w:rFonts w:cs="Courier New"/>
    </w:rPr>
  </w:style>
  <w:style w:type="character" w:customStyle="1" w:styleId="ListLabel12">
    <w:name w:val="ListLabel 12"/>
    <w:qFormat/>
    <w:rsid w:val="00B64ED3"/>
    <w:rPr>
      <w:rFonts w:cs="Courier New"/>
    </w:rPr>
  </w:style>
  <w:style w:type="character" w:customStyle="1" w:styleId="ListLabel13">
    <w:name w:val="ListLabel 13"/>
    <w:qFormat/>
    <w:rsid w:val="00B64ED3"/>
    <w:rPr>
      <w:rFonts w:cs="Courier New"/>
    </w:rPr>
  </w:style>
  <w:style w:type="character" w:customStyle="1" w:styleId="ListLabel14">
    <w:name w:val="ListLabel 14"/>
    <w:qFormat/>
    <w:rsid w:val="00B64ED3"/>
    <w:rPr>
      <w:rFonts w:cs="Courier New"/>
    </w:rPr>
  </w:style>
  <w:style w:type="character" w:customStyle="1" w:styleId="ListLabel15">
    <w:name w:val="ListLabel 15"/>
    <w:qFormat/>
    <w:rsid w:val="00B64ED3"/>
    <w:rPr>
      <w:rFonts w:cs="Courier New"/>
    </w:rPr>
  </w:style>
  <w:style w:type="character" w:customStyle="1" w:styleId="ListLabel16">
    <w:name w:val="ListLabel 16"/>
    <w:qFormat/>
    <w:rsid w:val="00B64ED3"/>
    <w:rPr>
      <w:rFonts w:cs="Courier New"/>
    </w:rPr>
  </w:style>
  <w:style w:type="character" w:customStyle="1" w:styleId="ListLabel17">
    <w:name w:val="ListLabel 17"/>
    <w:qFormat/>
    <w:rsid w:val="00B64ED3"/>
    <w:rPr>
      <w:rFonts w:cs="Courier New"/>
    </w:rPr>
  </w:style>
  <w:style w:type="character" w:customStyle="1" w:styleId="ListLabel18">
    <w:name w:val="ListLabel 18"/>
    <w:qFormat/>
    <w:rsid w:val="00B64ED3"/>
    <w:rPr>
      <w:rFonts w:cs="Courier New"/>
    </w:rPr>
  </w:style>
  <w:style w:type="character" w:customStyle="1" w:styleId="ListLabel19">
    <w:name w:val="ListLabel 19"/>
    <w:qFormat/>
    <w:rsid w:val="00B64ED3"/>
    <w:rPr>
      <w:rFonts w:cs="Courier New"/>
    </w:rPr>
  </w:style>
  <w:style w:type="character" w:customStyle="1" w:styleId="ListLabel20">
    <w:name w:val="ListLabel 20"/>
    <w:qFormat/>
    <w:rsid w:val="00B64ED3"/>
    <w:rPr>
      <w:rFonts w:cs="Courier New"/>
    </w:rPr>
  </w:style>
  <w:style w:type="character" w:customStyle="1" w:styleId="ListLabel21">
    <w:name w:val="ListLabel 21"/>
    <w:qFormat/>
    <w:rsid w:val="00B64ED3"/>
    <w:rPr>
      <w:rFonts w:cs="Courier New"/>
    </w:rPr>
  </w:style>
  <w:style w:type="character" w:customStyle="1" w:styleId="ListLabel22">
    <w:name w:val="ListLabel 22"/>
    <w:qFormat/>
    <w:rsid w:val="00B64ED3"/>
    <w:rPr>
      <w:rFonts w:cs="Courier New"/>
    </w:rPr>
  </w:style>
  <w:style w:type="character" w:customStyle="1" w:styleId="ListLabel23">
    <w:name w:val="ListLabel 23"/>
    <w:qFormat/>
    <w:rsid w:val="00B64ED3"/>
    <w:rPr>
      <w:rFonts w:cs="Courier New"/>
    </w:rPr>
  </w:style>
  <w:style w:type="character" w:customStyle="1" w:styleId="ListLabel24">
    <w:name w:val="ListLabel 24"/>
    <w:qFormat/>
    <w:rsid w:val="00B64ED3"/>
    <w:rPr>
      <w:rFonts w:cs="Courier New"/>
    </w:rPr>
  </w:style>
  <w:style w:type="character" w:customStyle="1" w:styleId="ListLabel25">
    <w:name w:val="ListLabel 25"/>
    <w:qFormat/>
    <w:rsid w:val="00B64ED3"/>
    <w:rPr>
      <w:rFonts w:cs="Courier New"/>
    </w:rPr>
  </w:style>
  <w:style w:type="character" w:customStyle="1" w:styleId="ListLabel26">
    <w:name w:val="ListLabel 26"/>
    <w:qFormat/>
    <w:rsid w:val="00B64ED3"/>
    <w:rPr>
      <w:rFonts w:cs="Courier New"/>
    </w:rPr>
  </w:style>
  <w:style w:type="character" w:customStyle="1" w:styleId="ListLabel27">
    <w:name w:val="ListLabel 27"/>
    <w:qFormat/>
    <w:rsid w:val="00B64ED3"/>
    <w:rPr>
      <w:rFonts w:cs="Courier New"/>
    </w:rPr>
  </w:style>
  <w:style w:type="character" w:customStyle="1" w:styleId="ListLabel28">
    <w:name w:val="ListLabel 28"/>
    <w:qFormat/>
    <w:rsid w:val="00B64ED3"/>
    <w:rPr>
      <w:rFonts w:cs="Courier New"/>
    </w:rPr>
  </w:style>
  <w:style w:type="character" w:customStyle="1" w:styleId="ListLabel29">
    <w:name w:val="ListLabel 29"/>
    <w:qFormat/>
    <w:rsid w:val="00B64ED3"/>
    <w:rPr>
      <w:rFonts w:cs="Courier New"/>
    </w:rPr>
  </w:style>
  <w:style w:type="character" w:customStyle="1" w:styleId="ListLabel30">
    <w:name w:val="ListLabel 30"/>
    <w:qFormat/>
    <w:rsid w:val="00B64ED3"/>
    <w:rPr>
      <w:rFonts w:cs="Courier New"/>
    </w:rPr>
  </w:style>
  <w:style w:type="character" w:customStyle="1" w:styleId="ListLabel31">
    <w:name w:val="ListLabel 31"/>
    <w:qFormat/>
    <w:rsid w:val="00B64ED3"/>
    <w:rPr>
      <w:rFonts w:cs="Courier New"/>
    </w:rPr>
  </w:style>
  <w:style w:type="character" w:customStyle="1" w:styleId="ListLabel32">
    <w:name w:val="ListLabel 32"/>
    <w:qFormat/>
    <w:rsid w:val="00B64ED3"/>
    <w:rPr>
      <w:rFonts w:cs="Courier New"/>
    </w:rPr>
  </w:style>
  <w:style w:type="character" w:customStyle="1" w:styleId="ListLabel33">
    <w:name w:val="ListLabel 33"/>
    <w:qFormat/>
    <w:rsid w:val="00B64ED3"/>
    <w:rPr>
      <w:rFonts w:cs="Courier New"/>
    </w:rPr>
  </w:style>
  <w:style w:type="character" w:customStyle="1" w:styleId="ListLabel34">
    <w:name w:val="ListLabel 34"/>
    <w:qFormat/>
    <w:rsid w:val="00B64ED3"/>
    <w:rPr>
      <w:rFonts w:cs="Courier New"/>
    </w:rPr>
  </w:style>
  <w:style w:type="character" w:customStyle="1" w:styleId="ListLabel35">
    <w:name w:val="ListLabel 35"/>
    <w:qFormat/>
    <w:rsid w:val="00B64ED3"/>
    <w:rPr>
      <w:rFonts w:cs="Courier New"/>
    </w:rPr>
  </w:style>
  <w:style w:type="character" w:customStyle="1" w:styleId="ListLabel36">
    <w:name w:val="ListLabel 36"/>
    <w:qFormat/>
    <w:rsid w:val="00B64ED3"/>
    <w:rPr>
      <w:rFonts w:cs="Courier New"/>
    </w:rPr>
  </w:style>
  <w:style w:type="character" w:customStyle="1" w:styleId="ListLabel37">
    <w:name w:val="ListLabel 37"/>
    <w:qFormat/>
    <w:rsid w:val="00B64ED3"/>
    <w:rPr>
      <w:rFonts w:cs="Courier New"/>
    </w:rPr>
  </w:style>
  <w:style w:type="character" w:customStyle="1" w:styleId="ListLabel38">
    <w:name w:val="ListLabel 38"/>
    <w:qFormat/>
    <w:rsid w:val="00B64ED3"/>
    <w:rPr>
      <w:rFonts w:cs="Courier New"/>
    </w:rPr>
  </w:style>
  <w:style w:type="character" w:customStyle="1" w:styleId="ListLabel39">
    <w:name w:val="ListLabel 39"/>
    <w:qFormat/>
    <w:rsid w:val="00B64ED3"/>
    <w:rPr>
      <w:rFonts w:cs="Courier New"/>
    </w:rPr>
  </w:style>
  <w:style w:type="character" w:customStyle="1" w:styleId="ListLabel40">
    <w:name w:val="ListLabel 40"/>
    <w:qFormat/>
    <w:rsid w:val="00B64ED3"/>
    <w:rPr>
      <w:rFonts w:cs="Courier New"/>
    </w:rPr>
  </w:style>
  <w:style w:type="character" w:customStyle="1" w:styleId="ListLabel41">
    <w:name w:val="ListLabel 41"/>
    <w:qFormat/>
    <w:rsid w:val="00B64ED3"/>
    <w:rPr>
      <w:rFonts w:cs="Courier New"/>
    </w:rPr>
  </w:style>
  <w:style w:type="character" w:customStyle="1" w:styleId="ListLabel42">
    <w:name w:val="ListLabel 42"/>
    <w:qFormat/>
    <w:rsid w:val="00B64ED3"/>
    <w:rPr>
      <w:rFonts w:cs="Courier New"/>
    </w:rPr>
  </w:style>
  <w:style w:type="character" w:customStyle="1" w:styleId="ListLabel43">
    <w:name w:val="ListLabel 43"/>
    <w:qFormat/>
    <w:rsid w:val="00B64ED3"/>
    <w:rPr>
      <w:rFonts w:cs="Courier New"/>
    </w:rPr>
  </w:style>
  <w:style w:type="character" w:customStyle="1" w:styleId="ListLabel44">
    <w:name w:val="ListLabel 44"/>
    <w:qFormat/>
    <w:rsid w:val="00B64ED3"/>
    <w:rPr>
      <w:rFonts w:cs="Courier New"/>
    </w:rPr>
  </w:style>
  <w:style w:type="character" w:customStyle="1" w:styleId="ListLabel45">
    <w:name w:val="ListLabel 45"/>
    <w:qFormat/>
    <w:rsid w:val="00B64ED3"/>
    <w:rPr>
      <w:rFonts w:cs="Courier New"/>
    </w:rPr>
  </w:style>
  <w:style w:type="character" w:customStyle="1" w:styleId="ListLabel46">
    <w:name w:val="ListLabel 46"/>
    <w:qFormat/>
    <w:rsid w:val="00B64ED3"/>
    <w:rPr>
      <w:rFonts w:cs="Courier New"/>
    </w:rPr>
  </w:style>
  <w:style w:type="character" w:customStyle="1" w:styleId="ListLabel47">
    <w:name w:val="ListLabel 47"/>
    <w:qFormat/>
    <w:rsid w:val="00B64ED3"/>
    <w:rPr>
      <w:rFonts w:cs="Courier New"/>
    </w:rPr>
  </w:style>
  <w:style w:type="character" w:customStyle="1" w:styleId="ListLabel48">
    <w:name w:val="ListLabel 48"/>
    <w:qFormat/>
    <w:rsid w:val="00B64ED3"/>
    <w:rPr>
      <w:rFonts w:cs="Courier New"/>
    </w:rPr>
  </w:style>
  <w:style w:type="character" w:customStyle="1" w:styleId="ListLabel49">
    <w:name w:val="ListLabel 49"/>
    <w:qFormat/>
    <w:rsid w:val="00B64ED3"/>
    <w:rPr>
      <w:rFonts w:cs="Courier New"/>
    </w:rPr>
  </w:style>
  <w:style w:type="character" w:customStyle="1" w:styleId="ListLabel50">
    <w:name w:val="ListLabel 50"/>
    <w:qFormat/>
    <w:rsid w:val="00B64ED3"/>
    <w:rPr>
      <w:rFonts w:cs="Courier New"/>
    </w:rPr>
  </w:style>
  <w:style w:type="character" w:customStyle="1" w:styleId="ListLabel51">
    <w:name w:val="ListLabel 51"/>
    <w:qFormat/>
    <w:rsid w:val="00B64ED3"/>
    <w:rPr>
      <w:rFonts w:cs="Courier New"/>
    </w:rPr>
  </w:style>
  <w:style w:type="character" w:customStyle="1" w:styleId="czeindeksu">
    <w:name w:val="Łącze indeksu"/>
    <w:qFormat/>
    <w:rsid w:val="00B64ED3"/>
  </w:style>
  <w:style w:type="character" w:customStyle="1" w:styleId="ListLabel52">
    <w:name w:val="ListLabel 52"/>
    <w:qFormat/>
    <w:rsid w:val="00B64ED3"/>
    <w:rPr>
      <w:rFonts w:ascii="Times New Roman" w:hAnsi="Times New Roman" w:cs="Wingdings"/>
      <w:b/>
    </w:rPr>
  </w:style>
  <w:style w:type="character" w:customStyle="1" w:styleId="ListLabel53">
    <w:name w:val="ListLabel 53"/>
    <w:qFormat/>
    <w:rsid w:val="00B64ED3"/>
    <w:rPr>
      <w:rFonts w:cs="Courier New"/>
    </w:rPr>
  </w:style>
  <w:style w:type="character" w:customStyle="1" w:styleId="ListLabel54">
    <w:name w:val="ListLabel 54"/>
    <w:qFormat/>
    <w:rsid w:val="00B64ED3"/>
    <w:rPr>
      <w:rFonts w:cs="Wingdings"/>
    </w:rPr>
  </w:style>
  <w:style w:type="character" w:customStyle="1" w:styleId="ListLabel55">
    <w:name w:val="ListLabel 55"/>
    <w:qFormat/>
    <w:rsid w:val="00B64ED3"/>
    <w:rPr>
      <w:rFonts w:cs="Symbol"/>
    </w:rPr>
  </w:style>
  <w:style w:type="character" w:customStyle="1" w:styleId="ListLabel56">
    <w:name w:val="ListLabel 56"/>
    <w:qFormat/>
    <w:rsid w:val="00B64ED3"/>
    <w:rPr>
      <w:rFonts w:cs="Courier New"/>
    </w:rPr>
  </w:style>
  <w:style w:type="character" w:customStyle="1" w:styleId="ListLabel57">
    <w:name w:val="ListLabel 57"/>
    <w:qFormat/>
    <w:rsid w:val="00B64ED3"/>
    <w:rPr>
      <w:rFonts w:cs="Wingdings"/>
    </w:rPr>
  </w:style>
  <w:style w:type="character" w:customStyle="1" w:styleId="ListLabel58">
    <w:name w:val="ListLabel 58"/>
    <w:qFormat/>
    <w:rsid w:val="00B64ED3"/>
    <w:rPr>
      <w:rFonts w:cs="Symbol"/>
    </w:rPr>
  </w:style>
  <w:style w:type="character" w:customStyle="1" w:styleId="ListLabel59">
    <w:name w:val="ListLabel 59"/>
    <w:qFormat/>
    <w:rsid w:val="00B64ED3"/>
    <w:rPr>
      <w:rFonts w:cs="Courier New"/>
    </w:rPr>
  </w:style>
  <w:style w:type="character" w:customStyle="1" w:styleId="ListLabel60">
    <w:name w:val="ListLabel 60"/>
    <w:qFormat/>
    <w:rsid w:val="00B64ED3"/>
    <w:rPr>
      <w:rFonts w:cs="Wingdings"/>
    </w:rPr>
  </w:style>
  <w:style w:type="character" w:customStyle="1" w:styleId="ListLabel61">
    <w:name w:val="ListLabel 61"/>
    <w:qFormat/>
    <w:rsid w:val="00B64ED3"/>
    <w:rPr>
      <w:rFonts w:ascii="Times New Roman" w:hAnsi="Times New Roman" w:cs="Wingdings"/>
      <w:b/>
    </w:rPr>
  </w:style>
  <w:style w:type="character" w:customStyle="1" w:styleId="ListLabel62">
    <w:name w:val="ListLabel 62"/>
    <w:qFormat/>
    <w:rsid w:val="00B64ED3"/>
    <w:rPr>
      <w:rFonts w:cs="Courier New"/>
    </w:rPr>
  </w:style>
  <w:style w:type="character" w:customStyle="1" w:styleId="ListLabel63">
    <w:name w:val="ListLabel 63"/>
    <w:qFormat/>
    <w:rsid w:val="00B64ED3"/>
    <w:rPr>
      <w:rFonts w:cs="Wingdings"/>
    </w:rPr>
  </w:style>
  <w:style w:type="character" w:customStyle="1" w:styleId="ListLabel64">
    <w:name w:val="ListLabel 64"/>
    <w:qFormat/>
    <w:rsid w:val="00B64ED3"/>
    <w:rPr>
      <w:rFonts w:cs="Symbol"/>
    </w:rPr>
  </w:style>
  <w:style w:type="character" w:customStyle="1" w:styleId="ListLabel65">
    <w:name w:val="ListLabel 65"/>
    <w:qFormat/>
    <w:rsid w:val="00B64ED3"/>
    <w:rPr>
      <w:rFonts w:cs="Courier New"/>
    </w:rPr>
  </w:style>
  <w:style w:type="character" w:customStyle="1" w:styleId="ListLabel66">
    <w:name w:val="ListLabel 66"/>
    <w:qFormat/>
    <w:rsid w:val="00B64ED3"/>
    <w:rPr>
      <w:rFonts w:cs="Wingdings"/>
    </w:rPr>
  </w:style>
  <w:style w:type="character" w:customStyle="1" w:styleId="ListLabel67">
    <w:name w:val="ListLabel 67"/>
    <w:qFormat/>
    <w:rsid w:val="00B64ED3"/>
    <w:rPr>
      <w:rFonts w:cs="Symbol"/>
    </w:rPr>
  </w:style>
  <w:style w:type="character" w:customStyle="1" w:styleId="ListLabel68">
    <w:name w:val="ListLabel 68"/>
    <w:qFormat/>
    <w:rsid w:val="00B64ED3"/>
    <w:rPr>
      <w:rFonts w:cs="Courier New"/>
    </w:rPr>
  </w:style>
  <w:style w:type="character" w:customStyle="1" w:styleId="ListLabel69">
    <w:name w:val="ListLabel 69"/>
    <w:qFormat/>
    <w:rsid w:val="00B64ED3"/>
    <w:rPr>
      <w:rFonts w:cs="Wingdings"/>
    </w:rPr>
  </w:style>
  <w:style w:type="character" w:customStyle="1" w:styleId="ListLabel70">
    <w:name w:val="ListLabel 70"/>
    <w:qFormat/>
    <w:rsid w:val="00B64ED3"/>
    <w:rPr>
      <w:rFonts w:ascii="Times New Roman" w:hAnsi="Times New Roman" w:cs="Wingdings"/>
      <w:b/>
    </w:rPr>
  </w:style>
  <w:style w:type="character" w:customStyle="1" w:styleId="ListLabel71">
    <w:name w:val="ListLabel 71"/>
    <w:qFormat/>
    <w:rsid w:val="00B64ED3"/>
    <w:rPr>
      <w:rFonts w:cs="Courier New"/>
    </w:rPr>
  </w:style>
  <w:style w:type="character" w:customStyle="1" w:styleId="ListLabel72">
    <w:name w:val="ListLabel 72"/>
    <w:qFormat/>
    <w:rsid w:val="00B64ED3"/>
    <w:rPr>
      <w:rFonts w:cs="Wingdings"/>
    </w:rPr>
  </w:style>
  <w:style w:type="character" w:customStyle="1" w:styleId="ListLabel73">
    <w:name w:val="ListLabel 73"/>
    <w:qFormat/>
    <w:rsid w:val="00B64ED3"/>
    <w:rPr>
      <w:rFonts w:cs="Symbol"/>
    </w:rPr>
  </w:style>
  <w:style w:type="character" w:customStyle="1" w:styleId="ListLabel74">
    <w:name w:val="ListLabel 74"/>
    <w:qFormat/>
    <w:rsid w:val="00B64ED3"/>
    <w:rPr>
      <w:rFonts w:cs="Courier New"/>
    </w:rPr>
  </w:style>
  <w:style w:type="character" w:customStyle="1" w:styleId="ListLabel75">
    <w:name w:val="ListLabel 75"/>
    <w:qFormat/>
    <w:rsid w:val="00B64ED3"/>
    <w:rPr>
      <w:rFonts w:cs="Wingdings"/>
    </w:rPr>
  </w:style>
  <w:style w:type="character" w:customStyle="1" w:styleId="ListLabel76">
    <w:name w:val="ListLabel 76"/>
    <w:qFormat/>
    <w:rsid w:val="00B64ED3"/>
    <w:rPr>
      <w:rFonts w:cs="Symbol"/>
    </w:rPr>
  </w:style>
  <w:style w:type="character" w:customStyle="1" w:styleId="ListLabel77">
    <w:name w:val="ListLabel 77"/>
    <w:qFormat/>
    <w:rsid w:val="00B64ED3"/>
    <w:rPr>
      <w:rFonts w:cs="Courier New"/>
    </w:rPr>
  </w:style>
  <w:style w:type="character" w:customStyle="1" w:styleId="ListLabel78">
    <w:name w:val="ListLabel 78"/>
    <w:qFormat/>
    <w:rsid w:val="00B64ED3"/>
    <w:rPr>
      <w:rFonts w:cs="Wingdings"/>
    </w:rPr>
  </w:style>
  <w:style w:type="character" w:customStyle="1" w:styleId="ListLabel79">
    <w:name w:val="ListLabel 79"/>
    <w:qFormat/>
    <w:rsid w:val="00B64ED3"/>
    <w:rPr>
      <w:rFonts w:ascii="Times New Roman" w:hAnsi="Times New Roman" w:cs="Symbol"/>
    </w:rPr>
  </w:style>
  <w:style w:type="character" w:customStyle="1" w:styleId="ListLabel80">
    <w:name w:val="ListLabel 80"/>
    <w:qFormat/>
    <w:rsid w:val="00B64ED3"/>
    <w:rPr>
      <w:rFonts w:cs="Courier New"/>
    </w:rPr>
  </w:style>
  <w:style w:type="character" w:customStyle="1" w:styleId="ListLabel81">
    <w:name w:val="ListLabel 81"/>
    <w:qFormat/>
    <w:rsid w:val="00B64ED3"/>
    <w:rPr>
      <w:rFonts w:cs="Wingdings"/>
    </w:rPr>
  </w:style>
  <w:style w:type="character" w:customStyle="1" w:styleId="ListLabel82">
    <w:name w:val="ListLabel 82"/>
    <w:qFormat/>
    <w:rsid w:val="00B64ED3"/>
    <w:rPr>
      <w:rFonts w:cs="Symbol"/>
    </w:rPr>
  </w:style>
  <w:style w:type="character" w:customStyle="1" w:styleId="ListLabel83">
    <w:name w:val="ListLabel 83"/>
    <w:qFormat/>
    <w:rsid w:val="00B64ED3"/>
    <w:rPr>
      <w:rFonts w:cs="Courier New"/>
    </w:rPr>
  </w:style>
  <w:style w:type="character" w:customStyle="1" w:styleId="ListLabel84">
    <w:name w:val="ListLabel 84"/>
    <w:qFormat/>
    <w:rsid w:val="00B64ED3"/>
    <w:rPr>
      <w:rFonts w:cs="Wingdings"/>
    </w:rPr>
  </w:style>
  <w:style w:type="character" w:customStyle="1" w:styleId="ListLabel85">
    <w:name w:val="ListLabel 85"/>
    <w:qFormat/>
    <w:rsid w:val="00B64ED3"/>
    <w:rPr>
      <w:rFonts w:cs="Symbol"/>
    </w:rPr>
  </w:style>
  <w:style w:type="character" w:customStyle="1" w:styleId="ListLabel86">
    <w:name w:val="ListLabel 86"/>
    <w:qFormat/>
    <w:rsid w:val="00B64ED3"/>
    <w:rPr>
      <w:rFonts w:cs="Courier New"/>
    </w:rPr>
  </w:style>
  <w:style w:type="character" w:customStyle="1" w:styleId="ListLabel87">
    <w:name w:val="ListLabel 87"/>
    <w:qFormat/>
    <w:rsid w:val="00B64ED3"/>
    <w:rPr>
      <w:rFonts w:cs="Wingdings"/>
    </w:rPr>
  </w:style>
  <w:style w:type="character" w:customStyle="1" w:styleId="ListLabel88">
    <w:name w:val="ListLabel 88"/>
    <w:qFormat/>
    <w:rsid w:val="00B64ED3"/>
    <w:rPr>
      <w:rFonts w:cs="Symbol"/>
      <w:sz w:val="22"/>
    </w:rPr>
  </w:style>
  <w:style w:type="character" w:customStyle="1" w:styleId="ListLabel89">
    <w:name w:val="ListLabel 89"/>
    <w:qFormat/>
    <w:rsid w:val="00B64ED3"/>
    <w:rPr>
      <w:rFonts w:cs="Courier New"/>
    </w:rPr>
  </w:style>
  <w:style w:type="character" w:customStyle="1" w:styleId="ListLabel90">
    <w:name w:val="ListLabel 90"/>
    <w:qFormat/>
    <w:rsid w:val="00B64ED3"/>
    <w:rPr>
      <w:rFonts w:cs="Wingdings"/>
    </w:rPr>
  </w:style>
  <w:style w:type="character" w:customStyle="1" w:styleId="ListLabel91">
    <w:name w:val="ListLabel 91"/>
    <w:qFormat/>
    <w:rsid w:val="00B64ED3"/>
    <w:rPr>
      <w:rFonts w:cs="Symbol"/>
    </w:rPr>
  </w:style>
  <w:style w:type="character" w:customStyle="1" w:styleId="ListLabel92">
    <w:name w:val="ListLabel 92"/>
    <w:qFormat/>
    <w:rsid w:val="00B64ED3"/>
    <w:rPr>
      <w:rFonts w:cs="Courier New"/>
    </w:rPr>
  </w:style>
  <w:style w:type="character" w:customStyle="1" w:styleId="ListLabel93">
    <w:name w:val="ListLabel 93"/>
    <w:qFormat/>
    <w:rsid w:val="00B64ED3"/>
    <w:rPr>
      <w:rFonts w:cs="Wingdings"/>
    </w:rPr>
  </w:style>
  <w:style w:type="character" w:customStyle="1" w:styleId="ListLabel94">
    <w:name w:val="ListLabel 94"/>
    <w:qFormat/>
    <w:rsid w:val="00B64ED3"/>
    <w:rPr>
      <w:rFonts w:cs="Symbol"/>
    </w:rPr>
  </w:style>
  <w:style w:type="character" w:customStyle="1" w:styleId="ListLabel95">
    <w:name w:val="ListLabel 95"/>
    <w:qFormat/>
    <w:rsid w:val="00B64ED3"/>
    <w:rPr>
      <w:rFonts w:cs="Courier New"/>
    </w:rPr>
  </w:style>
  <w:style w:type="character" w:customStyle="1" w:styleId="ListLabel96">
    <w:name w:val="ListLabel 96"/>
    <w:qFormat/>
    <w:rsid w:val="00B64ED3"/>
    <w:rPr>
      <w:rFonts w:cs="Wingdings"/>
    </w:rPr>
  </w:style>
  <w:style w:type="character" w:customStyle="1" w:styleId="ListLabel97">
    <w:name w:val="ListLabel 97"/>
    <w:qFormat/>
    <w:rsid w:val="00B64ED3"/>
    <w:rPr>
      <w:rFonts w:cs="Symbol"/>
      <w:sz w:val="22"/>
    </w:rPr>
  </w:style>
  <w:style w:type="character" w:customStyle="1" w:styleId="ListLabel98">
    <w:name w:val="ListLabel 98"/>
    <w:qFormat/>
    <w:rsid w:val="00B64ED3"/>
    <w:rPr>
      <w:rFonts w:cs="Courier New"/>
    </w:rPr>
  </w:style>
  <w:style w:type="character" w:customStyle="1" w:styleId="ListLabel99">
    <w:name w:val="ListLabel 99"/>
    <w:qFormat/>
    <w:rsid w:val="00B64ED3"/>
    <w:rPr>
      <w:rFonts w:cs="Wingdings"/>
    </w:rPr>
  </w:style>
  <w:style w:type="character" w:customStyle="1" w:styleId="ListLabel100">
    <w:name w:val="ListLabel 100"/>
    <w:qFormat/>
    <w:rsid w:val="00B64ED3"/>
    <w:rPr>
      <w:rFonts w:cs="Symbol"/>
    </w:rPr>
  </w:style>
  <w:style w:type="character" w:customStyle="1" w:styleId="ListLabel101">
    <w:name w:val="ListLabel 101"/>
    <w:qFormat/>
    <w:rsid w:val="00B64ED3"/>
    <w:rPr>
      <w:rFonts w:cs="Courier New"/>
    </w:rPr>
  </w:style>
  <w:style w:type="character" w:customStyle="1" w:styleId="ListLabel102">
    <w:name w:val="ListLabel 102"/>
    <w:qFormat/>
    <w:rsid w:val="00B64ED3"/>
    <w:rPr>
      <w:rFonts w:cs="Wingdings"/>
    </w:rPr>
  </w:style>
  <w:style w:type="character" w:customStyle="1" w:styleId="ListLabel103">
    <w:name w:val="ListLabel 103"/>
    <w:qFormat/>
    <w:rsid w:val="00B64ED3"/>
    <w:rPr>
      <w:rFonts w:cs="Symbol"/>
    </w:rPr>
  </w:style>
  <w:style w:type="character" w:customStyle="1" w:styleId="ListLabel104">
    <w:name w:val="ListLabel 104"/>
    <w:qFormat/>
    <w:rsid w:val="00B64ED3"/>
    <w:rPr>
      <w:rFonts w:cs="Courier New"/>
    </w:rPr>
  </w:style>
  <w:style w:type="character" w:customStyle="1" w:styleId="ListLabel105">
    <w:name w:val="ListLabel 105"/>
    <w:qFormat/>
    <w:rsid w:val="00B64ED3"/>
    <w:rPr>
      <w:rFonts w:cs="Wingdings"/>
    </w:rPr>
  </w:style>
  <w:style w:type="character" w:customStyle="1" w:styleId="ListLabel106">
    <w:name w:val="ListLabel 106"/>
    <w:qFormat/>
    <w:rsid w:val="00B64ED3"/>
    <w:rPr>
      <w:rFonts w:ascii="Times New Roman" w:hAnsi="Times New Roman" w:cs="Symbol"/>
    </w:rPr>
  </w:style>
  <w:style w:type="character" w:customStyle="1" w:styleId="ListLabel107">
    <w:name w:val="ListLabel 107"/>
    <w:qFormat/>
    <w:rsid w:val="00B64ED3"/>
    <w:rPr>
      <w:rFonts w:cs="Courier New"/>
    </w:rPr>
  </w:style>
  <w:style w:type="character" w:customStyle="1" w:styleId="ListLabel108">
    <w:name w:val="ListLabel 108"/>
    <w:qFormat/>
    <w:rsid w:val="00B64ED3"/>
    <w:rPr>
      <w:rFonts w:cs="Wingdings"/>
    </w:rPr>
  </w:style>
  <w:style w:type="character" w:customStyle="1" w:styleId="ListLabel109">
    <w:name w:val="ListLabel 109"/>
    <w:qFormat/>
    <w:rsid w:val="00B64ED3"/>
    <w:rPr>
      <w:rFonts w:cs="Symbol"/>
    </w:rPr>
  </w:style>
  <w:style w:type="character" w:customStyle="1" w:styleId="ListLabel110">
    <w:name w:val="ListLabel 110"/>
    <w:qFormat/>
    <w:rsid w:val="00B64ED3"/>
    <w:rPr>
      <w:rFonts w:cs="Courier New"/>
    </w:rPr>
  </w:style>
  <w:style w:type="character" w:customStyle="1" w:styleId="ListLabel111">
    <w:name w:val="ListLabel 111"/>
    <w:qFormat/>
    <w:rsid w:val="00B64ED3"/>
    <w:rPr>
      <w:rFonts w:cs="Wingdings"/>
    </w:rPr>
  </w:style>
  <w:style w:type="character" w:customStyle="1" w:styleId="ListLabel112">
    <w:name w:val="ListLabel 112"/>
    <w:qFormat/>
    <w:rsid w:val="00B64ED3"/>
    <w:rPr>
      <w:rFonts w:cs="Symbol"/>
    </w:rPr>
  </w:style>
  <w:style w:type="character" w:customStyle="1" w:styleId="ListLabel113">
    <w:name w:val="ListLabel 113"/>
    <w:qFormat/>
    <w:rsid w:val="00B64ED3"/>
    <w:rPr>
      <w:rFonts w:cs="Courier New"/>
    </w:rPr>
  </w:style>
  <w:style w:type="character" w:customStyle="1" w:styleId="ListLabel114">
    <w:name w:val="ListLabel 114"/>
    <w:qFormat/>
    <w:rsid w:val="00B64ED3"/>
    <w:rPr>
      <w:rFonts w:cs="Wingdings"/>
    </w:rPr>
  </w:style>
  <w:style w:type="character" w:customStyle="1" w:styleId="ListLabel115">
    <w:name w:val="ListLabel 115"/>
    <w:qFormat/>
    <w:rsid w:val="00B64ED3"/>
    <w:rPr>
      <w:rFonts w:ascii="Times New Roman" w:hAnsi="Times New Roman" w:cs="Symbol"/>
    </w:rPr>
  </w:style>
  <w:style w:type="character" w:customStyle="1" w:styleId="ListLabel116">
    <w:name w:val="ListLabel 116"/>
    <w:qFormat/>
    <w:rsid w:val="00B64ED3"/>
    <w:rPr>
      <w:rFonts w:cs="Courier New"/>
    </w:rPr>
  </w:style>
  <w:style w:type="character" w:customStyle="1" w:styleId="ListLabel117">
    <w:name w:val="ListLabel 117"/>
    <w:qFormat/>
    <w:rsid w:val="00B64ED3"/>
    <w:rPr>
      <w:rFonts w:cs="Wingdings"/>
    </w:rPr>
  </w:style>
  <w:style w:type="character" w:customStyle="1" w:styleId="ListLabel118">
    <w:name w:val="ListLabel 118"/>
    <w:qFormat/>
    <w:rsid w:val="00B64ED3"/>
    <w:rPr>
      <w:rFonts w:cs="Symbol"/>
    </w:rPr>
  </w:style>
  <w:style w:type="character" w:customStyle="1" w:styleId="ListLabel119">
    <w:name w:val="ListLabel 119"/>
    <w:qFormat/>
    <w:rsid w:val="00B64ED3"/>
    <w:rPr>
      <w:rFonts w:cs="Courier New"/>
    </w:rPr>
  </w:style>
  <w:style w:type="character" w:customStyle="1" w:styleId="ListLabel120">
    <w:name w:val="ListLabel 120"/>
    <w:qFormat/>
    <w:rsid w:val="00B64ED3"/>
    <w:rPr>
      <w:rFonts w:cs="Wingdings"/>
    </w:rPr>
  </w:style>
  <w:style w:type="character" w:customStyle="1" w:styleId="ListLabel121">
    <w:name w:val="ListLabel 121"/>
    <w:qFormat/>
    <w:rsid w:val="00B64ED3"/>
    <w:rPr>
      <w:rFonts w:cs="Symbol"/>
    </w:rPr>
  </w:style>
  <w:style w:type="character" w:customStyle="1" w:styleId="ListLabel122">
    <w:name w:val="ListLabel 122"/>
    <w:qFormat/>
    <w:rsid w:val="00B64ED3"/>
    <w:rPr>
      <w:rFonts w:cs="Courier New"/>
    </w:rPr>
  </w:style>
  <w:style w:type="character" w:customStyle="1" w:styleId="ListLabel123">
    <w:name w:val="ListLabel 123"/>
    <w:qFormat/>
    <w:rsid w:val="00B64ED3"/>
    <w:rPr>
      <w:rFonts w:cs="Wingdings"/>
    </w:rPr>
  </w:style>
  <w:style w:type="character" w:customStyle="1" w:styleId="ListLabel124">
    <w:name w:val="ListLabel 124"/>
    <w:qFormat/>
    <w:rsid w:val="00B64ED3"/>
    <w:rPr>
      <w:rFonts w:ascii="Times New Roman" w:hAnsi="Times New Roman" w:cs="Symbol"/>
    </w:rPr>
  </w:style>
  <w:style w:type="character" w:customStyle="1" w:styleId="ListLabel125">
    <w:name w:val="ListLabel 125"/>
    <w:qFormat/>
    <w:rsid w:val="00B64ED3"/>
    <w:rPr>
      <w:rFonts w:cs="Courier New"/>
    </w:rPr>
  </w:style>
  <w:style w:type="character" w:customStyle="1" w:styleId="ListLabel126">
    <w:name w:val="ListLabel 126"/>
    <w:qFormat/>
    <w:rsid w:val="00B64ED3"/>
    <w:rPr>
      <w:rFonts w:cs="Wingdings"/>
    </w:rPr>
  </w:style>
  <w:style w:type="character" w:customStyle="1" w:styleId="ListLabel127">
    <w:name w:val="ListLabel 127"/>
    <w:qFormat/>
    <w:rsid w:val="00B64ED3"/>
    <w:rPr>
      <w:rFonts w:cs="Symbol"/>
    </w:rPr>
  </w:style>
  <w:style w:type="character" w:customStyle="1" w:styleId="ListLabel128">
    <w:name w:val="ListLabel 128"/>
    <w:qFormat/>
    <w:rsid w:val="00B64ED3"/>
    <w:rPr>
      <w:rFonts w:cs="Courier New"/>
    </w:rPr>
  </w:style>
  <w:style w:type="character" w:customStyle="1" w:styleId="ListLabel129">
    <w:name w:val="ListLabel 129"/>
    <w:qFormat/>
    <w:rsid w:val="00B64ED3"/>
    <w:rPr>
      <w:rFonts w:cs="Wingdings"/>
    </w:rPr>
  </w:style>
  <w:style w:type="character" w:customStyle="1" w:styleId="ListLabel130">
    <w:name w:val="ListLabel 130"/>
    <w:qFormat/>
    <w:rsid w:val="00B64ED3"/>
    <w:rPr>
      <w:rFonts w:cs="Symbol"/>
    </w:rPr>
  </w:style>
  <w:style w:type="character" w:customStyle="1" w:styleId="ListLabel131">
    <w:name w:val="ListLabel 131"/>
    <w:qFormat/>
    <w:rsid w:val="00B64ED3"/>
    <w:rPr>
      <w:rFonts w:cs="Courier New"/>
    </w:rPr>
  </w:style>
  <w:style w:type="character" w:customStyle="1" w:styleId="ListLabel132">
    <w:name w:val="ListLabel 132"/>
    <w:qFormat/>
    <w:rsid w:val="00B64ED3"/>
    <w:rPr>
      <w:rFonts w:cs="Wingdings"/>
    </w:rPr>
  </w:style>
  <w:style w:type="character" w:customStyle="1" w:styleId="ListLabel133">
    <w:name w:val="ListLabel 133"/>
    <w:qFormat/>
    <w:rsid w:val="00B64ED3"/>
    <w:rPr>
      <w:rFonts w:ascii="Times New Roman" w:hAnsi="Times New Roman" w:cs="Symbol"/>
    </w:rPr>
  </w:style>
  <w:style w:type="character" w:customStyle="1" w:styleId="ListLabel134">
    <w:name w:val="ListLabel 134"/>
    <w:qFormat/>
    <w:rsid w:val="00B64ED3"/>
    <w:rPr>
      <w:rFonts w:cs="Courier New"/>
    </w:rPr>
  </w:style>
  <w:style w:type="character" w:customStyle="1" w:styleId="ListLabel135">
    <w:name w:val="ListLabel 135"/>
    <w:qFormat/>
    <w:rsid w:val="00B64ED3"/>
    <w:rPr>
      <w:rFonts w:cs="Wingdings"/>
    </w:rPr>
  </w:style>
  <w:style w:type="character" w:customStyle="1" w:styleId="ListLabel136">
    <w:name w:val="ListLabel 136"/>
    <w:qFormat/>
    <w:rsid w:val="00B64ED3"/>
    <w:rPr>
      <w:rFonts w:cs="Symbol"/>
    </w:rPr>
  </w:style>
  <w:style w:type="character" w:customStyle="1" w:styleId="ListLabel137">
    <w:name w:val="ListLabel 137"/>
    <w:qFormat/>
    <w:rsid w:val="00B64ED3"/>
    <w:rPr>
      <w:rFonts w:cs="Courier New"/>
    </w:rPr>
  </w:style>
  <w:style w:type="character" w:customStyle="1" w:styleId="ListLabel138">
    <w:name w:val="ListLabel 138"/>
    <w:qFormat/>
    <w:rsid w:val="00B64ED3"/>
    <w:rPr>
      <w:rFonts w:cs="Wingdings"/>
    </w:rPr>
  </w:style>
  <w:style w:type="character" w:customStyle="1" w:styleId="ListLabel139">
    <w:name w:val="ListLabel 139"/>
    <w:qFormat/>
    <w:rsid w:val="00B64ED3"/>
    <w:rPr>
      <w:rFonts w:cs="Symbol"/>
    </w:rPr>
  </w:style>
  <w:style w:type="character" w:customStyle="1" w:styleId="ListLabel140">
    <w:name w:val="ListLabel 140"/>
    <w:qFormat/>
    <w:rsid w:val="00B64ED3"/>
    <w:rPr>
      <w:rFonts w:cs="Courier New"/>
    </w:rPr>
  </w:style>
  <w:style w:type="character" w:customStyle="1" w:styleId="ListLabel141">
    <w:name w:val="ListLabel 141"/>
    <w:qFormat/>
    <w:rsid w:val="00B64ED3"/>
    <w:rPr>
      <w:rFonts w:cs="Wingdings"/>
    </w:rPr>
  </w:style>
  <w:style w:type="character" w:customStyle="1" w:styleId="ListLabel142">
    <w:name w:val="ListLabel 142"/>
    <w:qFormat/>
    <w:rsid w:val="00B64ED3"/>
    <w:rPr>
      <w:rFonts w:ascii="Times New Roman" w:hAnsi="Times New Roman" w:cs="Symbol"/>
    </w:rPr>
  </w:style>
  <w:style w:type="character" w:customStyle="1" w:styleId="ListLabel143">
    <w:name w:val="ListLabel 143"/>
    <w:qFormat/>
    <w:rsid w:val="00B64ED3"/>
    <w:rPr>
      <w:rFonts w:cs="Courier New"/>
    </w:rPr>
  </w:style>
  <w:style w:type="character" w:customStyle="1" w:styleId="ListLabel144">
    <w:name w:val="ListLabel 144"/>
    <w:qFormat/>
    <w:rsid w:val="00B64ED3"/>
    <w:rPr>
      <w:rFonts w:cs="Wingdings"/>
    </w:rPr>
  </w:style>
  <w:style w:type="character" w:customStyle="1" w:styleId="ListLabel145">
    <w:name w:val="ListLabel 145"/>
    <w:qFormat/>
    <w:rsid w:val="00B64ED3"/>
    <w:rPr>
      <w:rFonts w:cs="Symbol"/>
    </w:rPr>
  </w:style>
  <w:style w:type="character" w:customStyle="1" w:styleId="ListLabel146">
    <w:name w:val="ListLabel 146"/>
    <w:qFormat/>
    <w:rsid w:val="00B64ED3"/>
    <w:rPr>
      <w:rFonts w:cs="Courier New"/>
    </w:rPr>
  </w:style>
  <w:style w:type="character" w:customStyle="1" w:styleId="ListLabel147">
    <w:name w:val="ListLabel 147"/>
    <w:qFormat/>
    <w:rsid w:val="00B64ED3"/>
    <w:rPr>
      <w:rFonts w:cs="Wingdings"/>
    </w:rPr>
  </w:style>
  <w:style w:type="character" w:customStyle="1" w:styleId="ListLabel148">
    <w:name w:val="ListLabel 148"/>
    <w:qFormat/>
    <w:rsid w:val="00B64ED3"/>
    <w:rPr>
      <w:rFonts w:cs="Symbol"/>
    </w:rPr>
  </w:style>
  <w:style w:type="character" w:customStyle="1" w:styleId="ListLabel149">
    <w:name w:val="ListLabel 149"/>
    <w:qFormat/>
    <w:rsid w:val="00B64ED3"/>
    <w:rPr>
      <w:rFonts w:cs="Courier New"/>
    </w:rPr>
  </w:style>
  <w:style w:type="character" w:customStyle="1" w:styleId="ListLabel150">
    <w:name w:val="ListLabel 150"/>
    <w:qFormat/>
    <w:rsid w:val="00B64ED3"/>
    <w:rPr>
      <w:rFonts w:cs="Wingdings"/>
    </w:rPr>
  </w:style>
  <w:style w:type="character" w:customStyle="1" w:styleId="ListLabel151">
    <w:name w:val="ListLabel 151"/>
    <w:qFormat/>
    <w:rsid w:val="00B64ED3"/>
    <w:rPr>
      <w:rFonts w:ascii="Times New Roman" w:hAnsi="Times New Roman" w:cs="Symbol"/>
    </w:rPr>
  </w:style>
  <w:style w:type="character" w:customStyle="1" w:styleId="ListLabel152">
    <w:name w:val="ListLabel 152"/>
    <w:qFormat/>
    <w:rsid w:val="00B64ED3"/>
    <w:rPr>
      <w:rFonts w:cs="Courier New"/>
    </w:rPr>
  </w:style>
  <w:style w:type="character" w:customStyle="1" w:styleId="ListLabel153">
    <w:name w:val="ListLabel 153"/>
    <w:qFormat/>
    <w:rsid w:val="00B64ED3"/>
    <w:rPr>
      <w:rFonts w:cs="Wingdings"/>
    </w:rPr>
  </w:style>
  <w:style w:type="character" w:customStyle="1" w:styleId="ListLabel154">
    <w:name w:val="ListLabel 154"/>
    <w:qFormat/>
    <w:rsid w:val="00B64ED3"/>
    <w:rPr>
      <w:rFonts w:cs="Symbol"/>
    </w:rPr>
  </w:style>
  <w:style w:type="character" w:customStyle="1" w:styleId="ListLabel155">
    <w:name w:val="ListLabel 155"/>
    <w:qFormat/>
    <w:rsid w:val="00B64ED3"/>
    <w:rPr>
      <w:rFonts w:cs="Courier New"/>
    </w:rPr>
  </w:style>
  <w:style w:type="character" w:customStyle="1" w:styleId="ListLabel156">
    <w:name w:val="ListLabel 156"/>
    <w:qFormat/>
    <w:rsid w:val="00B64ED3"/>
    <w:rPr>
      <w:rFonts w:cs="Wingdings"/>
    </w:rPr>
  </w:style>
  <w:style w:type="character" w:customStyle="1" w:styleId="ListLabel157">
    <w:name w:val="ListLabel 157"/>
    <w:qFormat/>
    <w:rsid w:val="00B64ED3"/>
    <w:rPr>
      <w:rFonts w:cs="Symbol"/>
    </w:rPr>
  </w:style>
  <w:style w:type="character" w:customStyle="1" w:styleId="ListLabel158">
    <w:name w:val="ListLabel 158"/>
    <w:qFormat/>
    <w:rsid w:val="00B64ED3"/>
    <w:rPr>
      <w:rFonts w:cs="Courier New"/>
    </w:rPr>
  </w:style>
  <w:style w:type="character" w:customStyle="1" w:styleId="ListLabel159">
    <w:name w:val="ListLabel 159"/>
    <w:qFormat/>
    <w:rsid w:val="00B64ED3"/>
    <w:rPr>
      <w:rFonts w:cs="Wingdings"/>
    </w:rPr>
  </w:style>
  <w:style w:type="character" w:customStyle="1" w:styleId="ListLabel160">
    <w:name w:val="ListLabel 160"/>
    <w:qFormat/>
    <w:rsid w:val="00B64ED3"/>
    <w:rPr>
      <w:rFonts w:ascii="Times New Roman" w:hAnsi="Times New Roman" w:cs="Symbol"/>
    </w:rPr>
  </w:style>
  <w:style w:type="character" w:customStyle="1" w:styleId="ListLabel161">
    <w:name w:val="ListLabel 161"/>
    <w:qFormat/>
    <w:rsid w:val="00B64ED3"/>
    <w:rPr>
      <w:rFonts w:cs="Courier New"/>
    </w:rPr>
  </w:style>
  <w:style w:type="character" w:customStyle="1" w:styleId="ListLabel162">
    <w:name w:val="ListLabel 162"/>
    <w:qFormat/>
    <w:rsid w:val="00B64ED3"/>
    <w:rPr>
      <w:rFonts w:cs="Wingdings"/>
    </w:rPr>
  </w:style>
  <w:style w:type="character" w:customStyle="1" w:styleId="ListLabel163">
    <w:name w:val="ListLabel 163"/>
    <w:qFormat/>
    <w:rsid w:val="00B64ED3"/>
    <w:rPr>
      <w:rFonts w:cs="Symbol"/>
    </w:rPr>
  </w:style>
  <w:style w:type="character" w:customStyle="1" w:styleId="ListLabel164">
    <w:name w:val="ListLabel 164"/>
    <w:qFormat/>
    <w:rsid w:val="00B64ED3"/>
    <w:rPr>
      <w:rFonts w:cs="Courier New"/>
    </w:rPr>
  </w:style>
  <w:style w:type="character" w:customStyle="1" w:styleId="ListLabel165">
    <w:name w:val="ListLabel 165"/>
    <w:qFormat/>
    <w:rsid w:val="00B64ED3"/>
    <w:rPr>
      <w:rFonts w:cs="Wingdings"/>
    </w:rPr>
  </w:style>
  <w:style w:type="character" w:customStyle="1" w:styleId="ListLabel166">
    <w:name w:val="ListLabel 166"/>
    <w:qFormat/>
    <w:rsid w:val="00B64ED3"/>
    <w:rPr>
      <w:rFonts w:cs="Symbol"/>
    </w:rPr>
  </w:style>
  <w:style w:type="character" w:customStyle="1" w:styleId="ListLabel167">
    <w:name w:val="ListLabel 167"/>
    <w:qFormat/>
    <w:rsid w:val="00B64ED3"/>
    <w:rPr>
      <w:rFonts w:cs="Courier New"/>
    </w:rPr>
  </w:style>
  <w:style w:type="character" w:customStyle="1" w:styleId="ListLabel168">
    <w:name w:val="ListLabel 168"/>
    <w:qFormat/>
    <w:rsid w:val="00B64ED3"/>
    <w:rPr>
      <w:rFonts w:cs="Wingdings"/>
    </w:rPr>
  </w:style>
  <w:style w:type="character" w:customStyle="1" w:styleId="ListLabel169">
    <w:name w:val="ListLabel 169"/>
    <w:qFormat/>
    <w:rsid w:val="00B64ED3"/>
    <w:rPr>
      <w:rFonts w:ascii="Times New Roman" w:hAnsi="Times New Roman" w:cs="Symbol"/>
    </w:rPr>
  </w:style>
  <w:style w:type="character" w:customStyle="1" w:styleId="ListLabel170">
    <w:name w:val="ListLabel 170"/>
    <w:qFormat/>
    <w:rsid w:val="00B64ED3"/>
    <w:rPr>
      <w:rFonts w:ascii="Times New Roman" w:hAnsi="Times New Roman" w:cs="Symbol"/>
    </w:rPr>
  </w:style>
  <w:style w:type="character" w:customStyle="1" w:styleId="ListLabel171">
    <w:name w:val="ListLabel 171"/>
    <w:qFormat/>
    <w:rsid w:val="00B64ED3"/>
    <w:rPr>
      <w:rFonts w:cs="Courier New"/>
    </w:rPr>
  </w:style>
  <w:style w:type="character" w:customStyle="1" w:styleId="ListLabel172">
    <w:name w:val="ListLabel 172"/>
    <w:qFormat/>
    <w:rsid w:val="00B64ED3"/>
    <w:rPr>
      <w:rFonts w:cs="Wingdings"/>
    </w:rPr>
  </w:style>
  <w:style w:type="character" w:customStyle="1" w:styleId="ListLabel173">
    <w:name w:val="ListLabel 173"/>
    <w:qFormat/>
    <w:rsid w:val="00B64ED3"/>
    <w:rPr>
      <w:rFonts w:cs="Symbol"/>
    </w:rPr>
  </w:style>
  <w:style w:type="character" w:customStyle="1" w:styleId="ListLabel174">
    <w:name w:val="ListLabel 174"/>
    <w:qFormat/>
    <w:rsid w:val="00B64ED3"/>
    <w:rPr>
      <w:rFonts w:cs="Courier New"/>
    </w:rPr>
  </w:style>
  <w:style w:type="character" w:customStyle="1" w:styleId="ListLabel175">
    <w:name w:val="ListLabel 175"/>
    <w:qFormat/>
    <w:rsid w:val="00B64ED3"/>
    <w:rPr>
      <w:rFonts w:cs="Wingdings"/>
    </w:rPr>
  </w:style>
  <w:style w:type="character" w:customStyle="1" w:styleId="ListLabel176">
    <w:name w:val="ListLabel 176"/>
    <w:qFormat/>
    <w:rsid w:val="00B64ED3"/>
    <w:rPr>
      <w:rFonts w:cs="Symbol"/>
    </w:rPr>
  </w:style>
  <w:style w:type="character" w:customStyle="1" w:styleId="ListLabel177">
    <w:name w:val="ListLabel 177"/>
    <w:qFormat/>
    <w:rsid w:val="00B64ED3"/>
    <w:rPr>
      <w:rFonts w:cs="Courier New"/>
    </w:rPr>
  </w:style>
  <w:style w:type="character" w:customStyle="1" w:styleId="ListLabel178">
    <w:name w:val="ListLabel 178"/>
    <w:qFormat/>
    <w:rsid w:val="00B64ED3"/>
    <w:rPr>
      <w:rFonts w:cs="Wingdings"/>
    </w:rPr>
  </w:style>
  <w:style w:type="character" w:customStyle="1" w:styleId="ListLabel179">
    <w:name w:val="ListLabel 179"/>
    <w:qFormat/>
    <w:rsid w:val="00B64ED3"/>
    <w:rPr>
      <w:rFonts w:ascii="Times New Roman" w:hAnsi="Times New Roman" w:cs="Symbol"/>
      <w:sz w:val="22"/>
    </w:rPr>
  </w:style>
  <w:style w:type="character" w:customStyle="1" w:styleId="ListLabel180">
    <w:name w:val="ListLabel 180"/>
    <w:qFormat/>
    <w:rsid w:val="00B64ED3"/>
    <w:rPr>
      <w:rFonts w:cs="Courier New"/>
    </w:rPr>
  </w:style>
  <w:style w:type="character" w:customStyle="1" w:styleId="ListLabel181">
    <w:name w:val="ListLabel 181"/>
    <w:qFormat/>
    <w:rsid w:val="00B64ED3"/>
    <w:rPr>
      <w:rFonts w:cs="Wingdings"/>
    </w:rPr>
  </w:style>
  <w:style w:type="character" w:customStyle="1" w:styleId="ListLabel182">
    <w:name w:val="ListLabel 182"/>
    <w:qFormat/>
    <w:rsid w:val="00B64ED3"/>
    <w:rPr>
      <w:rFonts w:cs="Symbol"/>
    </w:rPr>
  </w:style>
  <w:style w:type="character" w:customStyle="1" w:styleId="ListLabel183">
    <w:name w:val="ListLabel 183"/>
    <w:qFormat/>
    <w:rsid w:val="00B64ED3"/>
    <w:rPr>
      <w:rFonts w:cs="Courier New"/>
    </w:rPr>
  </w:style>
  <w:style w:type="character" w:customStyle="1" w:styleId="ListLabel184">
    <w:name w:val="ListLabel 184"/>
    <w:qFormat/>
    <w:rsid w:val="00B64ED3"/>
    <w:rPr>
      <w:rFonts w:cs="Wingdings"/>
    </w:rPr>
  </w:style>
  <w:style w:type="character" w:customStyle="1" w:styleId="ListLabel185">
    <w:name w:val="ListLabel 185"/>
    <w:qFormat/>
    <w:rsid w:val="00B64ED3"/>
    <w:rPr>
      <w:rFonts w:cs="Symbol"/>
    </w:rPr>
  </w:style>
  <w:style w:type="character" w:customStyle="1" w:styleId="ListLabel186">
    <w:name w:val="ListLabel 186"/>
    <w:qFormat/>
    <w:rsid w:val="00B64ED3"/>
    <w:rPr>
      <w:rFonts w:cs="Courier New"/>
    </w:rPr>
  </w:style>
  <w:style w:type="character" w:customStyle="1" w:styleId="ListLabel187">
    <w:name w:val="ListLabel 187"/>
    <w:qFormat/>
    <w:rsid w:val="00B64ED3"/>
    <w:rPr>
      <w:rFonts w:cs="Wingdings"/>
    </w:rPr>
  </w:style>
  <w:style w:type="character" w:customStyle="1" w:styleId="ListLabel188">
    <w:name w:val="ListLabel 188"/>
    <w:qFormat/>
    <w:rsid w:val="00B64ED3"/>
    <w:rPr>
      <w:rFonts w:ascii="Times New Roman" w:hAnsi="Times New Roman" w:cs="Symbol"/>
      <w:sz w:val="22"/>
    </w:rPr>
  </w:style>
  <w:style w:type="character" w:customStyle="1" w:styleId="ListLabel189">
    <w:name w:val="ListLabel 189"/>
    <w:qFormat/>
    <w:rsid w:val="00B64ED3"/>
    <w:rPr>
      <w:rFonts w:cs="Courier New"/>
    </w:rPr>
  </w:style>
  <w:style w:type="character" w:customStyle="1" w:styleId="ListLabel190">
    <w:name w:val="ListLabel 190"/>
    <w:qFormat/>
    <w:rsid w:val="00B64ED3"/>
    <w:rPr>
      <w:rFonts w:cs="Wingdings"/>
    </w:rPr>
  </w:style>
  <w:style w:type="character" w:customStyle="1" w:styleId="ListLabel191">
    <w:name w:val="ListLabel 191"/>
    <w:qFormat/>
    <w:rsid w:val="00B64ED3"/>
    <w:rPr>
      <w:rFonts w:cs="Symbol"/>
    </w:rPr>
  </w:style>
  <w:style w:type="character" w:customStyle="1" w:styleId="ListLabel192">
    <w:name w:val="ListLabel 192"/>
    <w:qFormat/>
    <w:rsid w:val="00B64ED3"/>
    <w:rPr>
      <w:rFonts w:cs="Courier New"/>
    </w:rPr>
  </w:style>
  <w:style w:type="character" w:customStyle="1" w:styleId="ListLabel193">
    <w:name w:val="ListLabel 193"/>
    <w:qFormat/>
    <w:rsid w:val="00B64ED3"/>
    <w:rPr>
      <w:rFonts w:cs="Wingdings"/>
    </w:rPr>
  </w:style>
  <w:style w:type="character" w:customStyle="1" w:styleId="ListLabel194">
    <w:name w:val="ListLabel 194"/>
    <w:qFormat/>
    <w:rsid w:val="00B64ED3"/>
    <w:rPr>
      <w:rFonts w:cs="Symbol"/>
    </w:rPr>
  </w:style>
  <w:style w:type="character" w:customStyle="1" w:styleId="ListLabel195">
    <w:name w:val="ListLabel 195"/>
    <w:qFormat/>
    <w:rsid w:val="00B64ED3"/>
    <w:rPr>
      <w:rFonts w:cs="Courier New"/>
    </w:rPr>
  </w:style>
  <w:style w:type="character" w:customStyle="1" w:styleId="ListLabel196">
    <w:name w:val="ListLabel 196"/>
    <w:qFormat/>
    <w:rsid w:val="00B64ED3"/>
    <w:rPr>
      <w:rFonts w:cs="Wingdings"/>
    </w:rPr>
  </w:style>
  <w:style w:type="character" w:customStyle="1" w:styleId="ListLabel197">
    <w:name w:val="ListLabel 197"/>
    <w:qFormat/>
    <w:rsid w:val="00B64ED3"/>
    <w:rPr>
      <w:rFonts w:ascii="Times New Roman" w:hAnsi="Times New Roman" w:cs="Symbol"/>
    </w:rPr>
  </w:style>
  <w:style w:type="character" w:customStyle="1" w:styleId="ListLabel198">
    <w:name w:val="ListLabel 198"/>
    <w:qFormat/>
    <w:rsid w:val="00B64ED3"/>
    <w:rPr>
      <w:rFonts w:ascii="Times New Roman" w:hAnsi="Times New Roman" w:cs="Symbol"/>
    </w:rPr>
  </w:style>
  <w:style w:type="character" w:customStyle="1" w:styleId="ListLabel199">
    <w:name w:val="ListLabel 199"/>
    <w:qFormat/>
    <w:rsid w:val="00B64ED3"/>
    <w:rPr>
      <w:rFonts w:cs="Courier New"/>
    </w:rPr>
  </w:style>
  <w:style w:type="character" w:customStyle="1" w:styleId="ListLabel200">
    <w:name w:val="ListLabel 200"/>
    <w:qFormat/>
    <w:rsid w:val="00B64ED3"/>
    <w:rPr>
      <w:rFonts w:cs="Wingdings"/>
    </w:rPr>
  </w:style>
  <w:style w:type="character" w:customStyle="1" w:styleId="ListLabel201">
    <w:name w:val="ListLabel 201"/>
    <w:qFormat/>
    <w:rsid w:val="00B64ED3"/>
    <w:rPr>
      <w:rFonts w:cs="Symbol"/>
    </w:rPr>
  </w:style>
  <w:style w:type="character" w:customStyle="1" w:styleId="ListLabel202">
    <w:name w:val="ListLabel 202"/>
    <w:qFormat/>
    <w:rsid w:val="00B64ED3"/>
    <w:rPr>
      <w:rFonts w:cs="Courier New"/>
    </w:rPr>
  </w:style>
  <w:style w:type="character" w:customStyle="1" w:styleId="ListLabel203">
    <w:name w:val="ListLabel 203"/>
    <w:qFormat/>
    <w:rsid w:val="00B64ED3"/>
    <w:rPr>
      <w:rFonts w:cs="Wingdings"/>
    </w:rPr>
  </w:style>
  <w:style w:type="character" w:customStyle="1" w:styleId="ListLabel204">
    <w:name w:val="ListLabel 204"/>
    <w:qFormat/>
    <w:rsid w:val="00B64ED3"/>
    <w:rPr>
      <w:rFonts w:cs="Symbol"/>
    </w:rPr>
  </w:style>
  <w:style w:type="character" w:customStyle="1" w:styleId="ListLabel205">
    <w:name w:val="ListLabel 205"/>
    <w:qFormat/>
    <w:rsid w:val="00B64ED3"/>
    <w:rPr>
      <w:rFonts w:cs="Courier New"/>
    </w:rPr>
  </w:style>
  <w:style w:type="character" w:customStyle="1" w:styleId="ListLabel206">
    <w:name w:val="ListLabel 206"/>
    <w:qFormat/>
    <w:rsid w:val="00B64ED3"/>
    <w:rPr>
      <w:rFonts w:cs="Wingdings"/>
    </w:rPr>
  </w:style>
  <w:style w:type="character" w:customStyle="1" w:styleId="ListLabel207">
    <w:name w:val="ListLabel 207"/>
    <w:qFormat/>
    <w:rsid w:val="00B64ED3"/>
    <w:rPr>
      <w:rFonts w:ascii="Times New Roman" w:hAnsi="Times New Roman" w:cs="Wingdings"/>
      <w:b/>
    </w:rPr>
  </w:style>
  <w:style w:type="character" w:customStyle="1" w:styleId="ListLabel208">
    <w:name w:val="ListLabel 208"/>
    <w:qFormat/>
    <w:rsid w:val="00B64ED3"/>
    <w:rPr>
      <w:rFonts w:cs="Courier New"/>
    </w:rPr>
  </w:style>
  <w:style w:type="character" w:customStyle="1" w:styleId="ListLabel209">
    <w:name w:val="ListLabel 209"/>
    <w:qFormat/>
    <w:rsid w:val="00B64ED3"/>
    <w:rPr>
      <w:rFonts w:cs="Wingdings"/>
    </w:rPr>
  </w:style>
  <w:style w:type="character" w:customStyle="1" w:styleId="ListLabel210">
    <w:name w:val="ListLabel 210"/>
    <w:qFormat/>
    <w:rsid w:val="00B64ED3"/>
    <w:rPr>
      <w:rFonts w:cs="Symbol"/>
    </w:rPr>
  </w:style>
  <w:style w:type="character" w:customStyle="1" w:styleId="ListLabel211">
    <w:name w:val="ListLabel 211"/>
    <w:qFormat/>
    <w:rsid w:val="00B64ED3"/>
    <w:rPr>
      <w:rFonts w:cs="Courier New"/>
    </w:rPr>
  </w:style>
  <w:style w:type="character" w:customStyle="1" w:styleId="ListLabel212">
    <w:name w:val="ListLabel 212"/>
    <w:qFormat/>
    <w:rsid w:val="00B64ED3"/>
    <w:rPr>
      <w:rFonts w:cs="Wingdings"/>
    </w:rPr>
  </w:style>
  <w:style w:type="character" w:customStyle="1" w:styleId="ListLabel213">
    <w:name w:val="ListLabel 213"/>
    <w:qFormat/>
    <w:rsid w:val="00B64ED3"/>
    <w:rPr>
      <w:rFonts w:cs="Symbol"/>
    </w:rPr>
  </w:style>
  <w:style w:type="character" w:customStyle="1" w:styleId="ListLabel214">
    <w:name w:val="ListLabel 214"/>
    <w:qFormat/>
    <w:rsid w:val="00B64ED3"/>
    <w:rPr>
      <w:rFonts w:cs="Courier New"/>
    </w:rPr>
  </w:style>
  <w:style w:type="character" w:customStyle="1" w:styleId="ListLabel215">
    <w:name w:val="ListLabel 215"/>
    <w:qFormat/>
    <w:rsid w:val="00B64ED3"/>
    <w:rPr>
      <w:rFonts w:cs="Wingdings"/>
    </w:rPr>
  </w:style>
  <w:style w:type="character" w:customStyle="1" w:styleId="ListLabel216">
    <w:name w:val="ListLabel 216"/>
    <w:qFormat/>
    <w:rsid w:val="00B64ED3"/>
    <w:rPr>
      <w:rFonts w:ascii="Times New Roman" w:hAnsi="Times New Roman" w:cs="Wingdings"/>
      <w:b/>
    </w:rPr>
  </w:style>
  <w:style w:type="character" w:customStyle="1" w:styleId="ListLabel217">
    <w:name w:val="ListLabel 217"/>
    <w:qFormat/>
    <w:rsid w:val="00B64ED3"/>
    <w:rPr>
      <w:rFonts w:cs="Courier New"/>
    </w:rPr>
  </w:style>
  <w:style w:type="character" w:customStyle="1" w:styleId="ListLabel218">
    <w:name w:val="ListLabel 218"/>
    <w:qFormat/>
    <w:rsid w:val="00B64ED3"/>
    <w:rPr>
      <w:rFonts w:cs="Wingdings"/>
    </w:rPr>
  </w:style>
  <w:style w:type="character" w:customStyle="1" w:styleId="ListLabel219">
    <w:name w:val="ListLabel 219"/>
    <w:qFormat/>
    <w:rsid w:val="00B64ED3"/>
    <w:rPr>
      <w:rFonts w:cs="Symbol"/>
    </w:rPr>
  </w:style>
  <w:style w:type="character" w:customStyle="1" w:styleId="ListLabel220">
    <w:name w:val="ListLabel 220"/>
    <w:qFormat/>
    <w:rsid w:val="00B64ED3"/>
    <w:rPr>
      <w:rFonts w:cs="Courier New"/>
    </w:rPr>
  </w:style>
  <w:style w:type="character" w:customStyle="1" w:styleId="ListLabel221">
    <w:name w:val="ListLabel 221"/>
    <w:qFormat/>
    <w:rsid w:val="00B64ED3"/>
    <w:rPr>
      <w:rFonts w:cs="Wingdings"/>
    </w:rPr>
  </w:style>
  <w:style w:type="character" w:customStyle="1" w:styleId="ListLabel222">
    <w:name w:val="ListLabel 222"/>
    <w:qFormat/>
    <w:rsid w:val="00B64ED3"/>
    <w:rPr>
      <w:rFonts w:cs="Symbol"/>
    </w:rPr>
  </w:style>
  <w:style w:type="character" w:customStyle="1" w:styleId="ListLabel223">
    <w:name w:val="ListLabel 223"/>
    <w:qFormat/>
    <w:rsid w:val="00B64ED3"/>
    <w:rPr>
      <w:rFonts w:cs="Courier New"/>
    </w:rPr>
  </w:style>
  <w:style w:type="character" w:customStyle="1" w:styleId="ListLabel224">
    <w:name w:val="ListLabel 224"/>
    <w:qFormat/>
    <w:rsid w:val="00B64ED3"/>
    <w:rPr>
      <w:rFonts w:cs="Wingdings"/>
    </w:rPr>
  </w:style>
  <w:style w:type="character" w:customStyle="1" w:styleId="ListLabel225">
    <w:name w:val="ListLabel 225"/>
    <w:qFormat/>
    <w:rsid w:val="00B64ED3"/>
    <w:rPr>
      <w:rFonts w:ascii="Times New Roman" w:hAnsi="Times New Roman" w:cs="Wingdings"/>
      <w:b/>
    </w:rPr>
  </w:style>
  <w:style w:type="character" w:customStyle="1" w:styleId="ListLabel226">
    <w:name w:val="ListLabel 226"/>
    <w:qFormat/>
    <w:rsid w:val="00B64ED3"/>
    <w:rPr>
      <w:rFonts w:cs="Courier New"/>
    </w:rPr>
  </w:style>
  <w:style w:type="character" w:customStyle="1" w:styleId="ListLabel227">
    <w:name w:val="ListLabel 227"/>
    <w:qFormat/>
    <w:rsid w:val="00B64ED3"/>
    <w:rPr>
      <w:rFonts w:cs="Wingdings"/>
    </w:rPr>
  </w:style>
  <w:style w:type="character" w:customStyle="1" w:styleId="ListLabel228">
    <w:name w:val="ListLabel 228"/>
    <w:qFormat/>
    <w:rsid w:val="00B64ED3"/>
    <w:rPr>
      <w:rFonts w:cs="Symbol"/>
    </w:rPr>
  </w:style>
  <w:style w:type="character" w:customStyle="1" w:styleId="ListLabel229">
    <w:name w:val="ListLabel 229"/>
    <w:qFormat/>
    <w:rsid w:val="00B64ED3"/>
    <w:rPr>
      <w:rFonts w:cs="Courier New"/>
    </w:rPr>
  </w:style>
  <w:style w:type="character" w:customStyle="1" w:styleId="ListLabel230">
    <w:name w:val="ListLabel 230"/>
    <w:qFormat/>
    <w:rsid w:val="00B64ED3"/>
    <w:rPr>
      <w:rFonts w:cs="Wingdings"/>
    </w:rPr>
  </w:style>
  <w:style w:type="character" w:customStyle="1" w:styleId="ListLabel231">
    <w:name w:val="ListLabel 231"/>
    <w:qFormat/>
    <w:rsid w:val="00B64ED3"/>
    <w:rPr>
      <w:rFonts w:cs="Symbol"/>
    </w:rPr>
  </w:style>
  <w:style w:type="character" w:customStyle="1" w:styleId="ListLabel232">
    <w:name w:val="ListLabel 232"/>
    <w:qFormat/>
    <w:rsid w:val="00B64ED3"/>
    <w:rPr>
      <w:rFonts w:cs="Courier New"/>
    </w:rPr>
  </w:style>
  <w:style w:type="character" w:customStyle="1" w:styleId="ListLabel233">
    <w:name w:val="ListLabel 233"/>
    <w:qFormat/>
    <w:rsid w:val="00B64ED3"/>
    <w:rPr>
      <w:rFonts w:cs="Wingdings"/>
    </w:rPr>
  </w:style>
  <w:style w:type="character" w:customStyle="1" w:styleId="ListLabel234">
    <w:name w:val="ListLabel 234"/>
    <w:qFormat/>
    <w:rsid w:val="00B64ED3"/>
    <w:rPr>
      <w:rFonts w:ascii="Times New Roman" w:hAnsi="Times New Roman" w:cs="Symbol"/>
    </w:rPr>
  </w:style>
  <w:style w:type="character" w:customStyle="1" w:styleId="ListLabel235">
    <w:name w:val="ListLabel 235"/>
    <w:qFormat/>
    <w:rsid w:val="00B64ED3"/>
    <w:rPr>
      <w:rFonts w:cs="Courier New"/>
    </w:rPr>
  </w:style>
  <w:style w:type="character" w:customStyle="1" w:styleId="ListLabel236">
    <w:name w:val="ListLabel 236"/>
    <w:qFormat/>
    <w:rsid w:val="00B64ED3"/>
    <w:rPr>
      <w:rFonts w:cs="Wingdings"/>
    </w:rPr>
  </w:style>
  <w:style w:type="character" w:customStyle="1" w:styleId="ListLabel237">
    <w:name w:val="ListLabel 237"/>
    <w:qFormat/>
    <w:rsid w:val="00B64ED3"/>
    <w:rPr>
      <w:rFonts w:cs="Symbol"/>
    </w:rPr>
  </w:style>
  <w:style w:type="character" w:customStyle="1" w:styleId="ListLabel238">
    <w:name w:val="ListLabel 238"/>
    <w:qFormat/>
    <w:rsid w:val="00B64ED3"/>
    <w:rPr>
      <w:rFonts w:cs="Courier New"/>
    </w:rPr>
  </w:style>
  <w:style w:type="character" w:customStyle="1" w:styleId="ListLabel239">
    <w:name w:val="ListLabel 239"/>
    <w:qFormat/>
    <w:rsid w:val="00B64ED3"/>
    <w:rPr>
      <w:rFonts w:cs="Wingdings"/>
    </w:rPr>
  </w:style>
  <w:style w:type="character" w:customStyle="1" w:styleId="ListLabel240">
    <w:name w:val="ListLabel 240"/>
    <w:qFormat/>
    <w:rsid w:val="00B64ED3"/>
    <w:rPr>
      <w:rFonts w:cs="Symbol"/>
    </w:rPr>
  </w:style>
  <w:style w:type="character" w:customStyle="1" w:styleId="ListLabel241">
    <w:name w:val="ListLabel 241"/>
    <w:qFormat/>
    <w:rsid w:val="00B64ED3"/>
    <w:rPr>
      <w:rFonts w:cs="Courier New"/>
    </w:rPr>
  </w:style>
  <w:style w:type="character" w:customStyle="1" w:styleId="ListLabel242">
    <w:name w:val="ListLabel 242"/>
    <w:qFormat/>
    <w:rsid w:val="00B64ED3"/>
    <w:rPr>
      <w:rFonts w:cs="Wingdings"/>
    </w:rPr>
  </w:style>
  <w:style w:type="character" w:customStyle="1" w:styleId="ListLabel243">
    <w:name w:val="ListLabel 243"/>
    <w:qFormat/>
    <w:rsid w:val="00B64ED3"/>
    <w:rPr>
      <w:rFonts w:cs="Symbol"/>
      <w:sz w:val="22"/>
    </w:rPr>
  </w:style>
  <w:style w:type="character" w:customStyle="1" w:styleId="ListLabel244">
    <w:name w:val="ListLabel 244"/>
    <w:qFormat/>
    <w:rsid w:val="00B64ED3"/>
    <w:rPr>
      <w:rFonts w:cs="Courier New"/>
    </w:rPr>
  </w:style>
  <w:style w:type="character" w:customStyle="1" w:styleId="ListLabel245">
    <w:name w:val="ListLabel 245"/>
    <w:qFormat/>
    <w:rsid w:val="00B64ED3"/>
    <w:rPr>
      <w:rFonts w:cs="Wingdings"/>
    </w:rPr>
  </w:style>
  <w:style w:type="character" w:customStyle="1" w:styleId="ListLabel246">
    <w:name w:val="ListLabel 246"/>
    <w:qFormat/>
    <w:rsid w:val="00B64ED3"/>
    <w:rPr>
      <w:rFonts w:cs="Symbol"/>
    </w:rPr>
  </w:style>
  <w:style w:type="character" w:customStyle="1" w:styleId="ListLabel247">
    <w:name w:val="ListLabel 247"/>
    <w:qFormat/>
    <w:rsid w:val="00B64ED3"/>
    <w:rPr>
      <w:rFonts w:cs="Courier New"/>
    </w:rPr>
  </w:style>
  <w:style w:type="character" w:customStyle="1" w:styleId="ListLabel248">
    <w:name w:val="ListLabel 248"/>
    <w:qFormat/>
    <w:rsid w:val="00B64ED3"/>
    <w:rPr>
      <w:rFonts w:cs="Wingdings"/>
    </w:rPr>
  </w:style>
  <w:style w:type="character" w:customStyle="1" w:styleId="ListLabel249">
    <w:name w:val="ListLabel 249"/>
    <w:qFormat/>
    <w:rsid w:val="00B64ED3"/>
    <w:rPr>
      <w:rFonts w:cs="Symbol"/>
    </w:rPr>
  </w:style>
  <w:style w:type="character" w:customStyle="1" w:styleId="ListLabel250">
    <w:name w:val="ListLabel 250"/>
    <w:qFormat/>
    <w:rsid w:val="00B64ED3"/>
    <w:rPr>
      <w:rFonts w:cs="Courier New"/>
    </w:rPr>
  </w:style>
  <w:style w:type="character" w:customStyle="1" w:styleId="ListLabel251">
    <w:name w:val="ListLabel 251"/>
    <w:qFormat/>
    <w:rsid w:val="00B64ED3"/>
    <w:rPr>
      <w:rFonts w:cs="Wingdings"/>
    </w:rPr>
  </w:style>
  <w:style w:type="character" w:customStyle="1" w:styleId="ListLabel252">
    <w:name w:val="ListLabel 252"/>
    <w:qFormat/>
    <w:rsid w:val="00B64ED3"/>
    <w:rPr>
      <w:rFonts w:cs="Symbol"/>
      <w:sz w:val="22"/>
    </w:rPr>
  </w:style>
  <w:style w:type="character" w:customStyle="1" w:styleId="ListLabel253">
    <w:name w:val="ListLabel 253"/>
    <w:qFormat/>
    <w:rsid w:val="00B64ED3"/>
    <w:rPr>
      <w:rFonts w:cs="Courier New"/>
    </w:rPr>
  </w:style>
  <w:style w:type="character" w:customStyle="1" w:styleId="ListLabel254">
    <w:name w:val="ListLabel 254"/>
    <w:qFormat/>
    <w:rsid w:val="00B64ED3"/>
    <w:rPr>
      <w:rFonts w:cs="Wingdings"/>
    </w:rPr>
  </w:style>
  <w:style w:type="character" w:customStyle="1" w:styleId="ListLabel255">
    <w:name w:val="ListLabel 255"/>
    <w:qFormat/>
    <w:rsid w:val="00B64ED3"/>
    <w:rPr>
      <w:rFonts w:cs="Symbol"/>
    </w:rPr>
  </w:style>
  <w:style w:type="character" w:customStyle="1" w:styleId="ListLabel256">
    <w:name w:val="ListLabel 256"/>
    <w:qFormat/>
    <w:rsid w:val="00B64ED3"/>
    <w:rPr>
      <w:rFonts w:cs="Courier New"/>
    </w:rPr>
  </w:style>
  <w:style w:type="character" w:customStyle="1" w:styleId="ListLabel257">
    <w:name w:val="ListLabel 257"/>
    <w:qFormat/>
    <w:rsid w:val="00B64ED3"/>
    <w:rPr>
      <w:rFonts w:cs="Wingdings"/>
    </w:rPr>
  </w:style>
  <w:style w:type="character" w:customStyle="1" w:styleId="ListLabel258">
    <w:name w:val="ListLabel 258"/>
    <w:qFormat/>
    <w:rsid w:val="00B64ED3"/>
    <w:rPr>
      <w:rFonts w:cs="Symbol"/>
    </w:rPr>
  </w:style>
  <w:style w:type="character" w:customStyle="1" w:styleId="ListLabel259">
    <w:name w:val="ListLabel 259"/>
    <w:qFormat/>
    <w:rsid w:val="00B64ED3"/>
    <w:rPr>
      <w:rFonts w:cs="Courier New"/>
    </w:rPr>
  </w:style>
  <w:style w:type="character" w:customStyle="1" w:styleId="ListLabel260">
    <w:name w:val="ListLabel 260"/>
    <w:qFormat/>
    <w:rsid w:val="00B64ED3"/>
    <w:rPr>
      <w:rFonts w:cs="Wingdings"/>
    </w:rPr>
  </w:style>
  <w:style w:type="character" w:customStyle="1" w:styleId="ListLabel261">
    <w:name w:val="ListLabel 261"/>
    <w:qFormat/>
    <w:rsid w:val="00B64ED3"/>
    <w:rPr>
      <w:rFonts w:ascii="Times New Roman" w:hAnsi="Times New Roman" w:cs="Symbol"/>
    </w:rPr>
  </w:style>
  <w:style w:type="character" w:customStyle="1" w:styleId="ListLabel262">
    <w:name w:val="ListLabel 262"/>
    <w:qFormat/>
    <w:rsid w:val="00B64ED3"/>
    <w:rPr>
      <w:rFonts w:cs="Courier New"/>
    </w:rPr>
  </w:style>
  <w:style w:type="character" w:customStyle="1" w:styleId="ListLabel263">
    <w:name w:val="ListLabel 263"/>
    <w:qFormat/>
    <w:rsid w:val="00B64ED3"/>
    <w:rPr>
      <w:rFonts w:cs="Wingdings"/>
    </w:rPr>
  </w:style>
  <w:style w:type="character" w:customStyle="1" w:styleId="ListLabel264">
    <w:name w:val="ListLabel 264"/>
    <w:qFormat/>
    <w:rsid w:val="00B64ED3"/>
    <w:rPr>
      <w:rFonts w:cs="Symbol"/>
    </w:rPr>
  </w:style>
  <w:style w:type="character" w:customStyle="1" w:styleId="ListLabel265">
    <w:name w:val="ListLabel 265"/>
    <w:qFormat/>
    <w:rsid w:val="00B64ED3"/>
    <w:rPr>
      <w:rFonts w:cs="Courier New"/>
    </w:rPr>
  </w:style>
  <w:style w:type="character" w:customStyle="1" w:styleId="ListLabel266">
    <w:name w:val="ListLabel 266"/>
    <w:qFormat/>
    <w:rsid w:val="00B64ED3"/>
    <w:rPr>
      <w:rFonts w:cs="Wingdings"/>
    </w:rPr>
  </w:style>
  <w:style w:type="character" w:customStyle="1" w:styleId="ListLabel267">
    <w:name w:val="ListLabel 267"/>
    <w:qFormat/>
    <w:rsid w:val="00B64ED3"/>
    <w:rPr>
      <w:rFonts w:cs="Symbol"/>
    </w:rPr>
  </w:style>
  <w:style w:type="character" w:customStyle="1" w:styleId="ListLabel268">
    <w:name w:val="ListLabel 268"/>
    <w:qFormat/>
    <w:rsid w:val="00B64ED3"/>
    <w:rPr>
      <w:rFonts w:cs="Courier New"/>
    </w:rPr>
  </w:style>
  <w:style w:type="character" w:customStyle="1" w:styleId="ListLabel269">
    <w:name w:val="ListLabel 269"/>
    <w:qFormat/>
    <w:rsid w:val="00B64ED3"/>
    <w:rPr>
      <w:rFonts w:cs="Wingdings"/>
    </w:rPr>
  </w:style>
  <w:style w:type="character" w:customStyle="1" w:styleId="ListLabel270">
    <w:name w:val="ListLabel 270"/>
    <w:qFormat/>
    <w:rsid w:val="00B64ED3"/>
    <w:rPr>
      <w:rFonts w:ascii="Times New Roman" w:hAnsi="Times New Roman" w:cs="Symbol"/>
    </w:rPr>
  </w:style>
  <w:style w:type="character" w:customStyle="1" w:styleId="ListLabel271">
    <w:name w:val="ListLabel 271"/>
    <w:qFormat/>
    <w:rsid w:val="00B64ED3"/>
    <w:rPr>
      <w:rFonts w:cs="Courier New"/>
    </w:rPr>
  </w:style>
  <w:style w:type="character" w:customStyle="1" w:styleId="ListLabel272">
    <w:name w:val="ListLabel 272"/>
    <w:qFormat/>
    <w:rsid w:val="00B64ED3"/>
    <w:rPr>
      <w:rFonts w:cs="Wingdings"/>
    </w:rPr>
  </w:style>
  <w:style w:type="character" w:customStyle="1" w:styleId="ListLabel273">
    <w:name w:val="ListLabel 273"/>
    <w:qFormat/>
    <w:rsid w:val="00B64ED3"/>
    <w:rPr>
      <w:rFonts w:cs="Symbol"/>
    </w:rPr>
  </w:style>
  <w:style w:type="character" w:customStyle="1" w:styleId="ListLabel274">
    <w:name w:val="ListLabel 274"/>
    <w:qFormat/>
    <w:rsid w:val="00B64ED3"/>
    <w:rPr>
      <w:rFonts w:cs="Courier New"/>
    </w:rPr>
  </w:style>
  <w:style w:type="character" w:customStyle="1" w:styleId="ListLabel275">
    <w:name w:val="ListLabel 275"/>
    <w:qFormat/>
    <w:rsid w:val="00B64ED3"/>
    <w:rPr>
      <w:rFonts w:cs="Wingdings"/>
    </w:rPr>
  </w:style>
  <w:style w:type="character" w:customStyle="1" w:styleId="ListLabel276">
    <w:name w:val="ListLabel 276"/>
    <w:qFormat/>
    <w:rsid w:val="00B64ED3"/>
    <w:rPr>
      <w:rFonts w:cs="Symbol"/>
    </w:rPr>
  </w:style>
  <w:style w:type="character" w:customStyle="1" w:styleId="ListLabel277">
    <w:name w:val="ListLabel 277"/>
    <w:qFormat/>
    <w:rsid w:val="00B64ED3"/>
    <w:rPr>
      <w:rFonts w:cs="Courier New"/>
    </w:rPr>
  </w:style>
  <w:style w:type="character" w:customStyle="1" w:styleId="ListLabel278">
    <w:name w:val="ListLabel 278"/>
    <w:qFormat/>
    <w:rsid w:val="00B64ED3"/>
    <w:rPr>
      <w:rFonts w:cs="Wingdings"/>
    </w:rPr>
  </w:style>
  <w:style w:type="character" w:customStyle="1" w:styleId="ListLabel279">
    <w:name w:val="ListLabel 279"/>
    <w:qFormat/>
    <w:rsid w:val="00B64ED3"/>
    <w:rPr>
      <w:rFonts w:ascii="Times New Roman" w:hAnsi="Times New Roman" w:cs="Symbol"/>
    </w:rPr>
  </w:style>
  <w:style w:type="character" w:customStyle="1" w:styleId="ListLabel280">
    <w:name w:val="ListLabel 280"/>
    <w:qFormat/>
    <w:rsid w:val="00B64ED3"/>
    <w:rPr>
      <w:rFonts w:cs="Courier New"/>
    </w:rPr>
  </w:style>
  <w:style w:type="character" w:customStyle="1" w:styleId="ListLabel281">
    <w:name w:val="ListLabel 281"/>
    <w:qFormat/>
    <w:rsid w:val="00B64ED3"/>
    <w:rPr>
      <w:rFonts w:cs="Wingdings"/>
    </w:rPr>
  </w:style>
  <w:style w:type="character" w:customStyle="1" w:styleId="ListLabel282">
    <w:name w:val="ListLabel 282"/>
    <w:qFormat/>
    <w:rsid w:val="00B64ED3"/>
    <w:rPr>
      <w:rFonts w:cs="Symbol"/>
    </w:rPr>
  </w:style>
  <w:style w:type="character" w:customStyle="1" w:styleId="ListLabel283">
    <w:name w:val="ListLabel 283"/>
    <w:qFormat/>
    <w:rsid w:val="00B64ED3"/>
    <w:rPr>
      <w:rFonts w:cs="Courier New"/>
    </w:rPr>
  </w:style>
  <w:style w:type="character" w:customStyle="1" w:styleId="ListLabel284">
    <w:name w:val="ListLabel 284"/>
    <w:qFormat/>
    <w:rsid w:val="00B64ED3"/>
    <w:rPr>
      <w:rFonts w:cs="Wingdings"/>
    </w:rPr>
  </w:style>
  <w:style w:type="character" w:customStyle="1" w:styleId="ListLabel285">
    <w:name w:val="ListLabel 285"/>
    <w:qFormat/>
    <w:rsid w:val="00B64ED3"/>
    <w:rPr>
      <w:rFonts w:cs="Symbol"/>
    </w:rPr>
  </w:style>
  <w:style w:type="character" w:customStyle="1" w:styleId="ListLabel286">
    <w:name w:val="ListLabel 286"/>
    <w:qFormat/>
    <w:rsid w:val="00B64ED3"/>
    <w:rPr>
      <w:rFonts w:cs="Courier New"/>
    </w:rPr>
  </w:style>
  <w:style w:type="character" w:customStyle="1" w:styleId="ListLabel287">
    <w:name w:val="ListLabel 287"/>
    <w:qFormat/>
    <w:rsid w:val="00B64ED3"/>
    <w:rPr>
      <w:rFonts w:cs="Wingdings"/>
    </w:rPr>
  </w:style>
  <w:style w:type="character" w:customStyle="1" w:styleId="ListLabel288">
    <w:name w:val="ListLabel 288"/>
    <w:qFormat/>
    <w:rsid w:val="00B64ED3"/>
    <w:rPr>
      <w:rFonts w:ascii="Times New Roman" w:hAnsi="Times New Roman" w:cs="Symbol"/>
    </w:rPr>
  </w:style>
  <w:style w:type="character" w:customStyle="1" w:styleId="ListLabel289">
    <w:name w:val="ListLabel 289"/>
    <w:qFormat/>
    <w:rsid w:val="00B64ED3"/>
    <w:rPr>
      <w:rFonts w:cs="Courier New"/>
    </w:rPr>
  </w:style>
  <w:style w:type="character" w:customStyle="1" w:styleId="ListLabel290">
    <w:name w:val="ListLabel 290"/>
    <w:qFormat/>
    <w:rsid w:val="00B64ED3"/>
    <w:rPr>
      <w:rFonts w:cs="Wingdings"/>
    </w:rPr>
  </w:style>
  <w:style w:type="character" w:customStyle="1" w:styleId="ListLabel291">
    <w:name w:val="ListLabel 291"/>
    <w:qFormat/>
    <w:rsid w:val="00B64ED3"/>
    <w:rPr>
      <w:rFonts w:cs="Symbol"/>
    </w:rPr>
  </w:style>
  <w:style w:type="character" w:customStyle="1" w:styleId="ListLabel292">
    <w:name w:val="ListLabel 292"/>
    <w:qFormat/>
    <w:rsid w:val="00B64ED3"/>
    <w:rPr>
      <w:rFonts w:cs="Courier New"/>
    </w:rPr>
  </w:style>
  <w:style w:type="character" w:customStyle="1" w:styleId="ListLabel293">
    <w:name w:val="ListLabel 293"/>
    <w:qFormat/>
    <w:rsid w:val="00B64ED3"/>
    <w:rPr>
      <w:rFonts w:cs="Wingdings"/>
    </w:rPr>
  </w:style>
  <w:style w:type="character" w:customStyle="1" w:styleId="ListLabel294">
    <w:name w:val="ListLabel 294"/>
    <w:qFormat/>
    <w:rsid w:val="00B64ED3"/>
    <w:rPr>
      <w:rFonts w:cs="Symbol"/>
    </w:rPr>
  </w:style>
  <w:style w:type="character" w:customStyle="1" w:styleId="ListLabel295">
    <w:name w:val="ListLabel 295"/>
    <w:qFormat/>
    <w:rsid w:val="00B64ED3"/>
    <w:rPr>
      <w:rFonts w:cs="Courier New"/>
    </w:rPr>
  </w:style>
  <w:style w:type="character" w:customStyle="1" w:styleId="ListLabel296">
    <w:name w:val="ListLabel 296"/>
    <w:qFormat/>
    <w:rsid w:val="00B64ED3"/>
    <w:rPr>
      <w:rFonts w:cs="Wingdings"/>
    </w:rPr>
  </w:style>
  <w:style w:type="character" w:customStyle="1" w:styleId="ListLabel297">
    <w:name w:val="ListLabel 297"/>
    <w:qFormat/>
    <w:rsid w:val="00B64ED3"/>
    <w:rPr>
      <w:rFonts w:ascii="Times New Roman" w:hAnsi="Times New Roman" w:cs="Symbol"/>
    </w:rPr>
  </w:style>
  <w:style w:type="character" w:customStyle="1" w:styleId="ListLabel298">
    <w:name w:val="ListLabel 298"/>
    <w:qFormat/>
    <w:rsid w:val="00B64ED3"/>
    <w:rPr>
      <w:rFonts w:cs="Courier New"/>
    </w:rPr>
  </w:style>
  <w:style w:type="character" w:customStyle="1" w:styleId="ListLabel299">
    <w:name w:val="ListLabel 299"/>
    <w:qFormat/>
    <w:rsid w:val="00B64ED3"/>
    <w:rPr>
      <w:rFonts w:cs="Wingdings"/>
    </w:rPr>
  </w:style>
  <w:style w:type="character" w:customStyle="1" w:styleId="ListLabel300">
    <w:name w:val="ListLabel 300"/>
    <w:qFormat/>
    <w:rsid w:val="00B64ED3"/>
    <w:rPr>
      <w:rFonts w:cs="Symbol"/>
    </w:rPr>
  </w:style>
  <w:style w:type="character" w:customStyle="1" w:styleId="ListLabel301">
    <w:name w:val="ListLabel 301"/>
    <w:qFormat/>
    <w:rsid w:val="00B64ED3"/>
    <w:rPr>
      <w:rFonts w:cs="Courier New"/>
    </w:rPr>
  </w:style>
  <w:style w:type="character" w:customStyle="1" w:styleId="ListLabel302">
    <w:name w:val="ListLabel 302"/>
    <w:qFormat/>
    <w:rsid w:val="00B64ED3"/>
    <w:rPr>
      <w:rFonts w:cs="Wingdings"/>
    </w:rPr>
  </w:style>
  <w:style w:type="character" w:customStyle="1" w:styleId="ListLabel303">
    <w:name w:val="ListLabel 303"/>
    <w:qFormat/>
    <w:rsid w:val="00B64ED3"/>
    <w:rPr>
      <w:rFonts w:cs="Symbol"/>
    </w:rPr>
  </w:style>
  <w:style w:type="character" w:customStyle="1" w:styleId="ListLabel304">
    <w:name w:val="ListLabel 304"/>
    <w:qFormat/>
    <w:rsid w:val="00B64ED3"/>
    <w:rPr>
      <w:rFonts w:cs="Courier New"/>
    </w:rPr>
  </w:style>
  <w:style w:type="character" w:customStyle="1" w:styleId="ListLabel305">
    <w:name w:val="ListLabel 305"/>
    <w:qFormat/>
    <w:rsid w:val="00B64ED3"/>
    <w:rPr>
      <w:rFonts w:cs="Wingdings"/>
    </w:rPr>
  </w:style>
  <w:style w:type="character" w:customStyle="1" w:styleId="ListLabel306">
    <w:name w:val="ListLabel 306"/>
    <w:qFormat/>
    <w:rsid w:val="00B64ED3"/>
    <w:rPr>
      <w:rFonts w:ascii="Times New Roman" w:hAnsi="Times New Roman" w:cs="Symbol"/>
    </w:rPr>
  </w:style>
  <w:style w:type="character" w:customStyle="1" w:styleId="ListLabel307">
    <w:name w:val="ListLabel 307"/>
    <w:qFormat/>
    <w:rsid w:val="00B64ED3"/>
    <w:rPr>
      <w:rFonts w:cs="Courier New"/>
    </w:rPr>
  </w:style>
  <w:style w:type="character" w:customStyle="1" w:styleId="ListLabel308">
    <w:name w:val="ListLabel 308"/>
    <w:qFormat/>
    <w:rsid w:val="00B64ED3"/>
    <w:rPr>
      <w:rFonts w:cs="Wingdings"/>
    </w:rPr>
  </w:style>
  <w:style w:type="character" w:customStyle="1" w:styleId="ListLabel309">
    <w:name w:val="ListLabel 309"/>
    <w:qFormat/>
    <w:rsid w:val="00B64ED3"/>
    <w:rPr>
      <w:rFonts w:cs="Symbol"/>
    </w:rPr>
  </w:style>
  <w:style w:type="character" w:customStyle="1" w:styleId="ListLabel310">
    <w:name w:val="ListLabel 310"/>
    <w:qFormat/>
    <w:rsid w:val="00B64ED3"/>
    <w:rPr>
      <w:rFonts w:cs="Courier New"/>
    </w:rPr>
  </w:style>
  <w:style w:type="character" w:customStyle="1" w:styleId="ListLabel311">
    <w:name w:val="ListLabel 311"/>
    <w:qFormat/>
    <w:rsid w:val="00B64ED3"/>
    <w:rPr>
      <w:rFonts w:cs="Wingdings"/>
    </w:rPr>
  </w:style>
  <w:style w:type="character" w:customStyle="1" w:styleId="ListLabel312">
    <w:name w:val="ListLabel 312"/>
    <w:qFormat/>
    <w:rsid w:val="00B64ED3"/>
    <w:rPr>
      <w:rFonts w:cs="Symbol"/>
    </w:rPr>
  </w:style>
  <w:style w:type="character" w:customStyle="1" w:styleId="ListLabel313">
    <w:name w:val="ListLabel 313"/>
    <w:qFormat/>
    <w:rsid w:val="00B64ED3"/>
    <w:rPr>
      <w:rFonts w:cs="Courier New"/>
    </w:rPr>
  </w:style>
  <w:style w:type="character" w:customStyle="1" w:styleId="ListLabel314">
    <w:name w:val="ListLabel 314"/>
    <w:qFormat/>
    <w:rsid w:val="00B64ED3"/>
    <w:rPr>
      <w:rFonts w:cs="Wingdings"/>
    </w:rPr>
  </w:style>
  <w:style w:type="character" w:customStyle="1" w:styleId="ListLabel315">
    <w:name w:val="ListLabel 315"/>
    <w:qFormat/>
    <w:rsid w:val="00B64ED3"/>
    <w:rPr>
      <w:rFonts w:ascii="Times New Roman" w:hAnsi="Times New Roman" w:cs="Symbol"/>
    </w:rPr>
  </w:style>
  <w:style w:type="character" w:customStyle="1" w:styleId="ListLabel316">
    <w:name w:val="ListLabel 316"/>
    <w:qFormat/>
    <w:rsid w:val="00B64ED3"/>
    <w:rPr>
      <w:rFonts w:cs="Courier New"/>
    </w:rPr>
  </w:style>
  <w:style w:type="character" w:customStyle="1" w:styleId="ListLabel317">
    <w:name w:val="ListLabel 317"/>
    <w:qFormat/>
    <w:rsid w:val="00B64ED3"/>
    <w:rPr>
      <w:rFonts w:cs="Wingdings"/>
    </w:rPr>
  </w:style>
  <w:style w:type="character" w:customStyle="1" w:styleId="ListLabel318">
    <w:name w:val="ListLabel 318"/>
    <w:qFormat/>
    <w:rsid w:val="00B64ED3"/>
    <w:rPr>
      <w:rFonts w:cs="Symbol"/>
    </w:rPr>
  </w:style>
  <w:style w:type="character" w:customStyle="1" w:styleId="ListLabel319">
    <w:name w:val="ListLabel 319"/>
    <w:qFormat/>
    <w:rsid w:val="00B64ED3"/>
    <w:rPr>
      <w:rFonts w:cs="Courier New"/>
    </w:rPr>
  </w:style>
  <w:style w:type="character" w:customStyle="1" w:styleId="ListLabel320">
    <w:name w:val="ListLabel 320"/>
    <w:qFormat/>
    <w:rsid w:val="00B64ED3"/>
    <w:rPr>
      <w:rFonts w:cs="Wingdings"/>
    </w:rPr>
  </w:style>
  <w:style w:type="character" w:customStyle="1" w:styleId="ListLabel321">
    <w:name w:val="ListLabel 321"/>
    <w:qFormat/>
    <w:rsid w:val="00B64ED3"/>
    <w:rPr>
      <w:rFonts w:cs="Symbol"/>
    </w:rPr>
  </w:style>
  <w:style w:type="character" w:customStyle="1" w:styleId="ListLabel322">
    <w:name w:val="ListLabel 322"/>
    <w:qFormat/>
    <w:rsid w:val="00B64ED3"/>
    <w:rPr>
      <w:rFonts w:cs="Courier New"/>
    </w:rPr>
  </w:style>
  <w:style w:type="character" w:customStyle="1" w:styleId="ListLabel323">
    <w:name w:val="ListLabel 323"/>
    <w:qFormat/>
    <w:rsid w:val="00B64ED3"/>
    <w:rPr>
      <w:rFonts w:cs="Wingdings"/>
    </w:rPr>
  </w:style>
  <w:style w:type="character" w:customStyle="1" w:styleId="ListLabel324">
    <w:name w:val="ListLabel 324"/>
    <w:qFormat/>
    <w:rsid w:val="00B64ED3"/>
    <w:rPr>
      <w:rFonts w:ascii="Times New Roman" w:hAnsi="Times New Roman" w:cs="Symbol"/>
    </w:rPr>
  </w:style>
  <w:style w:type="character" w:customStyle="1" w:styleId="ListLabel325">
    <w:name w:val="ListLabel 325"/>
    <w:qFormat/>
    <w:rsid w:val="00B64ED3"/>
    <w:rPr>
      <w:rFonts w:ascii="Times New Roman" w:hAnsi="Times New Roman" w:cs="Symbol"/>
    </w:rPr>
  </w:style>
  <w:style w:type="character" w:customStyle="1" w:styleId="ListLabel326">
    <w:name w:val="ListLabel 326"/>
    <w:qFormat/>
    <w:rsid w:val="00B64ED3"/>
    <w:rPr>
      <w:rFonts w:cs="Courier New"/>
    </w:rPr>
  </w:style>
  <w:style w:type="character" w:customStyle="1" w:styleId="ListLabel327">
    <w:name w:val="ListLabel 327"/>
    <w:qFormat/>
    <w:rsid w:val="00B64ED3"/>
    <w:rPr>
      <w:rFonts w:cs="Wingdings"/>
    </w:rPr>
  </w:style>
  <w:style w:type="character" w:customStyle="1" w:styleId="ListLabel328">
    <w:name w:val="ListLabel 328"/>
    <w:qFormat/>
    <w:rsid w:val="00B64ED3"/>
    <w:rPr>
      <w:rFonts w:cs="Symbol"/>
    </w:rPr>
  </w:style>
  <w:style w:type="character" w:customStyle="1" w:styleId="ListLabel329">
    <w:name w:val="ListLabel 329"/>
    <w:qFormat/>
    <w:rsid w:val="00B64ED3"/>
    <w:rPr>
      <w:rFonts w:cs="Courier New"/>
    </w:rPr>
  </w:style>
  <w:style w:type="character" w:customStyle="1" w:styleId="ListLabel330">
    <w:name w:val="ListLabel 330"/>
    <w:qFormat/>
    <w:rsid w:val="00B64ED3"/>
    <w:rPr>
      <w:rFonts w:cs="Wingdings"/>
    </w:rPr>
  </w:style>
  <w:style w:type="character" w:customStyle="1" w:styleId="ListLabel331">
    <w:name w:val="ListLabel 331"/>
    <w:qFormat/>
    <w:rsid w:val="00B64ED3"/>
    <w:rPr>
      <w:rFonts w:cs="Symbol"/>
    </w:rPr>
  </w:style>
  <w:style w:type="character" w:customStyle="1" w:styleId="ListLabel332">
    <w:name w:val="ListLabel 332"/>
    <w:qFormat/>
    <w:rsid w:val="00B64ED3"/>
    <w:rPr>
      <w:rFonts w:cs="Courier New"/>
    </w:rPr>
  </w:style>
  <w:style w:type="character" w:customStyle="1" w:styleId="ListLabel333">
    <w:name w:val="ListLabel 333"/>
    <w:qFormat/>
    <w:rsid w:val="00B64ED3"/>
    <w:rPr>
      <w:rFonts w:cs="Wingdings"/>
    </w:rPr>
  </w:style>
  <w:style w:type="character" w:customStyle="1" w:styleId="ListLabel334">
    <w:name w:val="ListLabel 334"/>
    <w:qFormat/>
    <w:rsid w:val="00B64ED3"/>
    <w:rPr>
      <w:rFonts w:ascii="Times New Roman" w:hAnsi="Times New Roman" w:cs="Symbol"/>
      <w:sz w:val="22"/>
    </w:rPr>
  </w:style>
  <w:style w:type="character" w:customStyle="1" w:styleId="ListLabel335">
    <w:name w:val="ListLabel 335"/>
    <w:qFormat/>
    <w:rsid w:val="00B64ED3"/>
    <w:rPr>
      <w:rFonts w:cs="Courier New"/>
    </w:rPr>
  </w:style>
  <w:style w:type="character" w:customStyle="1" w:styleId="ListLabel336">
    <w:name w:val="ListLabel 336"/>
    <w:qFormat/>
    <w:rsid w:val="00B64ED3"/>
    <w:rPr>
      <w:rFonts w:cs="Wingdings"/>
    </w:rPr>
  </w:style>
  <w:style w:type="character" w:customStyle="1" w:styleId="ListLabel337">
    <w:name w:val="ListLabel 337"/>
    <w:qFormat/>
    <w:rsid w:val="00B64ED3"/>
    <w:rPr>
      <w:rFonts w:cs="Symbol"/>
    </w:rPr>
  </w:style>
  <w:style w:type="character" w:customStyle="1" w:styleId="ListLabel338">
    <w:name w:val="ListLabel 338"/>
    <w:qFormat/>
    <w:rsid w:val="00B64ED3"/>
    <w:rPr>
      <w:rFonts w:cs="Courier New"/>
    </w:rPr>
  </w:style>
  <w:style w:type="character" w:customStyle="1" w:styleId="ListLabel339">
    <w:name w:val="ListLabel 339"/>
    <w:qFormat/>
    <w:rsid w:val="00B64ED3"/>
    <w:rPr>
      <w:rFonts w:cs="Wingdings"/>
    </w:rPr>
  </w:style>
  <w:style w:type="character" w:customStyle="1" w:styleId="ListLabel340">
    <w:name w:val="ListLabel 340"/>
    <w:qFormat/>
    <w:rsid w:val="00B64ED3"/>
    <w:rPr>
      <w:rFonts w:cs="Symbol"/>
    </w:rPr>
  </w:style>
  <w:style w:type="character" w:customStyle="1" w:styleId="ListLabel341">
    <w:name w:val="ListLabel 341"/>
    <w:qFormat/>
    <w:rsid w:val="00B64ED3"/>
    <w:rPr>
      <w:rFonts w:cs="Courier New"/>
    </w:rPr>
  </w:style>
  <w:style w:type="character" w:customStyle="1" w:styleId="ListLabel342">
    <w:name w:val="ListLabel 342"/>
    <w:qFormat/>
    <w:rsid w:val="00B64ED3"/>
    <w:rPr>
      <w:rFonts w:cs="Wingdings"/>
    </w:rPr>
  </w:style>
  <w:style w:type="character" w:customStyle="1" w:styleId="ListLabel343">
    <w:name w:val="ListLabel 343"/>
    <w:qFormat/>
    <w:rsid w:val="00B64ED3"/>
    <w:rPr>
      <w:rFonts w:ascii="Times New Roman" w:hAnsi="Times New Roman" w:cs="Symbol"/>
      <w:sz w:val="22"/>
    </w:rPr>
  </w:style>
  <w:style w:type="character" w:customStyle="1" w:styleId="ListLabel344">
    <w:name w:val="ListLabel 344"/>
    <w:qFormat/>
    <w:rsid w:val="00B64ED3"/>
    <w:rPr>
      <w:rFonts w:cs="Courier New"/>
    </w:rPr>
  </w:style>
  <w:style w:type="character" w:customStyle="1" w:styleId="ListLabel345">
    <w:name w:val="ListLabel 345"/>
    <w:qFormat/>
    <w:rsid w:val="00B64ED3"/>
    <w:rPr>
      <w:rFonts w:cs="Wingdings"/>
    </w:rPr>
  </w:style>
  <w:style w:type="character" w:customStyle="1" w:styleId="ListLabel346">
    <w:name w:val="ListLabel 346"/>
    <w:qFormat/>
    <w:rsid w:val="00B64ED3"/>
    <w:rPr>
      <w:rFonts w:cs="Symbol"/>
    </w:rPr>
  </w:style>
  <w:style w:type="character" w:customStyle="1" w:styleId="ListLabel347">
    <w:name w:val="ListLabel 347"/>
    <w:qFormat/>
    <w:rsid w:val="00B64ED3"/>
    <w:rPr>
      <w:rFonts w:cs="Courier New"/>
    </w:rPr>
  </w:style>
  <w:style w:type="character" w:customStyle="1" w:styleId="ListLabel348">
    <w:name w:val="ListLabel 348"/>
    <w:qFormat/>
    <w:rsid w:val="00B64ED3"/>
    <w:rPr>
      <w:rFonts w:cs="Wingdings"/>
    </w:rPr>
  </w:style>
  <w:style w:type="character" w:customStyle="1" w:styleId="ListLabel349">
    <w:name w:val="ListLabel 349"/>
    <w:qFormat/>
    <w:rsid w:val="00B64ED3"/>
    <w:rPr>
      <w:rFonts w:cs="Symbol"/>
    </w:rPr>
  </w:style>
  <w:style w:type="character" w:customStyle="1" w:styleId="ListLabel350">
    <w:name w:val="ListLabel 350"/>
    <w:qFormat/>
    <w:rsid w:val="00B64ED3"/>
    <w:rPr>
      <w:rFonts w:cs="Courier New"/>
    </w:rPr>
  </w:style>
  <w:style w:type="character" w:customStyle="1" w:styleId="ListLabel351">
    <w:name w:val="ListLabel 351"/>
    <w:qFormat/>
    <w:rsid w:val="00B64ED3"/>
    <w:rPr>
      <w:rFonts w:cs="Wingdings"/>
    </w:rPr>
  </w:style>
  <w:style w:type="character" w:customStyle="1" w:styleId="ListLabel352">
    <w:name w:val="ListLabel 352"/>
    <w:qFormat/>
    <w:rsid w:val="00B64ED3"/>
    <w:rPr>
      <w:rFonts w:ascii="Times New Roman" w:hAnsi="Times New Roman" w:cs="Symbol"/>
    </w:rPr>
  </w:style>
  <w:style w:type="character" w:customStyle="1" w:styleId="ListLabel353">
    <w:name w:val="ListLabel 353"/>
    <w:qFormat/>
    <w:rsid w:val="00B64ED3"/>
    <w:rPr>
      <w:rFonts w:ascii="Times New Roman" w:hAnsi="Times New Roman" w:cs="Symbol"/>
    </w:rPr>
  </w:style>
  <w:style w:type="character" w:customStyle="1" w:styleId="ListLabel354">
    <w:name w:val="ListLabel 354"/>
    <w:qFormat/>
    <w:rsid w:val="00B64ED3"/>
    <w:rPr>
      <w:rFonts w:cs="Courier New"/>
    </w:rPr>
  </w:style>
  <w:style w:type="character" w:customStyle="1" w:styleId="ListLabel355">
    <w:name w:val="ListLabel 355"/>
    <w:qFormat/>
    <w:rsid w:val="00B64ED3"/>
    <w:rPr>
      <w:rFonts w:cs="Wingdings"/>
    </w:rPr>
  </w:style>
  <w:style w:type="character" w:customStyle="1" w:styleId="ListLabel356">
    <w:name w:val="ListLabel 356"/>
    <w:qFormat/>
    <w:rsid w:val="00B64ED3"/>
    <w:rPr>
      <w:rFonts w:cs="Symbol"/>
    </w:rPr>
  </w:style>
  <w:style w:type="character" w:customStyle="1" w:styleId="ListLabel357">
    <w:name w:val="ListLabel 357"/>
    <w:qFormat/>
    <w:rsid w:val="00B64ED3"/>
    <w:rPr>
      <w:rFonts w:cs="Courier New"/>
    </w:rPr>
  </w:style>
  <w:style w:type="character" w:customStyle="1" w:styleId="ListLabel358">
    <w:name w:val="ListLabel 358"/>
    <w:qFormat/>
    <w:rsid w:val="00B64ED3"/>
    <w:rPr>
      <w:rFonts w:cs="Wingdings"/>
    </w:rPr>
  </w:style>
  <w:style w:type="character" w:customStyle="1" w:styleId="ListLabel359">
    <w:name w:val="ListLabel 359"/>
    <w:qFormat/>
    <w:rsid w:val="00B64ED3"/>
    <w:rPr>
      <w:rFonts w:cs="Symbol"/>
    </w:rPr>
  </w:style>
  <w:style w:type="character" w:customStyle="1" w:styleId="ListLabel360">
    <w:name w:val="ListLabel 360"/>
    <w:qFormat/>
    <w:rsid w:val="00B64ED3"/>
    <w:rPr>
      <w:rFonts w:cs="Courier New"/>
    </w:rPr>
  </w:style>
  <w:style w:type="character" w:customStyle="1" w:styleId="ListLabel361">
    <w:name w:val="ListLabel 361"/>
    <w:qFormat/>
    <w:rsid w:val="00B64ED3"/>
    <w:rPr>
      <w:rFonts w:cs="Wingdings"/>
    </w:rPr>
  </w:style>
  <w:style w:type="character" w:customStyle="1" w:styleId="ListLabel362">
    <w:name w:val="ListLabel 362"/>
    <w:qFormat/>
    <w:rsid w:val="00B64ED3"/>
    <w:rPr>
      <w:rFonts w:ascii="Times New Roman" w:hAnsi="Times New Roman" w:cs="Wingdings"/>
      <w:b/>
    </w:rPr>
  </w:style>
  <w:style w:type="character" w:customStyle="1" w:styleId="ListLabel363">
    <w:name w:val="ListLabel 363"/>
    <w:qFormat/>
    <w:rsid w:val="00B64ED3"/>
    <w:rPr>
      <w:rFonts w:cs="Courier New"/>
    </w:rPr>
  </w:style>
  <w:style w:type="character" w:customStyle="1" w:styleId="ListLabel364">
    <w:name w:val="ListLabel 364"/>
    <w:qFormat/>
    <w:rsid w:val="00B64ED3"/>
    <w:rPr>
      <w:rFonts w:cs="Wingdings"/>
    </w:rPr>
  </w:style>
  <w:style w:type="character" w:customStyle="1" w:styleId="ListLabel365">
    <w:name w:val="ListLabel 365"/>
    <w:qFormat/>
    <w:rsid w:val="00B64ED3"/>
    <w:rPr>
      <w:rFonts w:cs="Symbol"/>
    </w:rPr>
  </w:style>
  <w:style w:type="character" w:customStyle="1" w:styleId="ListLabel366">
    <w:name w:val="ListLabel 366"/>
    <w:qFormat/>
    <w:rsid w:val="00B64ED3"/>
    <w:rPr>
      <w:rFonts w:cs="Courier New"/>
    </w:rPr>
  </w:style>
  <w:style w:type="character" w:customStyle="1" w:styleId="ListLabel367">
    <w:name w:val="ListLabel 367"/>
    <w:qFormat/>
    <w:rsid w:val="00B64ED3"/>
    <w:rPr>
      <w:rFonts w:cs="Wingdings"/>
    </w:rPr>
  </w:style>
  <w:style w:type="character" w:customStyle="1" w:styleId="ListLabel368">
    <w:name w:val="ListLabel 368"/>
    <w:qFormat/>
    <w:rsid w:val="00B64ED3"/>
    <w:rPr>
      <w:rFonts w:cs="Symbol"/>
    </w:rPr>
  </w:style>
  <w:style w:type="character" w:customStyle="1" w:styleId="ListLabel369">
    <w:name w:val="ListLabel 369"/>
    <w:qFormat/>
    <w:rsid w:val="00B64ED3"/>
    <w:rPr>
      <w:rFonts w:cs="Courier New"/>
    </w:rPr>
  </w:style>
  <w:style w:type="character" w:customStyle="1" w:styleId="ListLabel370">
    <w:name w:val="ListLabel 370"/>
    <w:qFormat/>
    <w:rsid w:val="00B64ED3"/>
    <w:rPr>
      <w:rFonts w:cs="Wingdings"/>
    </w:rPr>
  </w:style>
  <w:style w:type="character" w:customStyle="1" w:styleId="ListLabel371">
    <w:name w:val="ListLabel 371"/>
    <w:qFormat/>
    <w:rsid w:val="00B64ED3"/>
    <w:rPr>
      <w:rFonts w:ascii="Times New Roman" w:hAnsi="Times New Roman" w:cs="Wingdings"/>
      <w:b/>
    </w:rPr>
  </w:style>
  <w:style w:type="character" w:customStyle="1" w:styleId="ListLabel372">
    <w:name w:val="ListLabel 372"/>
    <w:qFormat/>
    <w:rsid w:val="00B64ED3"/>
    <w:rPr>
      <w:rFonts w:cs="Courier New"/>
    </w:rPr>
  </w:style>
  <w:style w:type="character" w:customStyle="1" w:styleId="ListLabel373">
    <w:name w:val="ListLabel 373"/>
    <w:qFormat/>
    <w:rsid w:val="00B64ED3"/>
    <w:rPr>
      <w:rFonts w:cs="Wingdings"/>
    </w:rPr>
  </w:style>
  <w:style w:type="character" w:customStyle="1" w:styleId="ListLabel374">
    <w:name w:val="ListLabel 374"/>
    <w:qFormat/>
    <w:rsid w:val="00B64ED3"/>
    <w:rPr>
      <w:rFonts w:cs="Symbol"/>
    </w:rPr>
  </w:style>
  <w:style w:type="character" w:customStyle="1" w:styleId="ListLabel375">
    <w:name w:val="ListLabel 375"/>
    <w:qFormat/>
    <w:rsid w:val="00B64ED3"/>
    <w:rPr>
      <w:rFonts w:cs="Courier New"/>
    </w:rPr>
  </w:style>
  <w:style w:type="character" w:customStyle="1" w:styleId="ListLabel376">
    <w:name w:val="ListLabel 376"/>
    <w:qFormat/>
    <w:rsid w:val="00B64ED3"/>
    <w:rPr>
      <w:rFonts w:cs="Wingdings"/>
    </w:rPr>
  </w:style>
  <w:style w:type="character" w:customStyle="1" w:styleId="ListLabel377">
    <w:name w:val="ListLabel 377"/>
    <w:qFormat/>
    <w:rsid w:val="00B64ED3"/>
    <w:rPr>
      <w:rFonts w:cs="Symbol"/>
    </w:rPr>
  </w:style>
  <w:style w:type="character" w:customStyle="1" w:styleId="ListLabel378">
    <w:name w:val="ListLabel 378"/>
    <w:qFormat/>
    <w:rsid w:val="00B64ED3"/>
    <w:rPr>
      <w:rFonts w:cs="Courier New"/>
    </w:rPr>
  </w:style>
  <w:style w:type="character" w:customStyle="1" w:styleId="ListLabel379">
    <w:name w:val="ListLabel 379"/>
    <w:qFormat/>
    <w:rsid w:val="00B64ED3"/>
    <w:rPr>
      <w:rFonts w:cs="Wingdings"/>
    </w:rPr>
  </w:style>
  <w:style w:type="character" w:customStyle="1" w:styleId="ListLabel380">
    <w:name w:val="ListLabel 380"/>
    <w:qFormat/>
    <w:rsid w:val="00B64ED3"/>
    <w:rPr>
      <w:rFonts w:ascii="Times New Roman" w:hAnsi="Times New Roman" w:cs="Wingdings"/>
      <w:b/>
    </w:rPr>
  </w:style>
  <w:style w:type="character" w:customStyle="1" w:styleId="ListLabel381">
    <w:name w:val="ListLabel 381"/>
    <w:qFormat/>
    <w:rsid w:val="00B64ED3"/>
    <w:rPr>
      <w:rFonts w:cs="Courier New"/>
    </w:rPr>
  </w:style>
  <w:style w:type="character" w:customStyle="1" w:styleId="ListLabel382">
    <w:name w:val="ListLabel 382"/>
    <w:qFormat/>
    <w:rsid w:val="00B64ED3"/>
    <w:rPr>
      <w:rFonts w:cs="Wingdings"/>
    </w:rPr>
  </w:style>
  <w:style w:type="character" w:customStyle="1" w:styleId="ListLabel383">
    <w:name w:val="ListLabel 383"/>
    <w:qFormat/>
    <w:rsid w:val="00B64ED3"/>
    <w:rPr>
      <w:rFonts w:cs="Symbol"/>
    </w:rPr>
  </w:style>
  <w:style w:type="character" w:customStyle="1" w:styleId="ListLabel384">
    <w:name w:val="ListLabel 384"/>
    <w:qFormat/>
    <w:rsid w:val="00B64ED3"/>
    <w:rPr>
      <w:rFonts w:cs="Courier New"/>
    </w:rPr>
  </w:style>
  <w:style w:type="character" w:customStyle="1" w:styleId="ListLabel385">
    <w:name w:val="ListLabel 385"/>
    <w:qFormat/>
    <w:rsid w:val="00B64ED3"/>
    <w:rPr>
      <w:rFonts w:cs="Wingdings"/>
    </w:rPr>
  </w:style>
  <w:style w:type="character" w:customStyle="1" w:styleId="ListLabel386">
    <w:name w:val="ListLabel 386"/>
    <w:qFormat/>
    <w:rsid w:val="00B64ED3"/>
    <w:rPr>
      <w:rFonts w:cs="Symbol"/>
    </w:rPr>
  </w:style>
  <w:style w:type="character" w:customStyle="1" w:styleId="ListLabel387">
    <w:name w:val="ListLabel 387"/>
    <w:qFormat/>
    <w:rsid w:val="00B64ED3"/>
    <w:rPr>
      <w:rFonts w:cs="Courier New"/>
    </w:rPr>
  </w:style>
  <w:style w:type="character" w:customStyle="1" w:styleId="ListLabel388">
    <w:name w:val="ListLabel 388"/>
    <w:qFormat/>
    <w:rsid w:val="00B64ED3"/>
    <w:rPr>
      <w:rFonts w:cs="Wingdings"/>
    </w:rPr>
  </w:style>
  <w:style w:type="character" w:customStyle="1" w:styleId="ListLabel389">
    <w:name w:val="ListLabel 389"/>
    <w:qFormat/>
    <w:rsid w:val="00B64ED3"/>
    <w:rPr>
      <w:rFonts w:ascii="Times New Roman" w:hAnsi="Times New Roman" w:cs="Symbol"/>
    </w:rPr>
  </w:style>
  <w:style w:type="character" w:customStyle="1" w:styleId="ListLabel390">
    <w:name w:val="ListLabel 390"/>
    <w:qFormat/>
    <w:rsid w:val="00B64ED3"/>
    <w:rPr>
      <w:rFonts w:cs="Courier New"/>
    </w:rPr>
  </w:style>
  <w:style w:type="character" w:customStyle="1" w:styleId="ListLabel391">
    <w:name w:val="ListLabel 391"/>
    <w:qFormat/>
    <w:rsid w:val="00B64ED3"/>
    <w:rPr>
      <w:rFonts w:cs="Wingdings"/>
    </w:rPr>
  </w:style>
  <w:style w:type="character" w:customStyle="1" w:styleId="ListLabel392">
    <w:name w:val="ListLabel 392"/>
    <w:qFormat/>
    <w:rsid w:val="00B64ED3"/>
    <w:rPr>
      <w:rFonts w:cs="Symbol"/>
    </w:rPr>
  </w:style>
  <w:style w:type="character" w:customStyle="1" w:styleId="ListLabel393">
    <w:name w:val="ListLabel 393"/>
    <w:qFormat/>
    <w:rsid w:val="00B64ED3"/>
    <w:rPr>
      <w:rFonts w:cs="Courier New"/>
    </w:rPr>
  </w:style>
  <w:style w:type="character" w:customStyle="1" w:styleId="ListLabel394">
    <w:name w:val="ListLabel 394"/>
    <w:qFormat/>
    <w:rsid w:val="00B64ED3"/>
    <w:rPr>
      <w:rFonts w:cs="Wingdings"/>
    </w:rPr>
  </w:style>
  <w:style w:type="character" w:customStyle="1" w:styleId="ListLabel395">
    <w:name w:val="ListLabel 395"/>
    <w:qFormat/>
    <w:rsid w:val="00B64ED3"/>
    <w:rPr>
      <w:rFonts w:cs="Symbol"/>
    </w:rPr>
  </w:style>
  <w:style w:type="character" w:customStyle="1" w:styleId="ListLabel396">
    <w:name w:val="ListLabel 396"/>
    <w:qFormat/>
    <w:rsid w:val="00B64ED3"/>
    <w:rPr>
      <w:rFonts w:cs="Courier New"/>
    </w:rPr>
  </w:style>
  <w:style w:type="character" w:customStyle="1" w:styleId="ListLabel397">
    <w:name w:val="ListLabel 397"/>
    <w:qFormat/>
    <w:rsid w:val="00B64ED3"/>
    <w:rPr>
      <w:rFonts w:cs="Wingdings"/>
    </w:rPr>
  </w:style>
  <w:style w:type="character" w:customStyle="1" w:styleId="ListLabel398">
    <w:name w:val="ListLabel 398"/>
    <w:qFormat/>
    <w:rsid w:val="00B64ED3"/>
    <w:rPr>
      <w:rFonts w:cs="Symbol"/>
      <w:sz w:val="22"/>
    </w:rPr>
  </w:style>
  <w:style w:type="character" w:customStyle="1" w:styleId="ListLabel399">
    <w:name w:val="ListLabel 399"/>
    <w:qFormat/>
    <w:rsid w:val="00B64ED3"/>
    <w:rPr>
      <w:rFonts w:cs="Courier New"/>
    </w:rPr>
  </w:style>
  <w:style w:type="character" w:customStyle="1" w:styleId="ListLabel400">
    <w:name w:val="ListLabel 400"/>
    <w:qFormat/>
    <w:rsid w:val="00B64ED3"/>
    <w:rPr>
      <w:rFonts w:cs="Wingdings"/>
    </w:rPr>
  </w:style>
  <w:style w:type="character" w:customStyle="1" w:styleId="ListLabel401">
    <w:name w:val="ListLabel 401"/>
    <w:qFormat/>
    <w:rsid w:val="00B64ED3"/>
    <w:rPr>
      <w:rFonts w:cs="Symbol"/>
    </w:rPr>
  </w:style>
  <w:style w:type="character" w:customStyle="1" w:styleId="ListLabel402">
    <w:name w:val="ListLabel 402"/>
    <w:qFormat/>
    <w:rsid w:val="00B64ED3"/>
    <w:rPr>
      <w:rFonts w:cs="Courier New"/>
    </w:rPr>
  </w:style>
  <w:style w:type="character" w:customStyle="1" w:styleId="ListLabel403">
    <w:name w:val="ListLabel 403"/>
    <w:qFormat/>
    <w:rsid w:val="00B64ED3"/>
    <w:rPr>
      <w:rFonts w:cs="Wingdings"/>
    </w:rPr>
  </w:style>
  <w:style w:type="character" w:customStyle="1" w:styleId="ListLabel404">
    <w:name w:val="ListLabel 404"/>
    <w:qFormat/>
    <w:rsid w:val="00B64ED3"/>
    <w:rPr>
      <w:rFonts w:cs="Symbol"/>
    </w:rPr>
  </w:style>
  <w:style w:type="character" w:customStyle="1" w:styleId="ListLabel405">
    <w:name w:val="ListLabel 405"/>
    <w:qFormat/>
    <w:rsid w:val="00B64ED3"/>
    <w:rPr>
      <w:rFonts w:cs="Courier New"/>
    </w:rPr>
  </w:style>
  <w:style w:type="character" w:customStyle="1" w:styleId="ListLabel406">
    <w:name w:val="ListLabel 406"/>
    <w:qFormat/>
    <w:rsid w:val="00B64ED3"/>
    <w:rPr>
      <w:rFonts w:cs="Wingdings"/>
    </w:rPr>
  </w:style>
  <w:style w:type="character" w:customStyle="1" w:styleId="ListLabel407">
    <w:name w:val="ListLabel 407"/>
    <w:qFormat/>
    <w:rsid w:val="00B64ED3"/>
    <w:rPr>
      <w:rFonts w:cs="Symbol"/>
      <w:sz w:val="22"/>
    </w:rPr>
  </w:style>
  <w:style w:type="character" w:customStyle="1" w:styleId="ListLabel408">
    <w:name w:val="ListLabel 408"/>
    <w:qFormat/>
    <w:rsid w:val="00B64ED3"/>
    <w:rPr>
      <w:rFonts w:cs="Courier New"/>
    </w:rPr>
  </w:style>
  <w:style w:type="character" w:customStyle="1" w:styleId="ListLabel409">
    <w:name w:val="ListLabel 409"/>
    <w:qFormat/>
    <w:rsid w:val="00B64ED3"/>
    <w:rPr>
      <w:rFonts w:cs="Wingdings"/>
    </w:rPr>
  </w:style>
  <w:style w:type="character" w:customStyle="1" w:styleId="ListLabel410">
    <w:name w:val="ListLabel 410"/>
    <w:qFormat/>
    <w:rsid w:val="00B64ED3"/>
    <w:rPr>
      <w:rFonts w:cs="Symbol"/>
    </w:rPr>
  </w:style>
  <w:style w:type="character" w:customStyle="1" w:styleId="ListLabel411">
    <w:name w:val="ListLabel 411"/>
    <w:qFormat/>
    <w:rsid w:val="00B64ED3"/>
    <w:rPr>
      <w:rFonts w:cs="Courier New"/>
    </w:rPr>
  </w:style>
  <w:style w:type="character" w:customStyle="1" w:styleId="ListLabel412">
    <w:name w:val="ListLabel 412"/>
    <w:qFormat/>
    <w:rsid w:val="00B64ED3"/>
    <w:rPr>
      <w:rFonts w:cs="Wingdings"/>
    </w:rPr>
  </w:style>
  <w:style w:type="character" w:customStyle="1" w:styleId="ListLabel413">
    <w:name w:val="ListLabel 413"/>
    <w:qFormat/>
    <w:rsid w:val="00B64ED3"/>
    <w:rPr>
      <w:rFonts w:cs="Symbol"/>
    </w:rPr>
  </w:style>
  <w:style w:type="character" w:customStyle="1" w:styleId="ListLabel414">
    <w:name w:val="ListLabel 414"/>
    <w:qFormat/>
    <w:rsid w:val="00B64ED3"/>
    <w:rPr>
      <w:rFonts w:cs="Courier New"/>
    </w:rPr>
  </w:style>
  <w:style w:type="character" w:customStyle="1" w:styleId="ListLabel415">
    <w:name w:val="ListLabel 415"/>
    <w:qFormat/>
    <w:rsid w:val="00B64ED3"/>
    <w:rPr>
      <w:rFonts w:cs="Wingdings"/>
    </w:rPr>
  </w:style>
  <w:style w:type="character" w:customStyle="1" w:styleId="ListLabel416">
    <w:name w:val="ListLabel 416"/>
    <w:qFormat/>
    <w:rsid w:val="00B64ED3"/>
    <w:rPr>
      <w:rFonts w:ascii="Times New Roman" w:hAnsi="Times New Roman" w:cs="Symbol"/>
    </w:rPr>
  </w:style>
  <w:style w:type="character" w:customStyle="1" w:styleId="ListLabel417">
    <w:name w:val="ListLabel 417"/>
    <w:qFormat/>
    <w:rsid w:val="00B64ED3"/>
    <w:rPr>
      <w:rFonts w:cs="Courier New"/>
    </w:rPr>
  </w:style>
  <w:style w:type="character" w:customStyle="1" w:styleId="ListLabel418">
    <w:name w:val="ListLabel 418"/>
    <w:qFormat/>
    <w:rsid w:val="00B64ED3"/>
    <w:rPr>
      <w:rFonts w:cs="Wingdings"/>
    </w:rPr>
  </w:style>
  <w:style w:type="character" w:customStyle="1" w:styleId="ListLabel419">
    <w:name w:val="ListLabel 419"/>
    <w:qFormat/>
    <w:rsid w:val="00B64ED3"/>
    <w:rPr>
      <w:rFonts w:cs="Symbol"/>
    </w:rPr>
  </w:style>
  <w:style w:type="character" w:customStyle="1" w:styleId="ListLabel420">
    <w:name w:val="ListLabel 420"/>
    <w:qFormat/>
    <w:rsid w:val="00B64ED3"/>
    <w:rPr>
      <w:rFonts w:cs="Courier New"/>
    </w:rPr>
  </w:style>
  <w:style w:type="character" w:customStyle="1" w:styleId="ListLabel421">
    <w:name w:val="ListLabel 421"/>
    <w:qFormat/>
    <w:rsid w:val="00B64ED3"/>
    <w:rPr>
      <w:rFonts w:cs="Wingdings"/>
    </w:rPr>
  </w:style>
  <w:style w:type="character" w:customStyle="1" w:styleId="ListLabel422">
    <w:name w:val="ListLabel 422"/>
    <w:qFormat/>
    <w:rsid w:val="00B64ED3"/>
    <w:rPr>
      <w:rFonts w:cs="Symbol"/>
    </w:rPr>
  </w:style>
  <w:style w:type="character" w:customStyle="1" w:styleId="ListLabel423">
    <w:name w:val="ListLabel 423"/>
    <w:qFormat/>
    <w:rsid w:val="00B64ED3"/>
    <w:rPr>
      <w:rFonts w:cs="Courier New"/>
    </w:rPr>
  </w:style>
  <w:style w:type="character" w:customStyle="1" w:styleId="ListLabel424">
    <w:name w:val="ListLabel 424"/>
    <w:qFormat/>
    <w:rsid w:val="00B64ED3"/>
    <w:rPr>
      <w:rFonts w:cs="Wingdings"/>
    </w:rPr>
  </w:style>
  <w:style w:type="character" w:customStyle="1" w:styleId="ListLabel425">
    <w:name w:val="ListLabel 425"/>
    <w:qFormat/>
    <w:rsid w:val="00B64ED3"/>
    <w:rPr>
      <w:rFonts w:ascii="Times New Roman" w:hAnsi="Times New Roman" w:cs="Symbol"/>
    </w:rPr>
  </w:style>
  <w:style w:type="character" w:customStyle="1" w:styleId="ListLabel426">
    <w:name w:val="ListLabel 426"/>
    <w:qFormat/>
    <w:rsid w:val="00B64ED3"/>
    <w:rPr>
      <w:rFonts w:cs="Courier New"/>
    </w:rPr>
  </w:style>
  <w:style w:type="character" w:customStyle="1" w:styleId="ListLabel427">
    <w:name w:val="ListLabel 427"/>
    <w:qFormat/>
    <w:rsid w:val="00B64ED3"/>
    <w:rPr>
      <w:rFonts w:cs="Wingdings"/>
    </w:rPr>
  </w:style>
  <w:style w:type="character" w:customStyle="1" w:styleId="ListLabel428">
    <w:name w:val="ListLabel 428"/>
    <w:qFormat/>
    <w:rsid w:val="00B64ED3"/>
    <w:rPr>
      <w:rFonts w:cs="Symbol"/>
    </w:rPr>
  </w:style>
  <w:style w:type="character" w:customStyle="1" w:styleId="ListLabel429">
    <w:name w:val="ListLabel 429"/>
    <w:qFormat/>
    <w:rsid w:val="00B64ED3"/>
    <w:rPr>
      <w:rFonts w:cs="Courier New"/>
    </w:rPr>
  </w:style>
  <w:style w:type="character" w:customStyle="1" w:styleId="ListLabel430">
    <w:name w:val="ListLabel 430"/>
    <w:qFormat/>
    <w:rsid w:val="00B64ED3"/>
    <w:rPr>
      <w:rFonts w:cs="Wingdings"/>
    </w:rPr>
  </w:style>
  <w:style w:type="character" w:customStyle="1" w:styleId="ListLabel431">
    <w:name w:val="ListLabel 431"/>
    <w:qFormat/>
    <w:rsid w:val="00B64ED3"/>
    <w:rPr>
      <w:rFonts w:cs="Symbol"/>
    </w:rPr>
  </w:style>
  <w:style w:type="character" w:customStyle="1" w:styleId="ListLabel432">
    <w:name w:val="ListLabel 432"/>
    <w:qFormat/>
    <w:rsid w:val="00B64ED3"/>
    <w:rPr>
      <w:rFonts w:cs="Courier New"/>
    </w:rPr>
  </w:style>
  <w:style w:type="character" w:customStyle="1" w:styleId="ListLabel433">
    <w:name w:val="ListLabel 433"/>
    <w:qFormat/>
    <w:rsid w:val="00B64ED3"/>
    <w:rPr>
      <w:rFonts w:cs="Wingdings"/>
    </w:rPr>
  </w:style>
  <w:style w:type="character" w:customStyle="1" w:styleId="ListLabel434">
    <w:name w:val="ListLabel 434"/>
    <w:qFormat/>
    <w:rsid w:val="00B64ED3"/>
    <w:rPr>
      <w:rFonts w:ascii="Times New Roman" w:hAnsi="Times New Roman" w:cs="Symbol"/>
    </w:rPr>
  </w:style>
  <w:style w:type="character" w:customStyle="1" w:styleId="ListLabel435">
    <w:name w:val="ListLabel 435"/>
    <w:qFormat/>
    <w:rsid w:val="00B64ED3"/>
    <w:rPr>
      <w:rFonts w:cs="Courier New"/>
    </w:rPr>
  </w:style>
  <w:style w:type="character" w:customStyle="1" w:styleId="ListLabel436">
    <w:name w:val="ListLabel 436"/>
    <w:qFormat/>
    <w:rsid w:val="00B64ED3"/>
    <w:rPr>
      <w:rFonts w:cs="Wingdings"/>
    </w:rPr>
  </w:style>
  <w:style w:type="character" w:customStyle="1" w:styleId="ListLabel437">
    <w:name w:val="ListLabel 437"/>
    <w:qFormat/>
    <w:rsid w:val="00B64ED3"/>
    <w:rPr>
      <w:rFonts w:cs="Symbol"/>
    </w:rPr>
  </w:style>
  <w:style w:type="character" w:customStyle="1" w:styleId="ListLabel438">
    <w:name w:val="ListLabel 438"/>
    <w:qFormat/>
    <w:rsid w:val="00B64ED3"/>
    <w:rPr>
      <w:rFonts w:cs="Courier New"/>
    </w:rPr>
  </w:style>
  <w:style w:type="character" w:customStyle="1" w:styleId="ListLabel439">
    <w:name w:val="ListLabel 439"/>
    <w:qFormat/>
    <w:rsid w:val="00B64ED3"/>
    <w:rPr>
      <w:rFonts w:cs="Wingdings"/>
    </w:rPr>
  </w:style>
  <w:style w:type="character" w:customStyle="1" w:styleId="ListLabel440">
    <w:name w:val="ListLabel 440"/>
    <w:qFormat/>
    <w:rsid w:val="00B64ED3"/>
    <w:rPr>
      <w:rFonts w:cs="Symbol"/>
    </w:rPr>
  </w:style>
  <w:style w:type="character" w:customStyle="1" w:styleId="ListLabel441">
    <w:name w:val="ListLabel 441"/>
    <w:qFormat/>
    <w:rsid w:val="00B64ED3"/>
    <w:rPr>
      <w:rFonts w:cs="Courier New"/>
    </w:rPr>
  </w:style>
  <w:style w:type="character" w:customStyle="1" w:styleId="ListLabel442">
    <w:name w:val="ListLabel 442"/>
    <w:qFormat/>
    <w:rsid w:val="00B64ED3"/>
    <w:rPr>
      <w:rFonts w:cs="Wingdings"/>
    </w:rPr>
  </w:style>
  <w:style w:type="character" w:customStyle="1" w:styleId="ListLabel443">
    <w:name w:val="ListLabel 443"/>
    <w:qFormat/>
    <w:rsid w:val="00B64ED3"/>
    <w:rPr>
      <w:rFonts w:ascii="Times New Roman" w:hAnsi="Times New Roman" w:cs="Symbol"/>
    </w:rPr>
  </w:style>
  <w:style w:type="character" w:customStyle="1" w:styleId="ListLabel444">
    <w:name w:val="ListLabel 444"/>
    <w:qFormat/>
    <w:rsid w:val="00B64ED3"/>
    <w:rPr>
      <w:rFonts w:cs="Courier New"/>
    </w:rPr>
  </w:style>
  <w:style w:type="character" w:customStyle="1" w:styleId="ListLabel445">
    <w:name w:val="ListLabel 445"/>
    <w:qFormat/>
    <w:rsid w:val="00B64ED3"/>
    <w:rPr>
      <w:rFonts w:cs="Wingdings"/>
    </w:rPr>
  </w:style>
  <w:style w:type="character" w:customStyle="1" w:styleId="ListLabel446">
    <w:name w:val="ListLabel 446"/>
    <w:qFormat/>
    <w:rsid w:val="00B64ED3"/>
    <w:rPr>
      <w:rFonts w:cs="Symbol"/>
    </w:rPr>
  </w:style>
  <w:style w:type="character" w:customStyle="1" w:styleId="ListLabel447">
    <w:name w:val="ListLabel 447"/>
    <w:qFormat/>
    <w:rsid w:val="00B64ED3"/>
    <w:rPr>
      <w:rFonts w:cs="Courier New"/>
    </w:rPr>
  </w:style>
  <w:style w:type="character" w:customStyle="1" w:styleId="ListLabel448">
    <w:name w:val="ListLabel 448"/>
    <w:qFormat/>
    <w:rsid w:val="00B64ED3"/>
    <w:rPr>
      <w:rFonts w:cs="Wingdings"/>
    </w:rPr>
  </w:style>
  <w:style w:type="character" w:customStyle="1" w:styleId="ListLabel449">
    <w:name w:val="ListLabel 449"/>
    <w:qFormat/>
    <w:rsid w:val="00B64ED3"/>
    <w:rPr>
      <w:rFonts w:cs="Symbol"/>
    </w:rPr>
  </w:style>
  <w:style w:type="character" w:customStyle="1" w:styleId="ListLabel450">
    <w:name w:val="ListLabel 450"/>
    <w:qFormat/>
    <w:rsid w:val="00B64ED3"/>
    <w:rPr>
      <w:rFonts w:cs="Courier New"/>
    </w:rPr>
  </w:style>
  <w:style w:type="character" w:customStyle="1" w:styleId="ListLabel451">
    <w:name w:val="ListLabel 451"/>
    <w:qFormat/>
    <w:rsid w:val="00B64ED3"/>
    <w:rPr>
      <w:rFonts w:cs="Wingdings"/>
    </w:rPr>
  </w:style>
  <w:style w:type="character" w:customStyle="1" w:styleId="ListLabel452">
    <w:name w:val="ListLabel 452"/>
    <w:qFormat/>
    <w:rsid w:val="00B64ED3"/>
    <w:rPr>
      <w:rFonts w:ascii="Times New Roman" w:hAnsi="Times New Roman" w:cs="Symbol"/>
    </w:rPr>
  </w:style>
  <w:style w:type="character" w:customStyle="1" w:styleId="ListLabel453">
    <w:name w:val="ListLabel 453"/>
    <w:qFormat/>
    <w:rsid w:val="00B64ED3"/>
    <w:rPr>
      <w:rFonts w:cs="Courier New"/>
    </w:rPr>
  </w:style>
  <w:style w:type="character" w:customStyle="1" w:styleId="ListLabel454">
    <w:name w:val="ListLabel 454"/>
    <w:qFormat/>
    <w:rsid w:val="00B64ED3"/>
    <w:rPr>
      <w:rFonts w:cs="Wingdings"/>
    </w:rPr>
  </w:style>
  <w:style w:type="character" w:customStyle="1" w:styleId="ListLabel455">
    <w:name w:val="ListLabel 455"/>
    <w:qFormat/>
    <w:rsid w:val="00B64ED3"/>
    <w:rPr>
      <w:rFonts w:cs="Symbol"/>
    </w:rPr>
  </w:style>
  <w:style w:type="character" w:customStyle="1" w:styleId="ListLabel456">
    <w:name w:val="ListLabel 456"/>
    <w:qFormat/>
    <w:rsid w:val="00B64ED3"/>
    <w:rPr>
      <w:rFonts w:cs="Courier New"/>
    </w:rPr>
  </w:style>
  <w:style w:type="character" w:customStyle="1" w:styleId="ListLabel457">
    <w:name w:val="ListLabel 457"/>
    <w:qFormat/>
    <w:rsid w:val="00B64ED3"/>
    <w:rPr>
      <w:rFonts w:cs="Wingdings"/>
    </w:rPr>
  </w:style>
  <w:style w:type="character" w:customStyle="1" w:styleId="ListLabel458">
    <w:name w:val="ListLabel 458"/>
    <w:qFormat/>
    <w:rsid w:val="00B64ED3"/>
    <w:rPr>
      <w:rFonts w:cs="Symbol"/>
    </w:rPr>
  </w:style>
  <w:style w:type="character" w:customStyle="1" w:styleId="ListLabel459">
    <w:name w:val="ListLabel 459"/>
    <w:qFormat/>
    <w:rsid w:val="00B64ED3"/>
    <w:rPr>
      <w:rFonts w:cs="Courier New"/>
    </w:rPr>
  </w:style>
  <w:style w:type="character" w:customStyle="1" w:styleId="ListLabel460">
    <w:name w:val="ListLabel 460"/>
    <w:qFormat/>
    <w:rsid w:val="00B64ED3"/>
    <w:rPr>
      <w:rFonts w:cs="Wingdings"/>
    </w:rPr>
  </w:style>
  <w:style w:type="character" w:customStyle="1" w:styleId="ListLabel461">
    <w:name w:val="ListLabel 461"/>
    <w:qFormat/>
    <w:rsid w:val="00B64ED3"/>
    <w:rPr>
      <w:rFonts w:ascii="Times New Roman" w:hAnsi="Times New Roman" w:cs="Symbol"/>
    </w:rPr>
  </w:style>
  <w:style w:type="character" w:customStyle="1" w:styleId="ListLabel462">
    <w:name w:val="ListLabel 462"/>
    <w:qFormat/>
    <w:rsid w:val="00B64ED3"/>
    <w:rPr>
      <w:rFonts w:cs="Courier New"/>
    </w:rPr>
  </w:style>
  <w:style w:type="character" w:customStyle="1" w:styleId="ListLabel463">
    <w:name w:val="ListLabel 463"/>
    <w:qFormat/>
    <w:rsid w:val="00B64ED3"/>
    <w:rPr>
      <w:rFonts w:cs="Wingdings"/>
    </w:rPr>
  </w:style>
  <w:style w:type="character" w:customStyle="1" w:styleId="ListLabel464">
    <w:name w:val="ListLabel 464"/>
    <w:qFormat/>
    <w:rsid w:val="00B64ED3"/>
    <w:rPr>
      <w:rFonts w:cs="Symbol"/>
    </w:rPr>
  </w:style>
  <w:style w:type="character" w:customStyle="1" w:styleId="ListLabel465">
    <w:name w:val="ListLabel 465"/>
    <w:qFormat/>
    <w:rsid w:val="00B64ED3"/>
    <w:rPr>
      <w:rFonts w:cs="Courier New"/>
    </w:rPr>
  </w:style>
  <w:style w:type="character" w:customStyle="1" w:styleId="ListLabel466">
    <w:name w:val="ListLabel 466"/>
    <w:qFormat/>
    <w:rsid w:val="00B64ED3"/>
    <w:rPr>
      <w:rFonts w:cs="Wingdings"/>
    </w:rPr>
  </w:style>
  <w:style w:type="character" w:customStyle="1" w:styleId="ListLabel467">
    <w:name w:val="ListLabel 467"/>
    <w:qFormat/>
    <w:rsid w:val="00B64ED3"/>
    <w:rPr>
      <w:rFonts w:cs="Symbol"/>
    </w:rPr>
  </w:style>
  <w:style w:type="character" w:customStyle="1" w:styleId="ListLabel468">
    <w:name w:val="ListLabel 468"/>
    <w:qFormat/>
    <w:rsid w:val="00B64ED3"/>
    <w:rPr>
      <w:rFonts w:cs="Courier New"/>
    </w:rPr>
  </w:style>
  <w:style w:type="character" w:customStyle="1" w:styleId="ListLabel469">
    <w:name w:val="ListLabel 469"/>
    <w:qFormat/>
    <w:rsid w:val="00B64ED3"/>
    <w:rPr>
      <w:rFonts w:cs="Wingdings"/>
    </w:rPr>
  </w:style>
  <w:style w:type="character" w:customStyle="1" w:styleId="ListLabel470">
    <w:name w:val="ListLabel 470"/>
    <w:qFormat/>
    <w:rsid w:val="00B64ED3"/>
    <w:rPr>
      <w:rFonts w:ascii="Times New Roman" w:hAnsi="Times New Roman" w:cs="Symbol"/>
    </w:rPr>
  </w:style>
  <w:style w:type="character" w:customStyle="1" w:styleId="ListLabel471">
    <w:name w:val="ListLabel 471"/>
    <w:qFormat/>
    <w:rsid w:val="00B64ED3"/>
    <w:rPr>
      <w:rFonts w:cs="Courier New"/>
    </w:rPr>
  </w:style>
  <w:style w:type="character" w:customStyle="1" w:styleId="ListLabel472">
    <w:name w:val="ListLabel 472"/>
    <w:qFormat/>
    <w:rsid w:val="00B64ED3"/>
    <w:rPr>
      <w:rFonts w:cs="Wingdings"/>
    </w:rPr>
  </w:style>
  <w:style w:type="character" w:customStyle="1" w:styleId="ListLabel473">
    <w:name w:val="ListLabel 473"/>
    <w:qFormat/>
    <w:rsid w:val="00B64ED3"/>
    <w:rPr>
      <w:rFonts w:cs="Symbol"/>
    </w:rPr>
  </w:style>
  <w:style w:type="character" w:customStyle="1" w:styleId="ListLabel474">
    <w:name w:val="ListLabel 474"/>
    <w:qFormat/>
    <w:rsid w:val="00B64ED3"/>
    <w:rPr>
      <w:rFonts w:cs="Courier New"/>
    </w:rPr>
  </w:style>
  <w:style w:type="character" w:customStyle="1" w:styleId="ListLabel475">
    <w:name w:val="ListLabel 475"/>
    <w:qFormat/>
    <w:rsid w:val="00B64ED3"/>
    <w:rPr>
      <w:rFonts w:cs="Wingdings"/>
    </w:rPr>
  </w:style>
  <w:style w:type="character" w:customStyle="1" w:styleId="ListLabel476">
    <w:name w:val="ListLabel 476"/>
    <w:qFormat/>
    <w:rsid w:val="00B64ED3"/>
    <w:rPr>
      <w:rFonts w:cs="Symbol"/>
    </w:rPr>
  </w:style>
  <w:style w:type="character" w:customStyle="1" w:styleId="ListLabel477">
    <w:name w:val="ListLabel 477"/>
    <w:qFormat/>
    <w:rsid w:val="00B64ED3"/>
    <w:rPr>
      <w:rFonts w:cs="Courier New"/>
    </w:rPr>
  </w:style>
  <w:style w:type="character" w:customStyle="1" w:styleId="ListLabel478">
    <w:name w:val="ListLabel 478"/>
    <w:qFormat/>
    <w:rsid w:val="00B64ED3"/>
    <w:rPr>
      <w:rFonts w:cs="Wingdings"/>
    </w:rPr>
  </w:style>
  <w:style w:type="character" w:customStyle="1" w:styleId="ListLabel479">
    <w:name w:val="ListLabel 479"/>
    <w:qFormat/>
    <w:rsid w:val="00B64ED3"/>
    <w:rPr>
      <w:rFonts w:ascii="Times New Roman" w:hAnsi="Times New Roman" w:cs="Symbol"/>
    </w:rPr>
  </w:style>
  <w:style w:type="character" w:customStyle="1" w:styleId="ListLabel480">
    <w:name w:val="ListLabel 480"/>
    <w:qFormat/>
    <w:rsid w:val="00B64ED3"/>
    <w:rPr>
      <w:rFonts w:ascii="Times New Roman" w:hAnsi="Times New Roman" w:cs="Symbol"/>
    </w:rPr>
  </w:style>
  <w:style w:type="character" w:customStyle="1" w:styleId="ListLabel481">
    <w:name w:val="ListLabel 481"/>
    <w:qFormat/>
    <w:rsid w:val="00B64ED3"/>
    <w:rPr>
      <w:rFonts w:cs="Courier New"/>
    </w:rPr>
  </w:style>
  <w:style w:type="character" w:customStyle="1" w:styleId="ListLabel482">
    <w:name w:val="ListLabel 482"/>
    <w:qFormat/>
    <w:rsid w:val="00B64ED3"/>
    <w:rPr>
      <w:rFonts w:cs="Wingdings"/>
    </w:rPr>
  </w:style>
  <w:style w:type="character" w:customStyle="1" w:styleId="ListLabel483">
    <w:name w:val="ListLabel 483"/>
    <w:qFormat/>
    <w:rsid w:val="00B64ED3"/>
    <w:rPr>
      <w:rFonts w:cs="Symbol"/>
    </w:rPr>
  </w:style>
  <w:style w:type="character" w:customStyle="1" w:styleId="ListLabel484">
    <w:name w:val="ListLabel 484"/>
    <w:qFormat/>
    <w:rsid w:val="00B64ED3"/>
    <w:rPr>
      <w:rFonts w:cs="Courier New"/>
    </w:rPr>
  </w:style>
  <w:style w:type="character" w:customStyle="1" w:styleId="ListLabel485">
    <w:name w:val="ListLabel 485"/>
    <w:qFormat/>
    <w:rsid w:val="00B64ED3"/>
    <w:rPr>
      <w:rFonts w:cs="Wingdings"/>
    </w:rPr>
  </w:style>
  <w:style w:type="character" w:customStyle="1" w:styleId="ListLabel486">
    <w:name w:val="ListLabel 486"/>
    <w:qFormat/>
    <w:rsid w:val="00B64ED3"/>
    <w:rPr>
      <w:rFonts w:cs="Symbol"/>
    </w:rPr>
  </w:style>
  <w:style w:type="character" w:customStyle="1" w:styleId="ListLabel487">
    <w:name w:val="ListLabel 487"/>
    <w:qFormat/>
    <w:rsid w:val="00B64ED3"/>
    <w:rPr>
      <w:rFonts w:cs="Courier New"/>
    </w:rPr>
  </w:style>
  <w:style w:type="character" w:customStyle="1" w:styleId="ListLabel488">
    <w:name w:val="ListLabel 488"/>
    <w:qFormat/>
    <w:rsid w:val="00B64ED3"/>
    <w:rPr>
      <w:rFonts w:cs="Wingdings"/>
    </w:rPr>
  </w:style>
  <w:style w:type="character" w:customStyle="1" w:styleId="ListLabel489">
    <w:name w:val="ListLabel 489"/>
    <w:qFormat/>
    <w:rsid w:val="00B64ED3"/>
    <w:rPr>
      <w:rFonts w:ascii="Times New Roman" w:hAnsi="Times New Roman" w:cs="Symbol"/>
      <w:sz w:val="22"/>
    </w:rPr>
  </w:style>
  <w:style w:type="character" w:customStyle="1" w:styleId="ListLabel490">
    <w:name w:val="ListLabel 490"/>
    <w:qFormat/>
    <w:rsid w:val="00B64ED3"/>
    <w:rPr>
      <w:rFonts w:cs="Courier New"/>
    </w:rPr>
  </w:style>
  <w:style w:type="character" w:customStyle="1" w:styleId="ListLabel491">
    <w:name w:val="ListLabel 491"/>
    <w:qFormat/>
    <w:rsid w:val="00B64ED3"/>
    <w:rPr>
      <w:rFonts w:cs="Wingdings"/>
    </w:rPr>
  </w:style>
  <w:style w:type="character" w:customStyle="1" w:styleId="ListLabel492">
    <w:name w:val="ListLabel 492"/>
    <w:qFormat/>
    <w:rsid w:val="00B64ED3"/>
    <w:rPr>
      <w:rFonts w:cs="Symbol"/>
    </w:rPr>
  </w:style>
  <w:style w:type="character" w:customStyle="1" w:styleId="ListLabel493">
    <w:name w:val="ListLabel 493"/>
    <w:qFormat/>
    <w:rsid w:val="00B64ED3"/>
    <w:rPr>
      <w:rFonts w:cs="Courier New"/>
    </w:rPr>
  </w:style>
  <w:style w:type="character" w:customStyle="1" w:styleId="ListLabel494">
    <w:name w:val="ListLabel 494"/>
    <w:qFormat/>
    <w:rsid w:val="00B64ED3"/>
    <w:rPr>
      <w:rFonts w:cs="Wingdings"/>
    </w:rPr>
  </w:style>
  <w:style w:type="character" w:customStyle="1" w:styleId="ListLabel495">
    <w:name w:val="ListLabel 495"/>
    <w:qFormat/>
    <w:rsid w:val="00B64ED3"/>
    <w:rPr>
      <w:rFonts w:cs="Symbol"/>
    </w:rPr>
  </w:style>
  <w:style w:type="character" w:customStyle="1" w:styleId="ListLabel496">
    <w:name w:val="ListLabel 496"/>
    <w:qFormat/>
    <w:rsid w:val="00B64ED3"/>
    <w:rPr>
      <w:rFonts w:cs="Courier New"/>
    </w:rPr>
  </w:style>
  <w:style w:type="character" w:customStyle="1" w:styleId="ListLabel497">
    <w:name w:val="ListLabel 497"/>
    <w:qFormat/>
    <w:rsid w:val="00B64ED3"/>
    <w:rPr>
      <w:rFonts w:cs="Wingdings"/>
    </w:rPr>
  </w:style>
  <w:style w:type="character" w:customStyle="1" w:styleId="ListLabel498">
    <w:name w:val="ListLabel 498"/>
    <w:qFormat/>
    <w:rsid w:val="00B64ED3"/>
    <w:rPr>
      <w:rFonts w:ascii="Times New Roman" w:hAnsi="Times New Roman" w:cs="Symbol"/>
      <w:sz w:val="22"/>
    </w:rPr>
  </w:style>
  <w:style w:type="character" w:customStyle="1" w:styleId="ListLabel499">
    <w:name w:val="ListLabel 499"/>
    <w:qFormat/>
    <w:rsid w:val="00B64ED3"/>
    <w:rPr>
      <w:rFonts w:cs="Courier New"/>
    </w:rPr>
  </w:style>
  <w:style w:type="character" w:customStyle="1" w:styleId="ListLabel500">
    <w:name w:val="ListLabel 500"/>
    <w:qFormat/>
    <w:rsid w:val="00B64ED3"/>
    <w:rPr>
      <w:rFonts w:cs="Wingdings"/>
    </w:rPr>
  </w:style>
  <w:style w:type="character" w:customStyle="1" w:styleId="ListLabel501">
    <w:name w:val="ListLabel 501"/>
    <w:qFormat/>
    <w:rsid w:val="00B64ED3"/>
    <w:rPr>
      <w:rFonts w:cs="Symbol"/>
    </w:rPr>
  </w:style>
  <w:style w:type="character" w:customStyle="1" w:styleId="ListLabel502">
    <w:name w:val="ListLabel 502"/>
    <w:qFormat/>
    <w:rsid w:val="00B64ED3"/>
    <w:rPr>
      <w:rFonts w:cs="Courier New"/>
    </w:rPr>
  </w:style>
  <w:style w:type="character" w:customStyle="1" w:styleId="ListLabel503">
    <w:name w:val="ListLabel 503"/>
    <w:qFormat/>
    <w:rsid w:val="00B64ED3"/>
    <w:rPr>
      <w:rFonts w:cs="Wingdings"/>
    </w:rPr>
  </w:style>
  <w:style w:type="character" w:customStyle="1" w:styleId="ListLabel504">
    <w:name w:val="ListLabel 504"/>
    <w:qFormat/>
    <w:rsid w:val="00B64ED3"/>
    <w:rPr>
      <w:rFonts w:cs="Symbol"/>
    </w:rPr>
  </w:style>
  <w:style w:type="character" w:customStyle="1" w:styleId="ListLabel505">
    <w:name w:val="ListLabel 505"/>
    <w:qFormat/>
    <w:rsid w:val="00B64ED3"/>
    <w:rPr>
      <w:rFonts w:cs="Courier New"/>
    </w:rPr>
  </w:style>
  <w:style w:type="character" w:customStyle="1" w:styleId="ListLabel506">
    <w:name w:val="ListLabel 506"/>
    <w:qFormat/>
    <w:rsid w:val="00B64ED3"/>
    <w:rPr>
      <w:rFonts w:cs="Wingdings"/>
    </w:rPr>
  </w:style>
  <w:style w:type="character" w:customStyle="1" w:styleId="ListLabel507">
    <w:name w:val="ListLabel 507"/>
    <w:qFormat/>
    <w:rsid w:val="00B64ED3"/>
    <w:rPr>
      <w:rFonts w:ascii="Times New Roman" w:hAnsi="Times New Roman" w:cs="Symbol"/>
    </w:rPr>
  </w:style>
  <w:style w:type="character" w:customStyle="1" w:styleId="ListLabel508">
    <w:name w:val="ListLabel 508"/>
    <w:qFormat/>
    <w:rsid w:val="00B64ED3"/>
    <w:rPr>
      <w:rFonts w:ascii="Times New Roman" w:hAnsi="Times New Roman" w:cs="Symbol"/>
    </w:rPr>
  </w:style>
  <w:style w:type="character" w:customStyle="1" w:styleId="ListLabel509">
    <w:name w:val="ListLabel 509"/>
    <w:qFormat/>
    <w:rsid w:val="00B64ED3"/>
    <w:rPr>
      <w:rFonts w:cs="Courier New"/>
    </w:rPr>
  </w:style>
  <w:style w:type="character" w:customStyle="1" w:styleId="ListLabel510">
    <w:name w:val="ListLabel 510"/>
    <w:qFormat/>
    <w:rsid w:val="00B64ED3"/>
    <w:rPr>
      <w:rFonts w:cs="Wingdings"/>
    </w:rPr>
  </w:style>
  <w:style w:type="character" w:customStyle="1" w:styleId="ListLabel511">
    <w:name w:val="ListLabel 511"/>
    <w:qFormat/>
    <w:rsid w:val="00B64ED3"/>
    <w:rPr>
      <w:rFonts w:cs="Symbol"/>
    </w:rPr>
  </w:style>
  <w:style w:type="character" w:customStyle="1" w:styleId="ListLabel512">
    <w:name w:val="ListLabel 512"/>
    <w:qFormat/>
    <w:rsid w:val="00B64ED3"/>
    <w:rPr>
      <w:rFonts w:cs="Courier New"/>
    </w:rPr>
  </w:style>
  <w:style w:type="character" w:customStyle="1" w:styleId="ListLabel513">
    <w:name w:val="ListLabel 513"/>
    <w:qFormat/>
    <w:rsid w:val="00B64ED3"/>
    <w:rPr>
      <w:rFonts w:cs="Wingdings"/>
    </w:rPr>
  </w:style>
  <w:style w:type="character" w:customStyle="1" w:styleId="ListLabel514">
    <w:name w:val="ListLabel 514"/>
    <w:qFormat/>
    <w:rsid w:val="00B64ED3"/>
    <w:rPr>
      <w:rFonts w:cs="Symbol"/>
    </w:rPr>
  </w:style>
  <w:style w:type="character" w:customStyle="1" w:styleId="ListLabel515">
    <w:name w:val="ListLabel 515"/>
    <w:qFormat/>
    <w:rsid w:val="00B64ED3"/>
    <w:rPr>
      <w:rFonts w:cs="Courier New"/>
    </w:rPr>
  </w:style>
  <w:style w:type="character" w:customStyle="1" w:styleId="ListLabel516">
    <w:name w:val="ListLabel 516"/>
    <w:qFormat/>
    <w:rsid w:val="00B64ED3"/>
    <w:rPr>
      <w:rFonts w:cs="Wingdings"/>
    </w:rPr>
  </w:style>
  <w:style w:type="character" w:customStyle="1" w:styleId="ListLabel517">
    <w:name w:val="ListLabel 517"/>
    <w:qFormat/>
    <w:rsid w:val="00B64ED3"/>
    <w:rPr>
      <w:rFonts w:ascii="Times New Roman" w:hAnsi="Times New Roman" w:cs="Wingdings"/>
      <w:b/>
    </w:rPr>
  </w:style>
  <w:style w:type="character" w:customStyle="1" w:styleId="ListLabel518">
    <w:name w:val="ListLabel 518"/>
    <w:qFormat/>
    <w:rsid w:val="00B64ED3"/>
    <w:rPr>
      <w:rFonts w:cs="Courier New"/>
    </w:rPr>
  </w:style>
  <w:style w:type="character" w:customStyle="1" w:styleId="ListLabel519">
    <w:name w:val="ListLabel 519"/>
    <w:qFormat/>
    <w:rsid w:val="00B64ED3"/>
    <w:rPr>
      <w:rFonts w:cs="Wingdings"/>
    </w:rPr>
  </w:style>
  <w:style w:type="character" w:customStyle="1" w:styleId="ListLabel520">
    <w:name w:val="ListLabel 520"/>
    <w:qFormat/>
    <w:rsid w:val="00B64ED3"/>
    <w:rPr>
      <w:rFonts w:cs="Symbol"/>
    </w:rPr>
  </w:style>
  <w:style w:type="character" w:customStyle="1" w:styleId="ListLabel521">
    <w:name w:val="ListLabel 521"/>
    <w:qFormat/>
    <w:rsid w:val="00B64ED3"/>
    <w:rPr>
      <w:rFonts w:cs="Courier New"/>
    </w:rPr>
  </w:style>
  <w:style w:type="character" w:customStyle="1" w:styleId="ListLabel522">
    <w:name w:val="ListLabel 522"/>
    <w:qFormat/>
    <w:rsid w:val="00B64ED3"/>
    <w:rPr>
      <w:rFonts w:cs="Wingdings"/>
    </w:rPr>
  </w:style>
  <w:style w:type="character" w:customStyle="1" w:styleId="ListLabel523">
    <w:name w:val="ListLabel 523"/>
    <w:qFormat/>
    <w:rsid w:val="00B64ED3"/>
    <w:rPr>
      <w:rFonts w:cs="Symbol"/>
    </w:rPr>
  </w:style>
  <w:style w:type="character" w:customStyle="1" w:styleId="ListLabel524">
    <w:name w:val="ListLabel 524"/>
    <w:qFormat/>
    <w:rsid w:val="00B64ED3"/>
    <w:rPr>
      <w:rFonts w:cs="Courier New"/>
    </w:rPr>
  </w:style>
  <w:style w:type="character" w:customStyle="1" w:styleId="ListLabel525">
    <w:name w:val="ListLabel 525"/>
    <w:qFormat/>
    <w:rsid w:val="00B64ED3"/>
    <w:rPr>
      <w:rFonts w:cs="Wingdings"/>
    </w:rPr>
  </w:style>
  <w:style w:type="character" w:customStyle="1" w:styleId="ListLabel526">
    <w:name w:val="ListLabel 526"/>
    <w:qFormat/>
    <w:rsid w:val="00B64ED3"/>
    <w:rPr>
      <w:rFonts w:ascii="Times New Roman" w:hAnsi="Times New Roman" w:cs="Wingdings"/>
      <w:b/>
    </w:rPr>
  </w:style>
  <w:style w:type="character" w:customStyle="1" w:styleId="ListLabel527">
    <w:name w:val="ListLabel 527"/>
    <w:qFormat/>
    <w:rsid w:val="00B64ED3"/>
    <w:rPr>
      <w:rFonts w:cs="Courier New"/>
    </w:rPr>
  </w:style>
  <w:style w:type="character" w:customStyle="1" w:styleId="ListLabel528">
    <w:name w:val="ListLabel 528"/>
    <w:qFormat/>
    <w:rsid w:val="00B64ED3"/>
    <w:rPr>
      <w:rFonts w:cs="Wingdings"/>
    </w:rPr>
  </w:style>
  <w:style w:type="character" w:customStyle="1" w:styleId="ListLabel529">
    <w:name w:val="ListLabel 529"/>
    <w:qFormat/>
    <w:rsid w:val="00B64ED3"/>
    <w:rPr>
      <w:rFonts w:cs="Symbol"/>
    </w:rPr>
  </w:style>
  <w:style w:type="character" w:customStyle="1" w:styleId="ListLabel530">
    <w:name w:val="ListLabel 530"/>
    <w:qFormat/>
    <w:rsid w:val="00B64ED3"/>
    <w:rPr>
      <w:rFonts w:cs="Courier New"/>
    </w:rPr>
  </w:style>
  <w:style w:type="character" w:customStyle="1" w:styleId="ListLabel531">
    <w:name w:val="ListLabel 531"/>
    <w:qFormat/>
    <w:rsid w:val="00B64ED3"/>
    <w:rPr>
      <w:rFonts w:cs="Wingdings"/>
    </w:rPr>
  </w:style>
  <w:style w:type="character" w:customStyle="1" w:styleId="ListLabel532">
    <w:name w:val="ListLabel 532"/>
    <w:qFormat/>
    <w:rsid w:val="00B64ED3"/>
    <w:rPr>
      <w:rFonts w:cs="Symbol"/>
    </w:rPr>
  </w:style>
  <w:style w:type="character" w:customStyle="1" w:styleId="ListLabel533">
    <w:name w:val="ListLabel 533"/>
    <w:qFormat/>
    <w:rsid w:val="00B64ED3"/>
    <w:rPr>
      <w:rFonts w:cs="Courier New"/>
    </w:rPr>
  </w:style>
  <w:style w:type="character" w:customStyle="1" w:styleId="ListLabel534">
    <w:name w:val="ListLabel 534"/>
    <w:qFormat/>
    <w:rsid w:val="00B64ED3"/>
    <w:rPr>
      <w:rFonts w:cs="Wingdings"/>
    </w:rPr>
  </w:style>
  <w:style w:type="character" w:customStyle="1" w:styleId="ListLabel535">
    <w:name w:val="ListLabel 535"/>
    <w:qFormat/>
    <w:rsid w:val="00B64ED3"/>
    <w:rPr>
      <w:rFonts w:ascii="Times New Roman" w:hAnsi="Times New Roman" w:cs="Wingdings"/>
      <w:b/>
    </w:rPr>
  </w:style>
  <w:style w:type="character" w:customStyle="1" w:styleId="ListLabel536">
    <w:name w:val="ListLabel 536"/>
    <w:qFormat/>
    <w:rsid w:val="00B64ED3"/>
    <w:rPr>
      <w:rFonts w:cs="Courier New"/>
    </w:rPr>
  </w:style>
  <w:style w:type="character" w:customStyle="1" w:styleId="ListLabel537">
    <w:name w:val="ListLabel 537"/>
    <w:qFormat/>
    <w:rsid w:val="00B64ED3"/>
    <w:rPr>
      <w:rFonts w:cs="Wingdings"/>
    </w:rPr>
  </w:style>
  <w:style w:type="character" w:customStyle="1" w:styleId="ListLabel538">
    <w:name w:val="ListLabel 538"/>
    <w:qFormat/>
    <w:rsid w:val="00B64ED3"/>
    <w:rPr>
      <w:rFonts w:cs="Symbol"/>
    </w:rPr>
  </w:style>
  <w:style w:type="character" w:customStyle="1" w:styleId="ListLabel539">
    <w:name w:val="ListLabel 539"/>
    <w:qFormat/>
    <w:rsid w:val="00B64ED3"/>
    <w:rPr>
      <w:rFonts w:cs="Courier New"/>
    </w:rPr>
  </w:style>
  <w:style w:type="character" w:customStyle="1" w:styleId="ListLabel540">
    <w:name w:val="ListLabel 540"/>
    <w:qFormat/>
    <w:rsid w:val="00B64ED3"/>
    <w:rPr>
      <w:rFonts w:cs="Wingdings"/>
    </w:rPr>
  </w:style>
  <w:style w:type="character" w:customStyle="1" w:styleId="ListLabel541">
    <w:name w:val="ListLabel 541"/>
    <w:qFormat/>
    <w:rsid w:val="00B64ED3"/>
    <w:rPr>
      <w:rFonts w:cs="Symbol"/>
    </w:rPr>
  </w:style>
  <w:style w:type="character" w:customStyle="1" w:styleId="ListLabel542">
    <w:name w:val="ListLabel 542"/>
    <w:qFormat/>
    <w:rsid w:val="00B64ED3"/>
    <w:rPr>
      <w:rFonts w:cs="Courier New"/>
    </w:rPr>
  </w:style>
  <w:style w:type="character" w:customStyle="1" w:styleId="ListLabel543">
    <w:name w:val="ListLabel 543"/>
    <w:qFormat/>
    <w:rsid w:val="00B64ED3"/>
    <w:rPr>
      <w:rFonts w:cs="Wingdings"/>
    </w:rPr>
  </w:style>
  <w:style w:type="character" w:customStyle="1" w:styleId="ListLabel544">
    <w:name w:val="ListLabel 544"/>
    <w:qFormat/>
    <w:rsid w:val="00B64ED3"/>
    <w:rPr>
      <w:rFonts w:ascii="Times New Roman" w:hAnsi="Times New Roman" w:cs="Symbol"/>
    </w:rPr>
  </w:style>
  <w:style w:type="character" w:customStyle="1" w:styleId="ListLabel545">
    <w:name w:val="ListLabel 545"/>
    <w:qFormat/>
    <w:rsid w:val="00B64ED3"/>
    <w:rPr>
      <w:rFonts w:cs="Courier New"/>
    </w:rPr>
  </w:style>
  <w:style w:type="character" w:customStyle="1" w:styleId="ListLabel546">
    <w:name w:val="ListLabel 546"/>
    <w:qFormat/>
    <w:rsid w:val="00B64ED3"/>
    <w:rPr>
      <w:rFonts w:cs="Wingdings"/>
    </w:rPr>
  </w:style>
  <w:style w:type="character" w:customStyle="1" w:styleId="ListLabel547">
    <w:name w:val="ListLabel 547"/>
    <w:qFormat/>
    <w:rsid w:val="00B64ED3"/>
    <w:rPr>
      <w:rFonts w:cs="Symbol"/>
    </w:rPr>
  </w:style>
  <w:style w:type="character" w:customStyle="1" w:styleId="ListLabel548">
    <w:name w:val="ListLabel 548"/>
    <w:qFormat/>
    <w:rsid w:val="00B64ED3"/>
    <w:rPr>
      <w:rFonts w:cs="Courier New"/>
    </w:rPr>
  </w:style>
  <w:style w:type="character" w:customStyle="1" w:styleId="ListLabel549">
    <w:name w:val="ListLabel 549"/>
    <w:qFormat/>
    <w:rsid w:val="00B64ED3"/>
    <w:rPr>
      <w:rFonts w:cs="Wingdings"/>
    </w:rPr>
  </w:style>
  <w:style w:type="character" w:customStyle="1" w:styleId="ListLabel550">
    <w:name w:val="ListLabel 550"/>
    <w:qFormat/>
    <w:rsid w:val="00B64ED3"/>
    <w:rPr>
      <w:rFonts w:cs="Symbol"/>
    </w:rPr>
  </w:style>
  <w:style w:type="character" w:customStyle="1" w:styleId="ListLabel551">
    <w:name w:val="ListLabel 551"/>
    <w:qFormat/>
    <w:rsid w:val="00B64ED3"/>
    <w:rPr>
      <w:rFonts w:cs="Courier New"/>
    </w:rPr>
  </w:style>
  <w:style w:type="character" w:customStyle="1" w:styleId="ListLabel552">
    <w:name w:val="ListLabel 552"/>
    <w:qFormat/>
    <w:rsid w:val="00B64ED3"/>
    <w:rPr>
      <w:rFonts w:cs="Wingdings"/>
    </w:rPr>
  </w:style>
  <w:style w:type="character" w:customStyle="1" w:styleId="ListLabel553">
    <w:name w:val="ListLabel 553"/>
    <w:qFormat/>
    <w:rsid w:val="00B64ED3"/>
    <w:rPr>
      <w:rFonts w:cs="Symbol"/>
      <w:sz w:val="22"/>
    </w:rPr>
  </w:style>
  <w:style w:type="character" w:customStyle="1" w:styleId="ListLabel554">
    <w:name w:val="ListLabel 554"/>
    <w:qFormat/>
    <w:rsid w:val="00B64ED3"/>
    <w:rPr>
      <w:rFonts w:cs="Courier New"/>
    </w:rPr>
  </w:style>
  <w:style w:type="character" w:customStyle="1" w:styleId="ListLabel555">
    <w:name w:val="ListLabel 555"/>
    <w:qFormat/>
    <w:rsid w:val="00B64ED3"/>
    <w:rPr>
      <w:rFonts w:cs="Wingdings"/>
    </w:rPr>
  </w:style>
  <w:style w:type="character" w:customStyle="1" w:styleId="ListLabel556">
    <w:name w:val="ListLabel 556"/>
    <w:qFormat/>
    <w:rsid w:val="00B64ED3"/>
    <w:rPr>
      <w:rFonts w:cs="Symbol"/>
    </w:rPr>
  </w:style>
  <w:style w:type="character" w:customStyle="1" w:styleId="ListLabel557">
    <w:name w:val="ListLabel 557"/>
    <w:qFormat/>
    <w:rsid w:val="00B64ED3"/>
    <w:rPr>
      <w:rFonts w:cs="Courier New"/>
    </w:rPr>
  </w:style>
  <w:style w:type="character" w:customStyle="1" w:styleId="ListLabel558">
    <w:name w:val="ListLabel 558"/>
    <w:qFormat/>
    <w:rsid w:val="00B64ED3"/>
    <w:rPr>
      <w:rFonts w:cs="Wingdings"/>
    </w:rPr>
  </w:style>
  <w:style w:type="character" w:customStyle="1" w:styleId="ListLabel559">
    <w:name w:val="ListLabel 559"/>
    <w:qFormat/>
    <w:rsid w:val="00B64ED3"/>
    <w:rPr>
      <w:rFonts w:cs="Symbol"/>
    </w:rPr>
  </w:style>
  <w:style w:type="character" w:customStyle="1" w:styleId="ListLabel560">
    <w:name w:val="ListLabel 560"/>
    <w:qFormat/>
    <w:rsid w:val="00B64ED3"/>
    <w:rPr>
      <w:rFonts w:cs="Courier New"/>
    </w:rPr>
  </w:style>
  <w:style w:type="character" w:customStyle="1" w:styleId="ListLabel561">
    <w:name w:val="ListLabel 561"/>
    <w:qFormat/>
    <w:rsid w:val="00B64ED3"/>
    <w:rPr>
      <w:rFonts w:cs="Wingdings"/>
    </w:rPr>
  </w:style>
  <w:style w:type="character" w:customStyle="1" w:styleId="ListLabel562">
    <w:name w:val="ListLabel 562"/>
    <w:qFormat/>
    <w:rsid w:val="00B64ED3"/>
    <w:rPr>
      <w:rFonts w:cs="Symbol"/>
      <w:sz w:val="22"/>
    </w:rPr>
  </w:style>
  <w:style w:type="character" w:customStyle="1" w:styleId="ListLabel563">
    <w:name w:val="ListLabel 563"/>
    <w:qFormat/>
    <w:rsid w:val="00B64ED3"/>
    <w:rPr>
      <w:rFonts w:cs="Courier New"/>
    </w:rPr>
  </w:style>
  <w:style w:type="character" w:customStyle="1" w:styleId="ListLabel564">
    <w:name w:val="ListLabel 564"/>
    <w:qFormat/>
    <w:rsid w:val="00B64ED3"/>
    <w:rPr>
      <w:rFonts w:cs="Wingdings"/>
    </w:rPr>
  </w:style>
  <w:style w:type="character" w:customStyle="1" w:styleId="ListLabel565">
    <w:name w:val="ListLabel 565"/>
    <w:qFormat/>
    <w:rsid w:val="00B64ED3"/>
    <w:rPr>
      <w:rFonts w:cs="Symbol"/>
    </w:rPr>
  </w:style>
  <w:style w:type="character" w:customStyle="1" w:styleId="ListLabel566">
    <w:name w:val="ListLabel 566"/>
    <w:qFormat/>
    <w:rsid w:val="00B64ED3"/>
    <w:rPr>
      <w:rFonts w:cs="Courier New"/>
    </w:rPr>
  </w:style>
  <w:style w:type="character" w:customStyle="1" w:styleId="ListLabel567">
    <w:name w:val="ListLabel 567"/>
    <w:qFormat/>
    <w:rsid w:val="00B64ED3"/>
    <w:rPr>
      <w:rFonts w:cs="Wingdings"/>
    </w:rPr>
  </w:style>
  <w:style w:type="character" w:customStyle="1" w:styleId="ListLabel568">
    <w:name w:val="ListLabel 568"/>
    <w:qFormat/>
    <w:rsid w:val="00B64ED3"/>
    <w:rPr>
      <w:rFonts w:cs="Symbol"/>
    </w:rPr>
  </w:style>
  <w:style w:type="character" w:customStyle="1" w:styleId="ListLabel569">
    <w:name w:val="ListLabel 569"/>
    <w:qFormat/>
    <w:rsid w:val="00B64ED3"/>
    <w:rPr>
      <w:rFonts w:cs="Courier New"/>
    </w:rPr>
  </w:style>
  <w:style w:type="character" w:customStyle="1" w:styleId="ListLabel570">
    <w:name w:val="ListLabel 570"/>
    <w:qFormat/>
    <w:rsid w:val="00B64ED3"/>
    <w:rPr>
      <w:rFonts w:cs="Wingdings"/>
    </w:rPr>
  </w:style>
  <w:style w:type="character" w:customStyle="1" w:styleId="ListLabel571">
    <w:name w:val="ListLabel 571"/>
    <w:qFormat/>
    <w:rsid w:val="00B64ED3"/>
    <w:rPr>
      <w:rFonts w:ascii="Times New Roman" w:hAnsi="Times New Roman" w:cs="Symbol"/>
    </w:rPr>
  </w:style>
  <w:style w:type="character" w:customStyle="1" w:styleId="ListLabel572">
    <w:name w:val="ListLabel 572"/>
    <w:qFormat/>
    <w:rsid w:val="00B64ED3"/>
    <w:rPr>
      <w:rFonts w:cs="Courier New"/>
    </w:rPr>
  </w:style>
  <w:style w:type="character" w:customStyle="1" w:styleId="ListLabel573">
    <w:name w:val="ListLabel 573"/>
    <w:qFormat/>
    <w:rsid w:val="00B64ED3"/>
    <w:rPr>
      <w:rFonts w:cs="Wingdings"/>
    </w:rPr>
  </w:style>
  <w:style w:type="character" w:customStyle="1" w:styleId="ListLabel574">
    <w:name w:val="ListLabel 574"/>
    <w:qFormat/>
    <w:rsid w:val="00B64ED3"/>
    <w:rPr>
      <w:rFonts w:cs="Symbol"/>
    </w:rPr>
  </w:style>
  <w:style w:type="character" w:customStyle="1" w:styleId="ListLabel575">
    <w:name w:val="ListLabel 575"/>
    <w:qFormat/>
    <w:rsid w:val="00B64ED3"/>
    <w:rPr>
      <w:rFonts w:cs="Courier New"/>
    </w:rPr>
  </w:style>
  <w:style w:type="character" w:customStyle="1" w:styleId="ListLabel576">
    <w:name w:val="ListLabel 576"/>
    <w:qFormat/>
    <w:rsid w:val="00B64ED3"/>
    <w:rPr>
      <w:rFonts w:cs="Wingdings"/>
    </w:rPr>
  </w:style>
  <w:style w:type="character" w:customStyle="1" w:styleId="ListLabel577">
    <w:name w:val="ListLabel 577"/>
    <w:qFormat/>
    <w:rsid w:val="00B64ED3"/>
    <w:rPr>
      <w:rFonts w:cs="Symbol"/>
    </w:rPr>
  </w:style>
  <w:style w:type="character" w:customStyle="1" w:styleId="ListLabel578">
    <w:name w:val="ListLabel 578"/>
    <w:qFormat/>
    <w:rsid w:val="00B64ED3"/>
    <w:rPr>
      <w:rFonts w:cs="Courier New"/>
    </w:rPr>
  </w:style>
  <w:style w:type="character" w:customStyle="1" w:styleId="ListLabel579">
    <w:name w:val="ListLabel 579"/>
    <w:qFormat/>
    <w:rsid w:val="00B64ED3"/>
    <w:rPr>
      <w:rFonts w:cs="Wingdings"/>
    </w:rPr>
  </w:style>
  <w:style w:type="character" w:customStyle="1" w:styleId="ListLabel580">
    <w:name w:val="ListLabel 580"/>
    <w:qFormat/>
    <w:rsid w:val="00B64ED3"/>
    <w:rPr>
      <w:rFonts w:ascii="Times New Roman" w:hAnsi="Times New Roman" w:cs="Symbol"/>
    </w:rPr>
  </w:style>
  <w:style w:type="character" w:customStyle="1" w:styleId="ListLabel581">
    <w:name w:val="ListLabel 581"/>
    <w:qFormat/>
    <w:rsid w:val="00B64ED3"/>
    <w:rPr>
      <w:rFonts w:cs="Courier New"/>
    </w:rPr>
  </w:style>
  <w:style w:type="character" w:customStyle="1" w:styleId="ListLabel582">
    <w:name w:val="ListLabel 582"/>
    <w:qFormat/>
    <w:rsid w:val="00B64ED3"/>
    <w:rPr>
      <w:rFonts w:cs="Wingdings"/>
    </w:rPr>
  </w:style>
  <w:style w:type="character" w:customStyle="1" w:styleId="ListLabel583">
    <w:name w:val="ListLabel 583"/>
    <w:qFormat/>
    <w:rsid w:val="00B64ED3"/>
    <w:rPr>
      <w:rFonts w:cs="Symbol"/>
    </w:rPr>
  </w:style>
  <w:style w:type="character" w:customStyle="1" w:styleId="ListLabel584">
    <w:name w:val="ListLabel 584"/>
    <w:qFormat/>
    <w:rsid w:val="00B64ED3"/>
    <w:rPr>
      <w:rFonts w:cs="Courier New"/>
    </w:rPr>
  </w:style>
  <w:style w:type="character" w:customStyle="1" w:styleId="ListLabel585">
    <w:name w:val="ListLabel 585"/>
    <w:qFormat/>
    <w:rsid w:val="00B64ED3"/>
    <w:rPr>
      <w:rFonts w:cs="Wingdings"/>
    </w:rPr>
  </w:style>
  <w:style w:type="character" w:customStyle="1" w:styleId="ListLabel586">
    <w:name w:val="ListLabel 586"/>
    <w:qFormat/>
    <w:rsid w:val="00B64ED3"/>
    <w:rPr>
      <w:rFonts w:cs="Symbol"/>
    </w:rPr>
  </w:style>
  <w:style w:type="character" w:customStyle="1" w:styleId="ListLabel587">
    <w:name w:val="ListLabel 587"/>
    <w:qFormat/>
    <w:rsid w:val="00B64ED3"/>
    <w:rPr>
      <w:rFonts w:cs="Courier New"/>
    </w:rPr>
  </w:style>
  <w:style w:type="character" w:customStyle="1" w:styleId="ListLabel588">
    <w:name w:val="ListLabel 588"/>
    <w:qFormat/>
    <w:rsid w:val="00B64ED3"/>
    <w:rPr>
      <w:rFonts w:cs="Wingdings"/>
    </w:rPr>
  </w:style>
  <w:style w:type="character" w:customStyle="1" w:styleId="ListLabel589">
    <w:name w:val="ListLabel 589"/>
    <w:qFormat/>
    <w:rsid w:val="00B64ED3"/>
    <w:rPr>
      <w:rFonts w:ascii="Times New Roman" w:hAnsi="Times New Roman" w:cs="Symbol"/>
    </w:rPr>
  </w:style>
  <w:style w:type="character" w:customStyle="1" w:styleId="ListLabel590">
    <w:name w:val="ListLabel 590"/>
    <w:qFormat/>
    <w:rsid w:val="00B64ED3"/>
    <w:rPr>
      <w:rFonts w:cs="Courier New"/>
    </w:rPr>
  </w:style>
  <w:style w:type="character" w:customStyle="1" w:styleId="ListLabel591">
    <w:name w:val="ListLabel 591"/>
    <w:qFormat/>
    <w:rsid w:val="00B64ED3"/>
    <w:rPr>
      <w:rFonts w:cs="Wingdings"/>
    </w:rPr>
  </w:style>
  <w:style w:type="character" w:customStyle="1" w:styleId="ListLabel592">
    <w:name w:val="ListLabel 592"/>
    <w:qFormat/>
    <w:rsid w:val="00B64ED3"/>
    <w:rPr>
      <w:rFonts w:cs="Symbol"/>
    </w:rPr>
  </w:style>
  <w:style w:type="character" w:customStyle="1" w:styleId="ListLabel593">
    <w:name w:val="ListLabel 593"/>
    <w:qFormat/>
    <w:rsid w:val="00B64ED3"/>
    <w:rPr>
      <w:rFonts w:cs="Courier New"/>
    </w:rPr>
  </w:style>
  <w:style w:type="character" w:customStyle="1" w:styleId="ListLabel594">
    <w:name w:val="ListLabel 594"/>
    <w:qFormat/>
    <w:rsid w:val="00B64ED3"/>
    <w:rPr>
      <w:rFonts w:cs="Wingdings"/>
    </w:rPr>
  </w:style>
  <w:style w:type="character" w:customStyle="1" w:styleId="ListLabel595">
    <w:name w:val="ListLabel 595"/>
    <w:qFormat/>
    <w:rsid w:val="00B64ED3"/>
    <w:rPr>
      <w:rFonts w:cs="Symbol"/>
    </w:rPr>
  </w:style>
  <w:style w:type="character" w:customStyle="1" w:styleId="ListLabel596">
    <w:name w:val="ListLabel 596"/>
    <w:qFormat/>
    <w:rsid w:val="00B64ED3"/>
    <w:rPr>
      <w:rFonts w:cs="Courier New"/>
    </w:rPr>
  </w:style>
  <w:style w:type="character" w:customStyle="1" w:styleId="ListLabel597">
    <w:name w:val="ListLabel 597"/>
    <w:qFormat/>
    <w:rsid w:val="00B64ED3"/>
    <w:rPr>
      <w:rFonts w:cs="Wingdings"/>
    </w:rPr>
  </w:style>
  <w:style w:type="character" w:customStyle="1" w:styleId="ListLabel598">
    <w:name w:val="ListLabel 598"/>
    <w:qFormat/>
    <w:rsid w:val="00B64ED3"/>
    <w:rPr>
      <w:rFonts w:ascii="Times New Roman" w:hAnsi="Times New Roman" w:cs="Symbol"/>
    </w:rPr>
  </w:style>
  <w:style w:type="character" w:customStyle="1" w:styleId="ListLabel599">
    <w:name w:val="ListLabel 599"/>
    <w:qFormat/>
    <w:rsid w:val="00B64ED3"/>
    <w:rPr>
      <w:rFonts w:cs="Courier New"/>
    </w:rPr>
  </w:style>
  <w:style w:type="character" w:customStyle="1" w:styleId="ListLabel600">
    <w:name w:val="ListLabel 600"/>
    <w:qFormat/>
    <w:rsid w:val="00B64ED3"/>
    <w:rPr>
      <w:rFonts w:cs="Wingdings"/>
    </w:rPr>
  </w:style>
  <w:style w:type="character" w:customStyle="1" w:styleId="ListLabel601">
    <w:name w:val="ListLabel 601"/>
    <w:qFormat/>
    <w:rsid w:val="00B64ED3"/>
    <w:rPr>
      <w:rFonts w:cs="Symbol"/>
    </w:rPr>
  </w:style>
  <w:style w:type="character" w:customStyle="1" w:styleId="ListLabel602">
    <w:name w:val="ListLabel 602"/>
    <w:qFormat/>
    <w:rsid w:val="00B64ED3"/>
    <w:rPr>
      <w:rFonts w:cs="Courier New"/>
    </w:rPr>
  </w:style>
  <w:style w:type="character" w:customStyle="1" w:styleId="ListLabel603">
    <w:name w:val="ListLabel 603"/>
    <w:qFormat/>
    <w:rsid w:val="00B64ED3"/>
    <w:rPr>
      <w:rFonts w:cs="Wingdings"/>
    </w:rPr>
  </w:style>
  <w:style w:type="character" w:customStyle="1" w:styleId="ListLabel604">
    <w:name w:val="ListLabel 604"/>
    <w:qFormat/>
    <w:rsid w:val="00B64ED3"/>
    <w:rPr>
      <w:rFonts w:cs="Symbol"/>
    </w:rPr>
  </w:style>
  <w:style w:type="character" w:customStyle="1" w:styleId="ListLabel605">
    <w:name w:val="ListLabel 605"/>
    <w:qFormat/>
    <w:rsid w:val="00B64ED3"/>
    <w:rPr>
      <w:rFonts w:cs="Courier New"/>
    </w:rPr>
  </w:style>
  <w:style w:type="character" w:customStyle="1" w:styleId="ListLabel606">
    <w:name w:val="ListLabel 606"/>
    <w:qFormat/>
    <w:rsid w:val="00B64ED3"/>
    <w:rPr>
      <w:rFonts w:cs="Wingdings"/>
    </w:rPr>
  </w:style>
  <w:style w:type="character" w:customStyle="1" w:styleId="ListLabel607">
    <w:name w:val="ListLabel 607"/>
    <w:qFormat/>
    <w:rsid w:val="00B64ED3"/>
    <w:rPr>
      <w:rFonts w:ascii="Times New Roman" w:hAnsi="Times New Roman" w:cs="Symbol"/>
    </w:rPr>
  </w:style>
  <w:style w:type="character" w:customStyle="1" w:styleId="ListLabel608">
    <w:name w:val="ListLabel 608"/>
    <w:qFormat/>
    <w:rsid w:val="00B64ED3"/>
    <w:rPr>
      <w:rFonts w:cs="Courier New"/>
    </w:rPr>
  </w:style>
  <w:style w:type="character" w:customStyle="1" w:styleId="ListLabel609">
    <w:name w:val="ListLabel 609"/>
    <w:qFormat/>
    <w:rsid w:val="00B64ED3"/>
    <w:rPr>
      <w:rFonts w:cs="Wingdings"/>
    </w:rPr>
  </w:style>
  <w:style w:type="character" w:customStyle="1" w:styleId="ListLabel610">
    <w:name w:val="ListLabel 610"/>
    <w:qFormat/>
    <w:rsid w:val="00B64ED3"/>
    <w:rPr>
      <w:rFonts w:cs="Symbol"/>
    </w:rPr>
  </w:style>
  <w:style w:type="character" w:customStyle="1" w:styleId="ListLabel611">
    <w:name w:val="ListLabel 611"/>
    <w:qFormat/>
    <w:rsid w:val="00B64ED3"/>
    <w:rPr>
      <w:rFonts w:cs="Courier New"/>
    </w:rPr>
  </w:style>
  <w:style w:type="character" w:customStyle="1" w:styleId="ListLabel612">
    <w:name w:val="ListLabel 612"/>
    <w:qFormat/>
    <w:rsid w:val="00B64ED3"/>
    <w:rPr>
      <w:rFonts w:cs="Wingdings"/>
    </w:rPr>
  </w:style>
  <w:style w:type="character" w:customStyle="1" w:styleId="ListLabel613">
    <w:name w:val="ListLabel 613"/>
    <w:qFormat/>
    <w:rsid w:val="00B64ED3"/>
    <w:rPr>
      <w:rFonts w:cs="Symbol"/>
    </w:rPr>
  </w:style>
  <w:style w:type="character" w:customStyle="1" w:styleId="ListLabel614">
    <w:name w:val="ListLabel 614"/>
    <w:qFormat/>
    <w:rsid w:val="00B64ED3"/>
    <w:rPr>
      <w:rFonts w:cs="Courier New"/>
    </w:rPr>
  </w:style>
  <w:style w:type="character" w:customStyle="1" w:styleId="ListLabel615">
    <w:name w:val="ListLabel 615"/>
    <w:qFormat/>
    <w:rsid w:val="00B64ED3"/>
    <w:rPr>
      <w:rFonts w:cs="Wingdings"/>
    </w:rPr>
  </w:style>
  <w:style w:type="character" w:customStyle="1" w:styleId="ListLabel616">
    <w:name w:val="ListLabel 616"/>
    <w:qFormat/>
    <w:rsid w:val="00B64ED3"/>
    <w:rPr>
      <w:rFonts w:ascii="Times New Roman" w:hAnsi="Times New Roman" w:cs="Symbol"/>
    </w:rPr>
  </w:style>
  <w:style w:type="character" w:customStyle="1" w:styleId="ListLabel617">
    <w:name w:val="ListLabel 617"/>
    <w:qFormat/>
    <w:rsid w:val="00B64ED3"/>
    <w:rPr>
      <w:rFonts w:cs="Courier New"/>
    </w:rPr>
  </w:style>
  <w:style w:type="character" w:customStyle="1" w:styleId="ListLabel618">
    <w:name w:val="ListLabel 618"/>
    <w:qFormat/>
    <w:rsid w:val="00B64ED3"/>
    <w:rPr>
      <w:rFonts w:cs="Wingdings"/>
    </w:rPr>
  </w:style>
  <w:style w:type="character" w:customStyle="1" w:styleId="ListLabel619">
    <w:name w:val="ListLabel 619"/>
    <w:qFormat/>
    <w:rsid w:val="00B64ED3"/>
    <w:rPr>
      <w:rFonts w:cs="Symbol"/>
    </w:rPr>
  </w:style>
  <w:style w:type="character" w:customStyle="1" w:styleId="ListLabel620">
    <w:name w:val="ListLabel 620"/>
    <w:qFormat/>
    <w:rsid w:val="00B64ED3"/>
    <w:rPr>
      <w:rFonts w:cs="Courier New"/>
    </w:rPr>
  </w:style>
  <w:style w:type="character" w:customStyle="1" w:styleId="ListLabel621">
    <w:name w:val="ListLabel 621"/>
    <w:qFormat/>
    <w:rsid w:val="00B64ED3"/>
    <w:rPr>
      <w:rFonts w:cs="Wingdings"/>
    </w:rPr>
  </w:style>
  <w:style w:type="character" w:customStyle="1" w:styleId="ListLabel622">
    <w:name w:val="ListLabel 622"/>
    <w:qFormat/>
    <w:rsid w:val="00B64ED3"/>
    <w:rPr>
      <w:rFonts w:cs="Symbol"/>
    </w:rPr>
  </w:style>
  <w:style w:type="character" w:customStyle="1" w:styleId="ListLabel623">
    <w:name w:val="ListLabel 623"/>
    <w:qFormat/>
    <w:rsid w:val="00B64ED3"/>
    <w:rPr>
      <w:rFonts w:cs="Courier New"/>
    </w:rPr>
  </w:style>
  <w:style w:type="character" w:customStyle="1" w:styleId="ListLabel624">
    <w:name w:val="ListLabel 624"/>
    <w:qFormat/>
    <w:rsid w:val="00B64ED3"/>
    <w:rPr>
      <w:rFonts w:cs="Wingdings"/>
    </w:rPr>
  </w:style>
  <w:style w:type="character" w:customStyle="1" w:styleId="ListLabel625">
    <w:name w:val="ListLabel 625"/>
    <w:qFormat/>
    <w:rsid w:val="00B64ED3"/>
    <w:rPr>
      <w:rFonts w:ascii="Times New Roman" w:hAnsi="Times New Roman" w:cs="Symbol"/>
    </w:rPr>
  </w:style>
  <w:style w:type="character" w:customStyle="1" w:styleId="ListLabel626">
    <w:name w:val="ListLabel 626"/>
    <w:qFormat/>
    <w:rsid w:val="00B64ED3"/>
    <w:rPr>
      <w:rFonts w:cs="Courier New"/>
    </w:rPr>
  </w:style>
  <w:style w:type="character" w:customStyle="1" w:styleId="ListLabel627">
    <w:name w:val="ListLabel 627"/>
    <w:qFormat/>
    <w:rsid w:val="00B64ED3"/>
    <w:rPr>
      <w:rFonts w:cs="Wingdings"/>
    </w:rPr>
  </w:style>
  <w:style w:type="character" w:customStyle="1" w:styleId="ListLabel628">
    <w:name w:val="ListLabel 628"/>
    <w:qFormat/>
    <w:rsid w:val="00B64ED3"/>
    <w:rPr>
      <w:rFonts w:cs="Symbol"/>
    </w:rPr>
  </w:style>
  <w:style w:type="character" w:customStyle="1" w:styleId="ListLabel629">
    <w:name w:val="ListLabel 629"/>
    <w:qFormat/>
    <w:rsid w:val="00B64ED3"/>
    <w:rPr>
      <w:rFonts w:cs="Courier New"/>
    </w:rPr>
  </w:style>
  <w:style w:type="character" w:customStyle="1" w:styleId="ListLabel630">
    <w:name w:val="ListLabel 630"/>
    <w:qFormat/>
    <w:rsid w:val="00B64ED3"/>
    <w:rPr>
      <w:rFonts w:cs="Wingdings"/>
    </w:rPr>
  </w:style>
  <w:style w:type="character" w:customStyle="1" w:styleId="ListLabel631">
    <w:name w:val="ListLabel 631"/>
    <w:qFormat/>
    <w:rsid w:val="00B64ED3"/>
    <w:rPr>
      <w:rFonts w:cs="Symbol"/>
    </w:rPr>
  </w:style>
  <w:style w:type="character" w:customStyle="1" w:styleId="ListLabel632">
    <w:name w:val="ListLabel 632"/>
    <w:qFormat/>
    <w:rsid w:val="00B64ED3"/>
    <w:rPr>
      <w:rFonts w:cs="Courier New"/>
    </w:rPr>
  </w:style>
  <w:style w:type="character" w:customStyle="1" w:styleId="ListLabel633">
    <w:name w:val="ListLabel 633"/>
    <w:qFormat/>
    <w:rsid w:val="00B64ED3"/>
    <w:rPr>
      <w:rFonts w:cs="Wingdings"/>
    </w:rPr>
  </w:style>
  <w:style w:type="character" w:customStyle="1" w:styleId="ListLabel634">
    <w:name w:val="ListLabel 634"/>
    <w:qFormat/>
    <w:rsid w:val="00B64ED3"/>
    <w:rPr>
      <w:rFonts w:ascii="Times New Roman" w:hAnsi="Times New Roman" w:cs="Symbol"/>
    </w:rPr>
  </w:style>
  <w:style w:type="character" w:customStyle="1" w:styleId="ListLabel635">
    <w:name w:val="ListLabel 635"/>
    <w:qFormat/>
    <w:rsid w:val="00B64ED3"/>
    <w:rPr>
      <w:rFonts w:ascii="Times New Roman" w:hAnsi="Times New Roman" w:cs="Symbol"/>
    </w:rPr>
  </w:style>
  <w:style w:type="character" w:customStyle="1" w:styleId="ListLabel636">
    <w:name w:val="ListLabel 636"/>
    <w:qFormat/>
    <w:rsid w:val="00B64ED3"/>
    <w:rPr>
      <w:rFonts w:cs="Courier New"/>
    </w:rPr>
  </w:style>
  <w:style w:type="character" w:customStyle="1" w:styleId="ListLabel637">
    <w:name w:val="ListLabel 637"/>
    <w:qFormat/>
    <w:rsid w:val="00B64ED3"/>
    <w:rPr>
      <w:rFonts w:cs="Wingdings"/>
    </w:rPr>
  </w:style>
  <w:style w:type="character" w:customStyle="1" w:styleId="ListLabel638">
    <w:name w:val="ListLabel 638"/>
    <w:qFormat/>
    <w:rsid w:val="00B64ED3"/>
    <w:rPr>
      <w:rFonts w:cs="Symbol"/>
    </w:rPr>
  </w:style>
  <w:style w:type="character" w:customStyle="1" w:styleId="ListLabel639">
    <w:name w:val="ListLabel 639"/>
    <w:qFormat/>
    <w:rsid w:val="00B64ED3"/>
    <w:rPr>
      <w:rFonts w:cs="Courier New"/>
    </w:rPr>
  </w:style>
  <w:style w:type="character" w:customStyle="1" w:styleId="ListLabel640">
    <w:name w:val="ListLabel 640"/>
    <w:qFormat/>
    <w:rsid w:val="00B64ED3"/>
    <w:rPr>
      <w:rFonts w:cs="Wingdings"/>
    </w:rPr>
  </w:style>
  <w:style w:type="character" w:customStyle="1" w:styleId="ListLabel641">
    <w:name w:val="ListLabel 641"/>
    <w:qFormat/>
    <w:rsid w:val="00B64ED3"/>
    <w:rPr>
      <w:rFonts w:cs="Symbol"/>
    </w:rPr>
  </w:style>
  <w:style w:type="character" w:customStyle="1" w:styleId="ListLabel642">
    <w:name w:val="ListLabel 642"/>
    <w:qFormat/>
    <w:rsid w:val="00B64ED3"/>
    <w:rPr>
      <w:rFonts w:cs="Courier New"/>
    </w:rPr>
  </w:style>
  <w:style w:type="character" w:customStyle="1" w:styleId="ListLabel643">
    <w:name w:val="ListLabel 643"/>
    <w:qFormat/>
    <w:rsid w:val="00B64ED3"/>
    <w:rPr>
      <w:rFonts w:cs="Wingdings"/>
    </w:rPr>
  </w:style>
  <w:style w:type="character" w:customStyle="1" w:styleId="ListLabel644">
    <w:name w:val="ListLabel 644"/>
    <w:qFormat/>
    <w:rsid w:val="00B64ED3"/>
    <w:rPr>
      <w:rFonts w:ascii="Times New Roman" w:hAnsi="Times New Roman" w:cs="Symbol"/>
      <w:sz w:val="22"/>
    </w:rPr>
  </w:style>
  <w:style w:type="character" w:customStyle="1" w:styleId="ListLabel645">
    <w:name w:val="ListLabel 645"/>
    <w:qFormat/>
    <w:rsid w:val="00B64ED3"/>
    <w:rPr>
      <w:rFonts w:cs="Courier New"/>
    </w:rPr>
  </w:style>
  <w:style w:type="character" w:customStyle="1" w:styleId="ListLabel646">
    <w:name w:val="ListLabel 646"/>
    <w:qFormat/>
    <w:rsid w:val="00B64ED3"/>
    <w:rPr>
      <w:rFonts w:cs="Wingdings"/>
    </w:rPr>
  </w:style>
  <w:style w:type="character" w:customStyle="1" w:styleId="ListLabel647">
    <w:name w:val="ListLabel 647"/>
    <w:qFormat/>
    <w:rsid w:val="00B64ED3"/>
    <w:rPr>
      <w:rFonts w:cs="Symbol"/>
    </w:rPr>
  </w:style>
  <w:style w:type="character" w:customStyle="1" w:styleId="ListLabel648">
    <w:name w:val="ListLabel 648"/>
    <w:qFormat/>
    <w:rsid w:val="00B64ED3"/>
    <w:rPr>
      <w:rFonts w:cs="Courier New"/>
    </w:rPr>
  </w:style>
  <w:style w:type="character" w:customStyle="1" w:styleId="ListLabel649">
    <w:name w:val="ListLabel 649"/>
    <w:qFormat/>
    <w:rsid w:val="00B64ED3"/>
    <w:rPr>
      <w:rFonts w:cs="Wingdings"/>
    </w:rPr>
  </w:style>
  <w:style w:type="character" w:customStyle="1" w:styleId="ListLabel650">
    <w:name w:val="ListLabel 650"/>
    <w:qFormat/>
    <w:rsid w:val="00B64ED3"/>
    <w:rPr>
      <w:rFonts w:cs="Symbol"/>
    </w:rPr>
  </w:style>
  <w:style w:type="character" w:customStyle="1" w:styleId="ListLabel651">
    <w:name w:val="ListLabel 651"/>
    <w:qFormat/>
    <w:rsid w:val="00B64ED3"/>
    <w:rPr>
      <w:rFonts w:cs="Courier New"/>
    </w:rPr>
  </w:style>
  <w:style w:type="character" w:customStyle="1" w:styleId="ListLabel652">
    <w:name w:val="ListLabel 652"/>
    <w:qFormat/>
    <w:rsid w:val="00B64ED3"/>
    <w:rPr>
      <w:rFonts w:cs="Wingdings"/>
    </w:rPr>
  </w:style>
  <w:style w:type="character" w:customStyle="1" w:styleId="ListLabel653">
    <w:name w:val="ListLabel 653"/>
    <w:qFormat/>
    <w:rsid w:val="00B64ED3"/>
    <w:rPr>
      <w:rFonts w:ascii="Times New Roman" w:hAnsi="Times New Roman" w:cs="Symbol"/>
      <w:sz w:val="22"/>
    </w:rPr>
  </w:style>
  <w:style w:type="character" w:customStyle="1" w:styleId="ListLabel654">
    <w:name w:val="ListLabel 654"/>
    <w:qFormat/>
    <w:rsid w:val="00B64ED3"/>
    <w:rPr>
      <w:rFonts w:cs="Courier New"/>
    </w:rPr>
  </w:style>
  <w:style w:type="character" w:customStyle="1" w:styleId="ListLabel655">
    <w:name w:val="ListLabel 655"/>
    <w:qFormat/>
    <w:rsid w:val="00B64ED3"/>
    <w:rPr>
      <w:rFonts w:cs="Wingdings"/>
    </w:rPr>
  </w:style>
  <w:style w:type="character" w:customStyle="1" w:styleId="ListLabel656">
    <w:name w:val="ListLabel 656"/>
    <w:qFormat/>
    <w:rsid w:val="00B64ED3"/>
    <w:rPr>
      <w:rFonts w:cs="Symbol"/>
    </w:rPr>
  </w:style>
  <w:style w:type="character" w:customStyle="1" w:styleId="ListLabel657">
    <w:name w:val="ListLabel 657"/>
    <w:qFormat/>
    <w:rsid w:val="00B64ED3"/>
    <w:rPr>
      <w:rFonts w:cs="Courier New"/>
    </w:rPr>
  </w:style>
  <w:style w:type="character" w:customStyle="1" w:styleId="ListLabel658">
    <w:name w:val="ListLabel 658"/>
    <w:qFormat/>
    <w:rsid w:val="00B64ED3"/>
    <w:rPr>
      <w:rFonts w:cs="Wingdings"/>
    </w:rPr>
  </w:style>
  <w:style w:type="character" w:customStyle="1" w:styleId="ListLabel659">
    <w:name w:val="ListLabel 659"/>
    <w:qFormat/>
    <w:rsid w:val="00B64ED3"/>
    <w:rPr>
      <w:rFonts w:cs="Symbol"/>
    </w:rPr>
  </w:style>
  <w:style w:type="character" w:customStyle="1" w:styleId="ListLabel660">
    <w:name w:val="ListLabel 660"/>
    <w:qFormat/>
    <w:rsid w:val="00B64ED3"/>
    <w:rPr>
      <w:rFonts w:cs="Courier New"/>
    </w:rPr>
  </w:style>
  <w:style w:type="character" w:customStyle="1" w:styleId="ListLabel661">
    <w:name w:val="ListLabel 661"/>
    <w:qFormat/>
    <w:rsid w:val="00B64ED3"/>
    <w:rPr>
      <w:rFonts w:cs="Wingdings"/>
    </w:rPr>
  </w:style>
  <w:style w:type="character" w:customStyle="1" w:styleId="ListLabel662">
    <w:name w:val="ListLabel 662"/>
    <w:qFormat/>
    <w:rsid w:val="00B64ED3"/>
    <w:rPr>
      <w:rFonts w:ascii="Times New Roman" w:hAnsi="Times New Roman" w:cs="Symbol"/>
    </w:rPr>
  </w:style>
  <w:style w:type="character" w:customStyle="1" w:styleId="ListLabel663">
    <w:name w:val="ListLabel 663"/>
    <w:qFormat/>
    <w:rsid w:val="00B64ED3"/>
    <w:rPr>
      <w:rFonts w:ascii="Times New Roman" w:hAnsi="Times New Roman" w:cs="Symbol"/>
    </w:rPr>
  </w:style>
  <w:style w:type="character" w:customStyle="1" w:styleId="ListLabel664">
    <w:name w:val="ListLabel 664"/>
    <w:qFormat/>
    <w:rsid w:val="00B64ED3"/>
    <w:rPr>
      <w:rFonts w:cs="Courier New"/>
    </w:rPr>
  </w:style>
  <w:style w:type="character" w:customStyle="1" w:styleId="ListLabel665">
    <w:name w:val="ListLabel 665"/>
    <w:qFormat/>
    <w:rsid w:val="00B64ED3"/>
    <w:rPr>
      <w:rFonts w:cs="Wingdings"/>
    </w:rPr>
  </w:style>
  <w:style w:type="character" w:customStyle="1" w:styleId="ListLabel666">
    <w:name w:val="ListLabel 666"/>
    <w:qFormat/>
    <w:rsid w:val="00B64ED3"/>
    <w:rPr>
      <w:rFonts w:cs="Symbol"/>
    </w:rPr>
  </w:style>
  <w:style w:type="character" w:customStyle="1" w:styleId="ListLabel667">
    <w:name w:val="ListLabel 667"/>
    <w:qFormat/>
    <w:rsid w:val="00B64ED3"/>
    <w:rPr>
      <w:rFonts w:cs="Courier New"/>
    </w:rPr>
  </w:style>
  <w:style w:type="character" w:customStyle="1" w:styleId="ListLabel668">
    <w:name w:val="ListLabel 668"/>
    <w:qFormat/>
    <w:rsid w:val="00B64ED3"/>
    <w:rPr>
      <w:rFonts w:cs="Wingdings"/>
    </w:rPr>
  </w:style>
  <w:style w:type="character" w:customStyle="1" w:styleId="ListLabel669">
    <w:name w:val="ListLabel 669"/>
    <w:qFormat/>
    <w:rsid w:val="00B64ED3"/>
    <w:rPr>
      <w:rFonts w:cs="Symbol"/>
    </w:rPr>
  </w:style>
  <w:style w:type="character" w:customStyle="1" w:styleId="ListLabel670">
    <w:name w:val="ListLabel 670"/>
    <w:qFormat/>
    <w:rsid w:val="00B64ED3"/>
    <w:rPr>
      <w:rFonts w:cs="Courier New"/>
    </w:rPr>
  </w:style>
  <w:style w:type="character" w:customStyle="1" w:styleId="ListLabel671">
    <w:name w:val="ListLabel 671"/>
    <w:qFormat/>
    <w:rsid w:val="00B64ED3"/>
    <w:rPr>
      <w:rFonts w:cs="Wingdings"/>
    </w:rPr>
  </w:style>
  <w:style w:type="character" w:customStyle="1" w:styleId="ListLabel672">
    <w:name w:val="ListLabel 672"/>
    <w:qFormat/>
    <w:rsid w:val="00B64ED3"/>
    <w:rPr>
      <w:rFonts w:ascii="Times New Roman" w:hAnsi="Times New Roman" w:cs="Wingdings"/>
      <w:b/>
    </w:rPr>
  </w:style>
  <w:style w:type="character" w:customStyle="1" w:styleId="ListLabel673">
    <w:name w:val="ListLabel 673"/>
    <w:qFormat/>
    <w:rsid w:val="00B64ED3"/>
    <w:rPr>
      <w:rFonts w:cs="Courier New"/>
    </w:rPr>
  </w:style>
  <w:style w:type="character" w:customStyle="1" w:styleId="ListLabel674">
    <w:name w:val="ListLabel 674"/>
    <w:qFormat/>
    <w:rsid w:val="00B64ED3"/>
    <w:rPr>
      <w:rFonts w:cs="Wingdings"/>
    </w:rPr>
  </w:style>
  <w:style w:type="character" w:customStyle="1" w:styleId="ListLabel675">
    <w:name w:val="ListLabel 675"/>
    <w:qFormat/>
    <w:rsid w:val="00B64ED3"/>
    <w:rPr>
      <w:rFonts w:cs="Symbol"/>
    </w:rPr>
  </w:style>
  <w:style w:type="character" w:customStyle="1" w:styleId="ListLabel676">
    <w:name w:val="ListLabel 676"/>
    <w:qFormat/>
    <w:rsid w:val="00B64ED3"/>
    <w:rPr>
      <w:rFonts w:cs="Courier New"/>
    </w:rPr>
  </w:style>
  <w:style w:type="character" w:customStyle="1" w:styleId="ListLabel677">
    <w:name w:val="ListLabel 677"/>
    <w:qFormat/>
    <w:rsid w:val="00B64ED3"/>
    <w:rPr>
      <w:rFonts w:cs="Wingdings"/>
    </w:rPr>
  </w:style>
  <w:style w:type="character" w:customStyle="1" w:styleId="ListLabel678">
    <w:name w:val="ListLabel 678"/>
    <w:qFormat/>
    <w:rsid w:val="00B64ED3"/>
    <w:rPr>
      <w:rFonts w:cs="Symbol"/>
    </w:rPr>
  </w:style>
  <w:style w:type="character" w:customStyle="1" w:styleId="ListLabel679">
    <w:name w:val="ListLabel 679"/>
    <w:qFormat/>
    <w:rsid w:val="00B64ED3"/>
    <w:rPr>
      <w:rFonts w:cs="Courier New"/>
    </w:rPr>
  </w:style>
  <w:style w:type="character" w:customStyle="1" w:styleId="ListLabel680">
    <w:name w:val="ListLabel 680"/>
    <w:qFormat/>
    <w:rsid w:val="00B64ED3"/>
    <w:rPr>
      <w:rFonts w:cs="Wingdings"/>
    </w:rPr>
  </w:style>
  <w:style w:type="character" w:customStyle="1" w:styleId="ListLabel681">
    <w:name w:val="ListLabel 681"/>
    <w:qFormat/>
    <w:rsid w:val="00B64ED3"/>
    <w:rPr>
      <w:rFonts w:ascii="Times New Roman" w:hAnsi="Times New Roman" w:cs="Wingdings"/>
      <w:b/>
    </w:rPr>
  </w:style>
  <w:style w:type="character" w:customStyle="1" w:styleId="ListLabel682">
    <w:name w:val="ListLabel 682"/>
    <w:qFormat/>
    <w:rsid w:val="00B64ED3"/>
    <w:rPr>
      <w:rFonts w:cs="Courier New"/>
    </w:rPr>
  </w:style>
  <w:style w:type="character" w:customStyle="1" w:styleId="ListLabel683">
    <w:name w:val="ListLabel 683"/>
    <w:qFormat/>
    <w:rsid w:val="00B64ED3"/>
    <w:rPr>
      <w:rFonts w:cs="Wingdings"/>
    </w:rPr>
  </w:style>
  <w:style w:type="character" w:customStyle="1" w:styleId="ListLabel684">
    <w:name w:val="ListLabel 684"/>
    <w:qFormat/>
    <w:rsid w:val="00B64ED3"/>
    <w:rPr>
      <w:rFonts w:cs="Symbol"/>
    </w:rPr>
  </w:style>
  <w:style w:type="character" w:customStyle="1" w:styleId="ListLabel685">
    <w:name w:val="ListLabel 685"/>
    <w:qFormat/>
    <w:rsid w:val="00B64ED3"/>
    <w:rPr>
      <w:rFonts w:cs="Courier New"/>
    </w:rPr>
  </w:style>
  <w:style w:type="character" w:customStyle="1" w:styleId="ListLabel686">
    <w:name w:val="ListLabel 686"/>
    <w:qFormat/>
    <w:rsid w:val="00B64ED3"/>
    <w:rPr>
      <w:rFonts w:cs="Wingdings"/>
    </w:rPr>
  </w:style>
  <w:style w:type="character" w:customStyle="1" w:styleId="ListLabel687">
    <w:name w:val="ListLabel 687"/>
    <w:qFormat/>
    <w:rsid w:val="00B64ED3"/>
    <w:rPr>
      <w:rFonts w:cs="Symbol"/>
    </w:rPr>
  </w:style>
  <w:style w:type="character" w:customStyle="1" w:styleId="ListLabel688">
    <w:name w:val="ListLabel 688"/>
    <w:qFormat/>
    <w:rsid w:val="00B64ED3"/>
    <w:rPr>
      <w:rFonts w:cs="Courier New"/>
    </w:rPr>
  </w:style>
  <w:style w:type="character" w:customStyle="1" w:styleId="ListLabel689">
    <w:name w:val="ListLabel 689"/>
    <w:qFormat/>
    <w:rsid w:val="00B64ED3"/>
    <w:rPr>
      <w:rFonts w:cs="Wingdings"/>
    </w:rPr>
  </w:style>
  <w:style w:type="character" w:customStyle="1" w:styleId="ListLabel690">
    <w:name w:val="ListLabel 690"/>
    <w:qFormat/>
    <w:rsid w:val="00B64ED3"/>
    <w:rPr>
      <w:rFonts w:ascii="Times New Roman" w:hAnsi="Times New Roman" w:cs="Wingdings"/>
      <w:b/>
    </w:rPr>
  </w:style>
  <w:style w:type="character" w:customStyle="1" w:styleId="ListLabel691">
    <w:name w:val="ListLabel 691"/>
    <w:qFormat/>
    <w:rsid w:val="00B64ED3"/>
    <w:rPr>
      <w:rFonts w:cs="Courier New"/>
    </w:rPr>
  </w:style>
  <w:style w:type="character" w:customStyle="1" w:styleId="ListLabel692">
    <w:name w:val="ListLabel 692"/>
    <w:qFormat/>
    <w:rsid w:val="00B64ED3"/>
    <w:rPr>
      <w:rFonts w:cs="Wingdings"/>
    </w:rPr>
  </w:style>
  <w:style w:type="character" w:customStyle="1" w:styleId="ListLabel693">
    <w:name w:val="ListLabel 693"/>
    <w:qFormat/>
    <w:rsid w:val="00B64ED3"/>
    <w:rPr>
      <w:rFonts w:cs="Symbol"/>
    </w:rPr>
  </w:style>
  <w:style w:type="character" w:customStyle="1" w:styleId="ListLabel694">
    <w:name w:val="ListLabel 694"/>
    <w:qFormat/>
    <w:rsid w:val="00B64ED3"/>
    <w:rPr>
      <w:rFonts w:cs="Courier New"/>
    </w:rPr>
  </w:style>
  <w:style w:type="character" w:customStyle="1" w:styleId="ListLabel695">
    <w:name w:val="ListLabel 695"/>
    <w:qFormat/>
    <w:rsid w:val="00B64ED3"/>
    <w:rPr>
      <w:rFonts w:cs="Wingdings"/>
    </w:rPr>
  </w:style>
  <w:style w:type="character" w:customStyle="1" w:styleId="ListLabel696">
    <w:name w:val="ListLabel 696"/>
    <w:qFormat/>
    <w:rsid w:val="00B64ED3"/>
    <w:rPr>
      <w:rFonts w:cs="Symbol"/>
    </w:rPr>
  </w:style>
  <w:style w:type="character" w:customStyle="1" w:styleId="ListLabel697">
    <w:name w:val="ListLabel 697"/>
    <w:qFormat/>
    <w:rsid w:val="00B64ED3"/>
    <w:rPr>
      <w:rFonts w:cs="Courier New"/>
    </w:rPr>
  </w:style>
  <w:style w:type="character" w:customStyle="1" w:styleId="ListLabel698">
    <w:name w:val="ListLabel 698"/>
    <w:qFormat/>
    <w:rsid w:val="00B64ED3"/>
    <w:rPr>
      <w:rFonts w:cs="Wingdings"/>
    </w:rPr>
  </w:style>
  <w:style w:type="character" w:customStyle="1" w:styleId="ListLabel699">
    <w:name w:val="ListLabel 699"/>
    <w:qFormat/>
    <w:rsid w:val="00B64ED3"/>
    <w:rPr>
      <w:rFonts w:ascii="Times New Roman" w:hAnsi="Times New Roman" w:cs="Symbol"/>
    </w:rPr>
  </w:style>
  <w:style w:type="character" w:customStyle="1" w:styleId="ListLabel700">
    <w:name w:val="ListLabel 700"/>
    <w:qFormat/>
    <w:rsid w:val="00B64ED3"/>
    <w:rPr>
      <w:rFonts w:cs="Courier New"/>
    </w:rPr>
  </w:style>
  <w:style w:type="character" w:customStyle="1" w:styleId="ListLabel701">
    <w:name w:val="ListLabel 701"/>
    <w:qFormat/>
    <w:rsid w:val="00B64ED3"/>
    <w:rPr>
      <w:rFonts w:cs="Wingdings"/>
    </w:rPr>
  </w:style>
  <w:style w:type="character" w:customStyle="1" w:styleId="ListLabel702">
    <w:name w:val="ListLabel 702"/>
    <w:qFormat/>
    <w:rsid w:val="00B64ED3"/>
    <w:rPr>
      <w:rFonts w:cs="Symbol"/>
    </w:rPr>
  </w:style>
  <w:style w:type="character" w:customStyle="1" w:styleId="ListLabel703">
    <w:name w:val="ListLabel 703"/>
    <w:qFormat/>
    <w:rsid w:val="00B64ED3"/>
    <w:rPr>
      <w:rFonts w:cs="Courier New"/>
    </w:rPr>
  </w:style>
  <w:style w:type="character" w:customStyle="1" w:styleId="ListLabel704">
    <w:name w:val="ListLabel 704"/>
    <w:qFormat/>
    <w:rsid w:val="00B64ED3"/>
    <w:rPr>
      <w:rFonts w:cs="Wingdings"/>
    </w:rPr>
  </w:style>
  <w:style w:type="character" w:customStyle="1" w:styleId="ListLabel705">
    <w:name w:val="ListLabel 705"/>
    <w:qFormat/>
    <w:rsid w:val="00B64ED3"/>
    <w:rPr>
      <w:rFonts w:cs="Symbol"/>
    </w:rPr>
  </w:style>
  <w:style w:type="character" w:customStyle="1" w:styleId="ListLabel706">
    <w:name w:val="ListLabel 706"/>
    <w:qFormat/>
    <w:rsid w:val="00B64ED3"/>
    <w:rPr>
      <w:rFonts w:cs="Courier New"/>
    </w:rPr>
  </w:style>
  <w:style w:type="character" w:customStyle="1" w:styleId="ListLabel707">
    <w:name w:val="ListLabel 707"/>
    <w:qFormat/>
    <w:rsid w:val="00B64ED3"/>
    <w:rPr>
      <w:rFonts w:cs="Wingdings"/>
    </w:rPr>
  </w:style>
  <w:style w:type="character" w:customStyle="1" w:styleId="ListLabel708">
    <w:name w:val="ListLabel 708"/>
    <w:qFormat/>
    <w:rsid w:val="00B64ED3"/>
    <w:rPr>
      <w:rFonts w:cs="Symbol"/>
      <w:sz w:val="22"/>
    </w:rPr>
  </w:style>
  <w:style w:type="character" w:customStyle="1" w:styleId="ListLabel709">
    <w:name w:val="ListLabel 709"/>
    <w:qFormat/>
    <w:rsid w:val="00B64ED3"/>
    <w:rPr>
      <w:rFonts w:cs="Courier New"/>
    </w:rPr>
  </w:style>
  <w:style w:type="character" w:customStyle="1" w:styleId="ListLabel710">
    <w:name w:val="ListLabel 710"/>
    <w:qFormat/>
    <w:rsid w:val="00B64ED3"/>
    <w:rPr>
      <w:rFonts w:cs="Wingdings"/>
    </w:rPr>
  </w:style>
  <w:style w:type="character" w:customStyle="1" w:styleId="ListLabel711">
    <w:name w:val="ListLabel 711"/>
    <w:qFormat/>
    <w:rsid w:val="00B64ED3"/>
    <w:rPr>
      <w:rFonts w:cs="Symbol"/>
    </w:rPr>
  </w:style>
  <w:style w:type="character" w:customStyle="1" w:styleId="ListLabel712">
    <w:name w:val="ListLabel 712"/>
    <w:qFormat/>
    <w:rsid w:val="00B64ED3"/>
    <w:rPr>
      <w:rFonts w:cs="Courier New"/>
    </w:rPr>
  </w:style>
  <w:style w:type="character" w:customStyle="1" w:styleId="ListLabel713">
    <w:name w:val="ListLabel 713"/>
    <w:qFormat/>
    <w:rsid w:val="00B64ED3"/>
    <w:rPr>
      <w:rFonts w:cs="Wingdings"/>
    </w:rPr>
  </w:style>
  <w:style w:type="character" w:customStyle="1" w:styleId="ListLabel714">
    <w:name w:val="ListLabel 714"/>
    <w:qFormat/>
    <w:rsid w:val="00B64ED3"/>
    <w:rPr>
      <w:rFonts w:cs="Symbol"/>
    </w:rPr>
  </w:style>
  <w:style w:type="character" w:customStyle="1" w:styleId="ListLabel715">
    <w:name w:val="ListLabel 715"/>
    <w:qFormat/>
    <w:rsid w:val="00B64ED3"/>
    <w:rPr>
      <w:rFonts w:cs="Courier New"/>
    </w:rPr>
  </w:style>
  <w:style w:type="character" w:customStyle="1" w:styleId="ListLabel716">
    <w:name w:val="ListLabel 716"/>
    <w:qFormat/>
    <w:rsid w:val="00B64ED3"/>
    <w:rPr>
      <w:rFonts w:cs="Wingdings"/>
    </w:rPr>
  </w:style>
  <w:style w:type="character" w:customStyle="1" w:styleId="ListLabel717">
    <w:name w:val="ListLabel 717"/>
    <w:qFormat/>
    <w:rsid w:val="00B64ED3"/>
    <w:rPr>
      <w:rFonts w:cs="Symbol"/>
      <w:sz w:val="22"/>
    </w:rPr>
  </w:style>
  <w:style w:type="character" w:customStyle="1" w:styleId="ListLabel718">
    <w:name w:val="ListLabel 718"/>
    <w:qFormat/>
    <w:rsid w:val="00B64ED3"/>
    <w:rPr>
      <w:rFonts w:cs="Courier New"/>
    </w:rPr>
  </w:style>
  <w:style w:type="character" w:customStyle="1" w:styleId="ListLabel719">
    <w:name w:val="ListLabel 719"/>
    <w:qFormat/>
    <w:rsid w:val="00B64ED3"/>
    <w:rPr>
      <w:rFonts w:cs="Wingdings"/>
    </w:rPr>
  </w:style>
  <w:style w:type="character" w:customStyle="1" w:styleId="ListLabel720">
    <w:name w:val="ListLabel 720"/>
    <w:qFormat/>
    <w:rsid w:val="00B64ED3"/>
    <w:rPr>
      <w:rFonts w:cs="Symbol"/>
    </w:rPr>
  </w:style>
  <w:style w:type="character" w:customStyle="1" w:styleId="ListLabel721">
    <w:name w:val="ListLabel 721"/>
    <w:qFormat/>
    <w:rsid w:val="00B64ED3"/>
    <w:rPr>
      <w:rFonts w:cs="Courier New"/>
    </w:rPr>
  </w:style>
  <w:style w:type="character" w:customStyle="1" w:styleId="ListLabel722">
    <w:name w:val="ListLabel 722"/>
    <w:qFormat/>
    <w:rsid w:val="00B64ED3"/>
    <w:rPr>
      <w:rFonts w:cs="Wingdings"/>
    </w:rPr>
  </w:style>
  <w:style w:type="character" w:customStyle="1" w:styleId="ListLabel723">
    <w:name w:val="ListLabel 723"/>
    <w:qFormat/>
    <w:rsid w:val="00B64ED3"/>
    <w:rPr>
      <w:rFonts w:cs="Symbol"/>
    </w:rPr>
  </w:style>
  <w:style w:type="character" w:customStyle="1" w:styleId="ListLabel724">
    <w:name w:val="ListLabel 724"/>
    <w:qFormat/>
    <w:rsid w:val="00B64ED3"/>
    <w:rPr>
      <w:rFonts w:cs="Courier New"/>
    </w:rPr>
  </w:style>
  <w:style w:type="character" w:customStyle="1" w:styleId="ListLabel725">
    <w:name w:val="ListLabel 725"/>
    <w:qFormat/>
    <w:rsid w:val="00B64ED3"/>
    <w:rPr>
      <w:rFonts w:cs="Wingdings"/>
    </w:rPr>
  </w:style>
  <w:style w:type="character" w:customStyle="1" w:styleId="ListLabel726">
    <w:name w:val="ListLabel 726"/>
    <w:qFormat/>
    <w:rsid w:val="00B64ED3"/>
    <w:rPr>
      <w:rFonts w:ascii="Times New Roman" w:hAnsi="Times New Roman" w:cs="Symbol"/>
    </w:rPr>
  </w:style>
  <w:style w:type="character" w:customStyle="1" w:styleId="ListLabel727">
    <w:name w:val="ListLabel 727"/>
    <w:qFormat/>
    <w:rsid w:val="00B64ED3"/>
    <w:rPr>
      <w:rFonts w:cs="Courier New"/>
    </w:rPr>
  </w:style>
  <w:style w:type="character" w:customStyle="1" w:styleId="ListLabel728">
    <w:name w:val="ListLabel 728"/>
    <w:qFormat/>
    <w:rsid w:val="00B64ED3"/>
    <w:rPr>
      <w:rFonts w:cs="Wingdings"/>
    </w:rPr>
  </w:style>
  <w:style w:type="character" w:customStyle="1" w:styleId="ListLabel729">
    <w:name w:val="ListLabel 729"/>
    <w:qFormat/>
    <w:rsid w:val="00B64ED3"/>
    <w:rPr>
      <w:rFonts w:cs="Symbol"/>
    </w:rPr>
  </w:style>
  <w:style w:type="character" w:customStyle="1" w:styleId="ListLabel730">
    <w:name w:val="ListLabel 730"/>
    <w:qFormat/>
    <w:rsid w:val="00B64ED3"/>
    <w:rPr>
      <w:rFonts w:cs="Courier New"/>
    </w:rPr>
  </w:style>
  <w:style w:type="character" w:customStyle="1" w:styleId="ListLabel731">
    <w:name w:val="ListLabel 731"/>
    <w:qFormat/>
    <w:rsid w:val="00B64ED3"/>
    <w:rPr>
      <w:rFonts w:cs="Wingdings"/>
    </w:rPr>
  </w:style>
  <w:style w:type="character" w:customStyle="1" w:styleId="ListLabel732">
    <w:name w:val="ListLabel 732"/>
    <w:qFormat/>
    <w:rsid w:val="00B64ED3"/>
    <w:rPr>
      <w:rFonts w:cs="Symbol"/>
    </w:rPr>
  </w:style>
  <w:style w:type="character" w:customStyle="1" w:styleId="ListLabel733">
    <w:name w:val="ListLabel 733"/>
    <w:qFormat/>
    <w:rsid w:val="00B64ED3"/>
    <w:rPr>
      <w:rFonts w:cs="Courier New"/>
    </w:rPr>
  </w:style>
  <w:style w:type="character" w:customStyle="1" w:styleId="ListLabel734">
    <w:name w:val="ListLabel 734"/>
    <w:qFormat/>
    <w:rsid w:val="00B64ED3"/>
    <w:rPr>
      <w:rFonts w:cs="Wingdings"/>
    </w:rPr>
  </w:style>
  <w:style w:type="character" w:customStyle="1" w:styleId="ListLabel735">
    <w:name w:val="ListLabel 735"/>
    <w:qFormat/>
    <w:rsid w:val="00B64ED3"/>
    <w:rPr>
      <w:rFonts w:ascii="Times New Roman" w:hAnsi="Times New Roman" w:cs="Symbol"/>
    </w:rPr>
  </w:style>
  <w:style w:type="character" w:customStyle="1" w:styleId="ListLabel736">
    <w:name w:val="ListLabel 736"/>
    <w:qFormat/>
    <w:rsid w:val="00B64ED3"/>
    <w:rPr>
      <w:rFonts w:cs="Courier New"/>
    </w:rPr>
  </w:style>
  <w:style w:type="character" w:customStyle="1" w:styleId="ListLabel737">
    <w:name w:val="ListLabel 737"/>
    <w:qFormat/>
    <w:rsid w:val="00B64ED3"/>
    <w:rPr>
      <w:rFonts w:cs="Wingdings"/>
    </w:rPr>
  </w:style>
  <w:style w:type="character" w:customStyle="1" w:styleId="ListLabel738">
    <w:name w:val="ListLabel 738"/>
    <w:qFormat/>
    <w:rsid w:val="00B64ED3"/>
    <w:rPr>
      <w:rFonts w:cs="Symbol"/>
    </w:rPr>
  </w:style>
  <w:style w:type="character" w:customStyle="1" w:styleId="ListLabel739">
    <w:name w:val="ListLabel 739"/>
    <w:qFormat/>
    <w:rsid w:val="00B64ED3"/>
    <w:rPr>
      <w:rFonts w:cs="Courier New"/>
    </w:rPr>
  </w:style>
  <w:style w:type="character" w:customStyle="1" w:styleId="ListLabel740">
    <w:name w:val="ListLabel 740"/>
    <w:qFormat/>
    <w:rsid w:val="00B64ED3"/>
    <w:rPr>
      <w:rFonts w:cs="Wingdings"/>
    </w:rPr>
  </w:style>
  <w:style w:type="character" w:customStyle="1" w:styleId="ListLabel741">
    <w:name w:val="ListLabel 741"/>
    <w:qFormat/>
    <w:rsid w:val="00B64ED3"/>
    <w:rPr>
      <w:rFonts w:cs="Symbol"/>
    </w:rPr>
  </w:style>
  <w:style w:type="character" w:customStyle="1" w:styleId="ListLabel742">
    <w:name w:val="ListLabel 742"/>
    <w:qFormat/>
    <w:rsid w:val="00B64ED3"/>
    <w:rPr>
      <w:rFonts w:cs="Courier New"/>
    </w:rPr>
  </w:style>
  <w:style w:type="character" w:customStyle="1" w:styleId="ListLabel743">
    <w:name w:val="ListLabel 743"/>
    <w:qFormat/>
    <w:rsid w:val="00B64ED3"/>
    <w:rPr>
      <w:rFonts w:cs="Wingdings"/>
    </w:rPr>
  </w:style>
  <w:style w:type="character" w:customStyle="1" w:styleId="ListLabel744">
    <w:name w:val="ListLabel 744"/>
    <w:qFormat/>
    <w:rsid w:val="00B64ED3"/>
    <w:rPr>
      <w:rFonts w:ascii="Times New Roman" w:hAnsi="Times New Roman" w:cs="Symbol"/>
    </w:rPr>
  </w:style>
  <w:style w:type="character" w:customStyle="1" w:styleId="ListLabel745">
    <w:name w:val="ListLabel 745"/>
    <w:qFormat/>
    <w:rsid w:val="00B64ED3"/>
    <w:rPr>
      <w:rFonts w:cs="Courier New"/>
    </w:rPr>
  </w:style>
  <w:style w:type="character" w:customStyle="1" w:styleId="ListLabel746">
    <w:name w:val="ListLabel 746"/>
    <w:qFormat/>
    <w:rsid w:val="00B64ED3"/>
    <w:rPr>
      <w:rFonts w:cs="Wingdings"/>
    </w:rPr>
  </w:style>
  <w:style w:type="character" w:customStyle="1" w:styleId="ListLabel747">
    <w:name w:val="ListLabel 747"/>
    <w:qFormat/>
    <w:rsid w:val="00B64ED3"/>
    <w:rPr>
      <w:rFonts w:cs="Symbol"/>
    </w:rPr>
  </w:style>
  <w:style w:type="character" w:customStyle="1" w:styleId="ListLabel748">
    <w:name w:val="ListLabel 748"/>
    <w:qFormat/>
    <w:rsid w:val="00B64ED3"/>
    <w:rPr>
      <w:rFonts w:cs="Courier New"/>
    </w:rPr>
  </w:style>
  <w:style w:type="character" w:customStyle="1" w:styleId="ListLabel749">
    <w:name w:val="ListLabel 749"/>
    <w:qFormat/>
    <w:rsid w:val="00B64ED3"/>
    <w:rPr>
      <w:rFonts w:cs="Wingdings"/>
    </w:rPr>
  </w:style>
  <w:style w:type="character" w:customStyle="1" w:styleId="ListLabel750">
    <w:name w:val="ListLabel 750"/>
    <w:qFormat/>
    <w:rsid w:val="00B64ED3"/>
    <w:rPr>
      <w:rFonts w:cs="Symbol"/>
    </w:rPr>
  </w:style>
  <w:style w:type="character" w:customStyle="1" w:styleId="ListLabel751">
    <w:name w:val="ListLabel 751"/>
    <w:qFormat/>
    <w:rsid w:val="00B64ED3"/>
    <w:rPr>
      <w:rFonts w:cs="Courier New"/>
    </w:rPr>
  </w:style>
  <w:style w:type="character" w:customStyle="1" w:styleId="ListLabel752">
    <w:name w:val="ListLabel 752"/>
    <w:qFormat/>
    <w:rsid w:val="00B64ED3"/>
    <w:rPr>
      <w:rFonts w:cs="Wingdings"/>
    </w:rPr>
  </w:style>
  <w:style w:type="character" w:customStyle="1" w:styleId="ListLabel753">
    <w:name w:val="ListLabel 753"/>
    <w:qFormat/>
    <w:rsid w:val="00B64ED3"/>
    <w:rPr>
      <w:rFonts w:ascii="Times New Roman" w:hAnsi="Times New Roman" w:cs="Symbol"/>
    </w:rPr>
  </w:style>
  <w:style w:type="character" w:customStyle="1" w:styleId="ListLabel754">
    <w:name w:val="ListLabel 754"/>
    <w:qFormat/>
    <w:rsid w:val="00B64ED3"/>
    <w:rPr>
      <w:rFonts w:cs="Courier New"/>
    </w:rPr>
  </w:style>
  <w:style w:type="character" w:customStyle="1" w:styleId="ListLabel755">
    <w:name w:val="ListLabel 755"/>
    <w:qFormat/>
    <w:rsid w:val="00B64ED3"/>
    <w:rPr>
      <w:rFonts w:cs="Wingdings"/>
    </w:rPr>
  </w:style>
  <w:style w:type="character" w:customStyle="1" w:styleId="ListLabel756">
    <w:name w:val="ListLabel 756"/>
    <w:qFormat/>
    <w:rsid w:val="00B64ED3"/>
    <w:rPr>
      <w:rFonts w:cs="Symbol"/>
    </w:rPr>
  </w:style>
  <w:style w:type="character" w:customStyle="1" w:styleId="ListLabel757">
    <w:name w:val="ListLabel 757"/>
    <w:qFormat/>
    <w:rsid w:val="00B64ED3"/>
    <w:rPr>
      <w:rFonts w:cs="Courier New"/>
    </w:rPr>
  </w:style>
  <w:style w:type="character" w:customStyle="1" w:styleId="ListLabel758">
    <w:name w:val="ListLabel 758"/>
    <w:qFormat/>
    <w:rsid w:val="00B64ED3"/>
    <w:rPr>
      <w:rFonts w:cs="Wingdings"/>
    </w:rPr>
  </w:style>
  <w:style w:type="character" w:customStyle="1" w:styleId="ListLabel759">
    <w:name w:val="ListLabel 759"/>
    <w:qFormat/>
    <w:rsid w:val="00B64ED3"/>
    <w:rPr>
      <w:rFonts w:cs="Symbol"/>
    </w:rPr>
  </w:style>
  <w:style w:type="character" w:customStyle="1" w:styleId="ListLabel760">
    <w:name w:val="ListLabel 760"/>
    <w:qFormat/>
    <w:rsid w:val="00B64ED3"/>
    <w:rPr>
      <w:rFonts w:cs="Courier New"/>
    </w:rPr>
  </w:style>
  <w:style w:type="character" w:customStyle="1" w:styleId="ListLabel761">
    <w:name w:val="ListLabel 761"/>
    <w:qFormat/>
    <w:rsid w:val="00B64ED3"/>
    <w:rPr>
      <w:rFonts w:cs="Wingdings"/>
    </w:rPr>
  </w:style>
  <w:style w:type="character" w:customStyle="1" w:styleId="ListLabel762">
    <w:name w:val="ListLabel 762"/>
    <w:qFormat/>
    <w:rsid w:val="00B64ED3"/>
    <w:rPr>
      <w:rFonts w:ascii="Times New Roman" w:hAnsi="Times New Roman" w:cs="Symbol"/>
    </w:rPr>
  </w:style>
  <w:style w:type="character" w:customStyle="1" w:styleId="ListLabel763">
    <w:name w:val="ListLabel 763"/>
    <w:qFormat/>
    <w:rsid w:val="00B64ED3"/>
    <w:rPr>
      <w:rFonts w:cs="Courier New"/>
    </w:rPr>
  </w:style>
  <w:style w:type="character" w:customStyle="1" w:styleId="ListLabel764">
    <w:name w:val="ListLabel 764"/>
    <w:qFormat/>
    <w:rsid w:val="00B64ED3"/>
    <w:rPr>
      <w:rFonts w:cs="Wingdings"/>
    </w:rPr>
  </w:style>
  <w:style w:type="character" w:customStyle="1" w:styleId="ListLabel765">
    <w:name w:val="ListLabel 765"/>
    <w:qFormat/>
    <w:rsid w:val="00B64ED3"/>
    <w:rPr>
      <w:rFonts w:cs="Symbol"/>
    </w:rPr>
  </w:style>
  <w:style w:type="character" w:customStyle="1" w:styleId="ListLabel766">
    <w:name w:val="ListLabel 766"/>
    <w:qFormat/>
    <w:rsid w:val="00B64ED3"/>
    <w:rPr>
      <w:rFonts w:cs="Courier New"/>
    </w:rPr>
  </w:style>
  <w:style w:type="character" w:customStyle="1" w:styleId="ListLabel767">
    <w:name w:val="ListLabel 767"/>
    <w:qFormat/>
    <w:rsid w:val="00B64ED3"/>
    <w:rPr>
      <w:rFonts w:cs="Wingdings"/>
    </w:rPr>
  </w:style>
  <w:style w:type="character" w:customStyle="1" w:styleId="ListLabel768">
    <w:name w:val="ListLabel 768"/>
    <w:qFormat/>
    <w:rsid w:val="00B64ED3"/>
    <w:rPr>
      <w:rFonts w:cs="Symbol"/>
    </w:rPr>
  </w:style>
  <w:style w:type="character" w:customStyle="1" w:styleId="ListLabel769">
    <w:name w:val="ListLabel 769"/>
    <w:qFormat/>
    <w:rsid w:val="00B64ED3"/>
    <w:rPr>
      <w:rFonts w:cs="Courier New"/>
    </w:rPr>
  </w:style>
  <w:style w:type="character" w:customStyle="1" w:styleId="ListLabel770">
    <w:name w:val="ListLabel 770"/>
    <w:qFormat/>
    <w:rsid w:val="00B64ED3"/>
    <w:rPr>
      <w:rFonts w:cs="Wingdings"/>
    </w:rPr>
  </w:style>
  <w:style w:type="character" w:customStyle="1" w:styleId="ListLabel771">
    <w:name w:val="ListLabel 771"/>
    <w:qFormat/>
    <w:rsid w:val="00B64ED3"/>
    <w:rPr>
      <w:rFonts w:ascii="Times New Roman" w:hAnsi="Times New Roman" w:cs="Symbol"/>
    </w:rPr>
  </w:style>
  <w:style w:type="character" w:customStyle="1" w:styleId="ListLabel772">
    <w:name w:val="ListLabel 772"/>
    <w:qFormat/>
    <w:rsid w:val="00B64ED3"/>
    <w:rPr>
      <w:rFonts w:cs="Courier New"/>
    </w:rPr>
  </w:style>
  <w:style w:type="character" w:customStyle="1" w:styleId="ListLabel773">
    <w:name w:val="ListLabel 773"/>
    <w:qFormat/>
    <w:rsid w:val="00B64ED3"/>
    <w:rPr>
      <w:rFonts w:cs="Wingdings"/>
    </w:rPr>
  </w:style>
  <w:style w:type="character" w:customStyle="1" w:styleId="ListLabel774">
    <w:name w:val="ListLabel 774"/>
    <w:qFormat/>
    <w:rsid w:val="00B64ED3"/>
    <w:rPr>
      <w:rFonts w:cs="Symbol"/>
    </w:rPr>
  </w:style>
  <w:style w:type="character" w:customStyle="1" w:styleId="ListLabel775">
    <w:name w:val="ListLabel 775"/>
    <w:qFormat/>
    <w:rsid w:val="00B64ED3"/>
    <w:rPr>
      <w:rFonts w:cs="Courier New"/>
    </w:rPr>
  </w:style>
  <w:style w:type="character" w:customStyle="1" w:styleId="ListLabel776">
    <w:name w:val="ListLabel 776"/>
    <w:qFormat/>
    <w:rsid w:val="00B64ED3"/>
    <w:rPr>
      <w:rFonts w:cs="Wingdings"/>
    </w:rPr>
  </w:style>
  <w:style w:type="character" w:customStyle="1" w:styleId="ListLabel777">
    <w:name w:val="ListLabel 777"/>
    <w:qFormat/>
    <w:rsid w:val="00B64ED3"/>
    <w:rPr>
      <w:rFonts w:cs="Symbol"/>
    </w:rPr>
  </w:style>
  <w:style w:type="character" w:customStyle="1" w:styleId="ListLabel778">
    <w:name w:val="ListLabel 778"/>
    <w:qFormat/>
    <w:rsid w:val="00B64ED3"/>
    <w:rPr>
      <w:rFonts w:cs="Courier New"/>
    </w:rPr>
  </w:style>
  <w:style w:type="character" w:customStyle="1" w:styleId="ListLabel779">
    <w:name w:val="ListLabel 779"/>
    <w:qFormat/>
    <w:rsid w:val="00B64ED3"/>
    <w:rPr>
      <w:rFonts w:cs="Wingdings"/>
    </w:rPr>
  </w:style>
  <w:style w:type="character" w:customStyle="1" w:styleId="ListLabel780">
    <w:name w:val="ListLabel 780"/>
    <w:qFormat/>
    <w:rsid w:val="00B64ED3"/>
    <w:rPr>
      <w:rFonts w:ascii="Times New Roman" w:hAnsi="Times New Roman" w:cs="Symbol"/>
    </w:rPr>
  </w:style>
  <w:style w:type="character" w:customStyle="1" w:styleId="ListLabel781">
    <w:name w:val="ListLabel 781"/>
    <w:qFormat/>
    <w:rsid w:val="00B64ED3"/>
    <w:rPr>
      <w:rFonts w:cs="Courier New"/>
    </w:rPr>
  </w:style>
  <w:style w:type="character" w:customStyle="1" w:styleId="ListLabel782">
    <w:name w:val="ListLabel 782"/>
    <w:qFormat/>
    <w:rsid w:val="00B64ED3"/>
    <w:rPr>
      <w:rFonts w:cs="Wingdings"/>
    </w:rPr>
  </w:style>
  <w:style w:type="character" w:customStyle="1" w:styleId="ListLabel783">
    <w:name w:val="ListLabel 783"/>
    <w:qFormat/>
    <w:rsid w:val="00B64ED3"/>
    <w:rPr>
      <w:rFonts w:cs="Symbol"/>
    </w:rPr>
  </w:style>
  <w:style w:type="character" w:customStyle="1" w:styleId="ListLabel784">
    <w:name w:val="ListLabel 784"/>
    <w:qFormat/>
    <w:rsid w:val="00B64ED3"/>
    <w:rPr>
      <w:rFonts w:cs="Courier New"/>
    </w:rPr>
  </w:style>
  <w:style w:type="character" w:customStyle="1" w:styleId="ListLabel785">
    <w:name w:val="ListLabel 785"/>
    <w:qFormat/>
    <w:rsid w:val="00B64ED3"/>
    <w:rPr>
      <w:rFonts w:cs="Wingdings"/>
    </w:rPr>
  </w:style>
  <w:style w:type="character" w:customStyle="1" w:styleId="ListLabel786">
    <w:name w:val="ListLabel 786"/>
    <w:qFormat/>
    <w:rsid w:val="00B64ED3"/>
    <w:rPr>
      <w:rFonts w:cs="Symbol"/>
    </w:rPr>
  </w:style>
  <w:style w:type="character" w:customStyle="1" w:styleId="ListLabel787">
    <w:name w:val="ListLabel 787"/>
    <w:qFormat/>
    <w:rsid w:val="00B64ED3"/>
    <w:rPr>
      <w:rFonts w:cs="Courier New"/>
    </w:rPr>
  </w:style>
  <w:style w:type="character" w:customStyle="1" w:styleId="ListLabel788">
    <w:name w:val="ListLabel 788"/>
    <w:qFormat/>
    <w:rsid w:val="00B64ED3"/>
    <w:rPr>
      <w:rFonts w:cs="Wingdings"/>
    </w:rPr>
  </w:style>
  <w:style w:type="character" w:customStyle="1" w:styleId="ListLabel789">
    <w:name w:val="ListLabel 789"/>
    <w:qFormat/>
    <w:rsid w:val="00B64ED3"/>
    <w:rPr>
      <w:rFonts w:ascii="Times New Roman" w:hAnsi="Times New Roman" w:cs="Symbol"/>
    </w:rPr>
  </w:style>
  <w:style w:type="character" w:customStyle="1" w:styleId="ListLabel790">
    <w:name w:val="ListLabel 790"/>
    <w:qFormat/>
    <w:rsid w:val="00B64ED3"/>
    <w:rPr>
      <w:rFonts w:ascii="Times New Roman" w:hAnsi="Times New Roman" w:cs="Symbol"/>
    </w:rPr>
  </w:style>
  <w:style w:type="character" w:customStyle="1" w:styleId="ListLabel791">
    <w:name w:val="ListLabel 791"/>
    <w:qFormat/>
    <w:rsid w:val="00B64ED3"/>
    <w:rPr>
      <w:rFonts w:cs="Courier New"/>
    </w:rPr>
  </w:style>
  <w:style w:type="character" w:customStyle="1" w:styleId="ListLabel792">
    <w:name w:val="ListLabel 792"/>
    <w:qFormat/>
    <w:rsid w:val="00B64ED3"/>
    <w:rPr>
      <w:rFonts w:cs="Wingdings"/>
    </w:rPr>
  </w:style>
  <w:style w:type="character" w:customStyle="1" w:styleId="ListLabel793">
    <w:name w:val="ListLabel 793"/>
    <w:qFormat/>
    <w:rsid w:val="00B64ED3"/>
    <w:rPr>
      <w:rFonts w:cs="Symbol"/>
    </w:rPr>
  </w:style>
  <w:style w:type="character" w:customStyle="1" w:styleId="ListLabel794">
    <w:name w:val="ListLabel 794"/>
    <w:qFormat/>
    <w:rsid w:val="00B64ED3"/>
    <w:rPr>
      <w:rFonts w:cs="Courier New"/>
    </w:rPr>
  </w:style>
  <w:style w:type="character" w:customStyle="1" w:styleId="ListLabel795">
    <w:name w:val="ListLabel 795"/>
    <w:qFormat/>
    <w:rsid w:val="00B64ED3"/>
    <w:rPr>
      <w:rFonts w:cs="Wingdings"/>
    </w:rPr>
  </w:style>
  <w:style w:type="character" w:customStyle="1" w:styleId="ListLabel796">
    <w:name w:val="ListLabel 796"/>
    <w:qFormat/>
    <w:rsid w:val="00B64ED3"/>
    <w:rPr>
      <w:rFonts w:cs="Symbol"/>
    </w:rPr>
  </w:style>
  <w:style w:type="character" w:customStyle="1" w:styleId="ListLabel797">
    <w:name w:val="ListLabel 797"/>
    <w:qFormat/>
    <w:rsid w:val="00B64ED3"/>
    <w:rPr>
      <w:rFonts w:cs="Courier New"/>
    </w:rPr>
  </w:style>
  <w:style w:type="character" w:customStyle="1" w:styleId="ListLabel798">
    <w:name w:val="ListLabel 798"/>
    <w:qFormat/>
    <w:rsid w:val="00B64ED3"/>
    <w:rPr>
      <w:rFonts w:cs="Wingdings"/>
    </w:rPr>
  </w:style>
  <w:style w:type="character" w:customStyle="1" w:styleId="ListLabel799">
    <w:name w:val="ListLabel 799"/>
    <w:qFormat/>
    <w:rsid w:val="00B64ED3"/>
    <w:rPr>
      <w:rFonts w:ascii="Times New Roman" w:hAnsi="Times New Roman" w:cs="Symbol"/>
      <w:sz w:val="22"/>
    </w:rPr>
  </w:style>
  <w:style w:type="character" w:customStyle="1" w:styleId="ListLabel800">
    <w:name w:val="ListLabel 800"/>
    <w:qFormat/>
    <w:rsid w:val="00B64ED3"/>
    <w:rPr>
      <w:rFonts w:cs="Courier New"/>
    </w:rPr>
  </w:style>
  <w:style w:type="character" w:customStyle="1" w:styleId="ListLabel801">
    <w:name w:val="ListLabel 801"/>
    <w:qFormat/>
    <w:rsid w:val="00B64ED3"/>
    <w:rPr>
      <w:rFonts w:cs="Wingdings"/>
    </w:rPr>
  </w:style>
  <w:style w:type="character" w:customStyle="1" w:styleId="ListLabel802">
    <w:name w:val="ListLabel 802"/>
    <w:qFormat/>
    <w:rsid w:val="00B64ED3"/>
    <w:rPr>
      <w:rFonts w:cs="Symbol"/>
    </w:rPr>
  </w:style>
  <w:style w:type="character" w:customStyle="1" w:styleId="ListLabel803">
    <w:name w:val="ListLabel 803"/>
    <w:qFormat/>
    <w:rsid w:val="00B64ED3"/>
    <w:rPr>
      <w:rFonts w:cs="Courier New"/>
    </w:rPr>
  </w:style>
  <w:style w:type="character" w:customStyle="1" w:styleId="ListLabel804">
    <w:name w:val="ListLabel 804"/>
    <w:qFormat/>
    <w:rsid w:val="00B64ED3"/>
    <w:rPr>
      <w:rFonts w:cs="Wingdings"/>
    </w:rPr>
  </w:style>
  <w:style w:type="character" w:customStyle="1" w:styleId="ListLabel805">
    <w:name w:val="ListLabel 805"/>
    <w:qFormat/>
    <w:rsid w:val="00B64ED3"/>
    <w:rPr>
      <w:rFonts w:cs="Symbol"/>
    </w:rPr>
  </w:style>
  <w:style w:type="character" w:customStyle="1" w:styleId="ListLabel806">
    <w:name w:val="ListLabel 806"/>
    <w:qFormat/>
    <w:rsid w:val="00B64ED3"/>
    <w:rPr>
      <w:rFonts w:cs="Courier New"/>
    </w:rPr>
  </w:style>
  <w:style w:type="character" w:customStyle="1" w:styleId="ListLabel807">
    <w:name w:val="ListLabel 807"/>
    <w:qFormat/>
    <w:rsid w:val="00B64ED3"/>
    <w:rPr>
      <w:rFonts w:cs="Wingdings"/>
    </w:rPr>
  </w:style>
  <w:style w:type="character" w:customStyle="1" w:styleId="ListLabel808">
    <w:name w:val="ListLabel 808"/>
    <w:qFormat/>
    <w:rsid w:val="00B64ED3"/>
    <w:rPr>
      <w:rFonts w:ascii="Times New Roman" w:hAnsi="Times New Roman" w:cs="Symbol"/>
      <w:sz w:val="22"/>
    </w:rPr>
  </w:style>
  <w:style w:type="character" w:customStyle="1" w:styleId="ListLabel809">
    <w:name w:val="ListLabel 809"/>
    <w:qFormat/>
    <w:rsid w:val="00B64ED3"/>
    <w:rPr>
      <w:rFonts w:cs="Courier New"/>
    </w:rPr>
  </w:style>
  <w:style w:type="character" w:customStyle="1" w:styleId="ListLabel810">
    <w:name w:val="ListLabel 810"/>
    <w:qFormat/>
    <w:rsid w:val="00B64ED3"/>
    <w:rPr>
      <w:rFonts w:cs="Wingdings"/>
    </w:rPr>
  </w:style>
  <w:style w:type="character" w:customStyle="1" w:styleId="ListLabel811">
    <w:name w:val="ListLabel 811"/>
    <w:qFormat/>
    <w:rsid w:val="00B64ED3"/>
    <w:rPr>
      <w:rFonts w:cs="Symbol"/>
    </w:rPr>
  </w:style>
  <w:style w:type="character" w:customStyle="1" w:styleId="ListLabel812">
    <w:name w:val="ListLabel 812"/>
    <w:qFormat/>
    <w:rsid w:val="00B64ED3"/>
    <w:rPr>
      <w:rFonts w:cs="Courier New"/>
    </w:rPr>
  </w:style>
  <w:style w:type="character" w:customStyle="1" w:styleId="ListLabel813">
    <w:name w:val="ListLabel 813"/>
    <w:qFormat/>
    <w:rsid w:val="00B64ED3"/>
    <w:rPr>
      <w:rFonts w:cs="Wingdings"/>
    </w:rPr>
  </w:style>
  <w:style w:type="character" w:customStyle="1" w:styleId="ListLabel814">
    <w:name w:val="ListLabel 814"/>
    <w:qFormat/>
    <w:rsid w:val="00B64ED3"/>
    <w:rPr>
      <w:rFonts w:cs="Symbol"/>
    </w:rPr>
  </w:style>
  <w:style w:type="character" w:customStyle="1" w:styleId="ListLabel815">
    <w:name w:val="ListLabel 815"/>
    <w:qFormat/>
    <w:rsid w:val="00B64ED3"/>
    <w:rPr>
      <w:rFonts w:cs="Courier New"/>
    </w:rPr>
  </w:style>
  <w:style w:type="character" w:customStyle="1" w:styleId="ListLabel816">
    <w:name w:val="ListLabel 816"/>
    <w:qFormat/>
    <w:rsid w:val="00B64ED3"/>
    <w:rPr>
      <w:rFonts w:cs="Wingdings"/>
    </w:rPr>
  </w:style>
  <w:style w:type="character" w:customStyle="1" w:styleId="ListLabel817">
    <w:name w:val="ListLabel 817"/>
    <w:qFormat/>
    <w:rsid w:val="00B64ED3"/>
    <w:rPr>
      <w:rFonts w:ascii="Times New Roman" w:hAnsi="Times New Roman" w:cs="Symbol"/>
    </w:rPr>
  </w:style>
  <w:style w:type="character" w:customStyle="1" w:styleId="ListLabel818">
    <w:name w:val="ListLabel 818"/>
    <w:qFormat/>
    <w:rsid w:val="00B64ED3"/>
    <w:rPr>
      <w:rFonts w:ascii="Times New Roman" w:hAnsi="Times New Roman" w:cs="Symbol"/>
    </w:rPr>
  </w:style>
  <w:style w:type="character" w:customStyle="1" w:styleId="ListLabel819">
    <w:name w:val="ListLabel 819"/>
    <w:qFormat/>
    <w:rsid w:val="00B64ED3"/>
    <w:rPr>
      <w:rFonts w:cs="Courier New"/>
    </w:rPr>
  </w:style>
  <w:style w:type="character" w:customStyle="1" w:styleId="ListLabel820">
    <w:name w:val="ListLabel 820"/>
    <w:qFormat/>
    <w:rsid w:val="00B64ED3"/>
    <w:rPr>
      <w:rFonts w:cs="Wingdings"/>
    </w:rPr>
  </w:style>
  <w:style w:type="character" w:customStyle="1" w:styleId="ListLabel821">
    <w:name w:val="ListLabel 821"/>
    <w:qFormat/>
    <w:rsid w:val="00B64ED3"/>
    <w:rPr>
      <w:rFonts w:cs="Symbol"/>
    </w:rPr>
  </w:style>
  <w:style w:type="character" w:customStyle="1" w:styleId="ListLabel822">
    <w:name w:val="ListLabel 822"/>
    <w:qFormat/>
    <w:rsid w:val="00B64ED3"/>
    <w:rPr>
      <w:rFonts w:cs="Courier New"/>
    </w:rPr>
  </w:style>
  <w:style w:type="character" w:customStyle="1" w:styleId="ListLabel823">
    <w:name w:val="ListLabel 823"/>
    <w:qFormat/>
    <w:rsid w:val="00B64ED3"/>
    <w:rPr>
      <w:rFonts w:cs="Wingdings"/>
    </w:rPr>
  </w:style>
  <w:style w:type="character" w:customStyle="1" w:styleId="ListLabel824">
    <w:name w:val="ListLabel 824"/>
    <w:qFormat/>
    <w:rsid w:val="00B64ED3"/>
    <w:rPr>
      <w:rFonts w:cs="Symbol"/>
    </w:rPr>
  </w:style>
  <w:style w:type="character" w:customStyle="1" w:styleId="ListLabel825">
    <w:name w:val="ListLabel 825"/>
    <w:qFormat/>
    <w:rsid w:val="00B64ED3"/>
    <w:rPr>
      <w:rFonts w:cs="Courier New"/>
    </w:rPr>
  </w:style>
  <w:style w:type="character" w:customStyle="1" w:styleId="ListLabel826">
    <w:name w:val="ListLabel 826"/>
    <w:qFormat/>
    <w:rsid w:val="00B64ED3"/>
    <w:rPr>
      <w:rFonts w:cs="Wingdings"/>
    </w:rPr>
  </w:style>
  <w:style w:type="character" w:customStyle="1" w:styleId="ListLabel827">
    <w:name w:val="ListLabel 827"/>
    <w:qFormat/>
    <w:rsid w:val="00B64ED3"/>
    <w:rPr>
      <w:rFonts w:ascii="Times New Roman" w:hAnsi="Times New Roman" w:cs="Wingdings"/>
      <w:b/>
    </w:rPr>
  </w:style>
  <w:style w:type="character" w:customStyle="1" w:styleId="ListLabel828">
    <w:name w:val="ListLabel 828"/>
    <w:qFormat/>
    <w:rsid w:val="00B64ED3"/>
    <w:rPr>
      <w:rFonts w:cs="Courier New"/>
    </w:rPr>
  </w:style>
  <w:style w:type="character" w:customStyle="1" w:styleId="ListLabel829">
    <w:name w:val="ListLabel 829"/>
    <w:qFormat/>
    <w:rsid w:val="00B64ED3"/>
    <w:rPr>
      <w:rFonts w:cs="Wingdings"/>
    </w:rPr>
  </w:style>
  <w:style w:type="character" w:customStyle="1" w:styleId="ListLabel830">
    <w:name w:val="ListLabel 830"/>
    <w:qFormat/>
    <w:rsid w:val="00B64ED3"/>
    <w:rPr>
      <w:rFonts w:cs="Symbol"/>
    </w:rPr>
  </w:style>
  <w:style w:type="character" w:customStyle="1" w:styleId="ListLabel831">
    <w:name w:val="ListLabel 831"/>
    <w:qFormat/>
    <w:rsid w:val="00B64ED3"/>
    <w:rPr>
      <w:rFonts w:cs="Courier New"/>
    </w:rPr>
  </w:style>
  <w:style w:type="character" w:customStyle="1" w:styleId="ListLabel832">
    <w:name w:val="ListLabel 832"/>
    <w:qFormat/>
    <w:rsid w:val="00B64ED3"/>
    <w:rPr>
      <w:rFonts w:cs="Wingdings"/>
    </w:rPr>
  </w:style>
  <w:style w:type="character" w:customStyle="1" w:styleId="ListLabel833">
    <w:name w:val="ListLabel 833"/>
    <w:qFormat/>
    <w:rsid w:val="00B64ED3"/>
    <w:rPr>
      <w:rFonts w:cs="Symbol"/>
    </w:rPr>
  </w:style>
  <w:style w:type="character" w:customStyle="1" w:styleId="ListLabel834">
    <w:name w:val="ListLabel 834"/>
    <w:qFormat/>
    <w:rsid w:val="00B64ED3"/>
    <w:rPr>
      <w:rFonts w:cs="Courier New"/>
    </w:rPr>
  </w:style>
  <w:style w:type="character" w:customStyle="1" w:styleId="ListLabel835">
    <w:name w:val="ListLabel 835"/>
    <w:qFormat/>
    <w:rsid w:val="00B64ED3"/>
    <w:rPr>
      <w:rFonts w:cs="Wingdings"/>
    </w:rPr>
  </w:style>
  <w:style w:type="character" w:customStyle="1" w:styleId="ListLabel836">
    <w:name w:val="ListLabel 836"/>
    <w:qFormat/>
    <w:rsid w:val="00B64ED3"/>
    <w:rPr>
      <w:rFonts w:ascii="Times New Roman" w:hAnsi="Times New Roman" w:cs="Wingdings"/>
      <w:b/>
    </w:rPr>
  </w:style>
  <w:style w:type="character" w:customStyle="1" w:styleId="ListLabel837">
    <w:name w:val="ListLabel 837"/>
    <w:qFormat/>
    <w:rsid w:val="00B64ED3"/>
    <w:rPr>
      <w:rFonts w:cs="Courier New"/>
    </w:rPr>
  </w:style>
  <w:style w:type="character" w:customStyle="1" w:styleId="ListLabel838">
    <w:name w:val="ListLabel 838"/>
    <w:qFormat/>
    <w:rsid w:val="00B64ED3"/>
    <w:rPr>
      <w:rFonts w:cs="Wingdings"/>
    </w:rPr>
  </w:style>
  <w:style w:type="character" w:customStyle="1" w:styleId="ListLabel839">
    <w:name w:val="ListLabel 839"/>
    <w:qFormat/>
    <w:rsid w:val="00B64ED3"/>
    <w:rPr>
      <w:rFonts w:cs="Symbol"/>
    </w:rPr>
  </w:style>
  <w:style w:type="character" w:customStyle="1" w:styleId="ListLabel840">
    <w:name w:val="ListLabel 840"/>
    <w:qFormat/>
    <w:rsid w:val="00B64ED3"/>
    <w:rPr>
      <w:rFonts w:cs="Courier New"/>
    </w:rPr>
  </w:style>
  <w:style w:type="character" w:customStyle="1" w:styleId="ListLabel841">
    <w:name w:val="ListLabel 841"/>
    <w:qFormat/>
    <w:rsid w:val="00B64ED3"/>
    <w:rPr>
      <w:rFonts w:cs="Wingdings"/>
    </w:rPr>
  </w:style>
  <w:style w:type="character" w:customStyle="1" w:styleId="ListLabel842">
    <w:name w:val="ListLabel 842"/>
    <w:qFormat/>
    <w:rsid w:val="00B64ED3"/>
    <w:rPr>
      <w:rFonts w:cs="Symbol"/>
    </w:rPr>
  </w:style>
  <w:style w:type="character" w:customStyle="1" w:styleId="ListLabel843">
    <w:name w:val="ListLabel 843"/>
    <w:qFormat/>
    <w:rsid w:val="00B64ED3"/>
    <w:rPr>
      <w:rFonts w:cs="Courier New"/>
    </w:rPr>
  </w:style>
  <w:style w:type="character" w:customStyle="1" w:styleId="ListLabel844">
    <w:name w:val="ListLabel 844"/>
    <w:qFormat/>
    <w:rsid w:val="00B64ED3"/>
    <w:rPr>
      <w:rFonts w:cs="Wingdings"/>
    </w:rPr>
  </w:style>
  <w:style w:type="character" w:customStyle="1" w:styleId="ListLabel845">
    <w:name w:val="ListLabel 845"/>
    <w:qFormat/>
    <w:rsid w:val="00B64ED3"/>
    <w:rPr>
      <w:rFonts w:ascii="Times New Roman" w:hAnsi="Times New Roman" w:cs="Wingdings"/>
      <w:b/>
    </w:rPr>
  </w:style>
  <w:style w:type="character" w:customStyle="1" w:styleId="ListLabel846">
    <w:name w:val="ListLabel 846"/>
    <w:qFormat/>
    <w:rsid w:val="00B64ED3"/>
    <w:rPr>
      <w:rFonts w:cs="Courier New"/>
    </w:rPr>
  </w:style>
  <w:style w:type="character" w:customStyle="1" w:styleId="ListLabel847">
    <w:name w:val="ListLabel 847"/>
    <w:qFormat/>
    <w:rsid w:val="00B64ED3"/>
    <w:rPr>
      <w:rFonts w:cs="Wingdings"/>
    </w:rPr>
  </w:style>
  <w:style w:type="character" w:customStyle="1" w:styleId="ListLabel848">
    <w:name w:val="ListLabel 848"/>
    <w:qFormat/>
    <w:rsid w:val="00B64ED3"/>
    <w:rPr>
      <w:rFonts w:cs="Symbol"/>
    </w:rPr>
  </w:style>
  <w:style w:type="character" w:customStyle="1" w:styleId="ListLabel849">
    <w:name w:val="ListLabel 849"/>
    <w:qFormat/>
    <w:rsid w:val="00B64ED3"/>
    <w:rPr>
      <w:rFonts w:cs="Courier New"/>
    </w:rPr>
  </w:style>
  <w:style w:type="character" w:customStyle="1" w:styleId="ListLabel850">
    <w:name w:val="ListLabel 850"/>
    <w:qFormat/>
    <w:rsid w:val="00B64ED3"/>
    <w:rPr>
      <w:rFonts w:cs="Wingdings"/>
    </w:rPr>
  </w:style>
  <w:style w:type="character" w:customStyle="1" w:styleId="ListLabel851">
    <w:name w:val="ListLabel 851"/>
    <w:qFormat/>
    <w:rsid w:val="00B64ED3"/>
    <w:rPr>
      <w:rFonts w:cs="Symbol"/>
    </w:rPr>
  </w:style>
  <w:style w:type="character" w:customStyle="1" w:styleId="ListLabel852">
    <w:name w:val="ListLabel 852"/>
    <w:qFormat/>
    <w:rsid w:val="00B64ED3"/>
    <w:rPr>
      <w:rFonts w:cs="Courier New"/>
    </w:rPr>
  </w:style>
  <w:style w:type="character" w:customStyle="1" w:styleId="ListLabel853">
    <w:name w:val="ListLabel 853"/>
    <w:qFormat/>
    <w:rsid w:val="00B64ED3"/>
    <w:rPr>
      <w:rFonts w:cs="Wingdings"/>
    </w:rPr>
  </w:style>
  <w:style w:type="character" w:customStyle="1" w:styleId="ListLabel854">
    <w:name w:val="ListLabel 854"/>
    <w:qFormat/>
    <w:rsid w:val="00B64ED3"/>
    <w:rPr>
      <w:rFonts w:ascii="Times New Roman" w:hAnsi="Times New Roman" w:cs="Symbol"/>
    </w:rPr>
  </w:style>
  <w:style w:type="character" w:customStyle="1" w:styleId="ListLabel855">
    <w:name w:val="ListLabel 855"/>
    <w:qFormat/>
    <w:rsid w:val="00B64ED3"/>
    <w:rPr>
      <w:rFonts w:cs="Courier New"/>
    </w:rPr>
  </w:style>
  <w:style w:type="character" w:customStyle="1" w:styleId="ListLabel856">
    <w:name w:val="ListLabel 856"/>
    <w:qFormat/>
    <w:rsid w:val="00B64ED3"/>
    <w:rPr>
      <w:rFonts w:cs="Wingdings"/>
    </w:rPr>
  </w:style>
  <w:style w:type="character" w:customStyle="1" w:styleId="ListLabel857">
    <w:name w:val="ListLabel 857"/>
    <w:qFormat/>
    <w:rsid w:val="00B64ED3"/>
    <w:rPr>
      <w:rFonts w:cs="Symbol"/>
    </w:rPr>
  </w:style>
  <w:style w:type="character" w:customStyle="1" w:styleId="ListLabel858">
    <w:name w:val="ListLabel 858"/>
    <w:qFormat/>
    <w:rsid w:val="00B64ED3"/>
    <w:rPr>
      <w:rFonts w:cs="Courier New"/>
    </w:rPr>
  </w:style>
  <w:style w:type="character" w:customStyle="1" w:styleId="ListLabel859">
    <w:name w:val="ListLabel 859"/>
    <w:qFormat/>
    <w:rsid w:val="00B64ED3"/>
    <w:rPr>
      <w:rFonts w:cs="Wingdings"/>
    </w:rPr>
  </w:style>
  <w:style w:type="character" w:customStyle="1" w:styleId="ListLabel860">
    <w:name w:val="ListLabel 860"/>
    <w:qFormat/>
    <w:rsid w:val="00B64ED3"/>
    <w:rPr>
      <w:rFonts w:cs="Symbol"/>
    </w:rPr>
  </w:style>
  <w:style w:type="character" w:customStyle="1" w:styleId="ListLabel861">
    <w:name w:val="ListLabel 861"/>
    <w:qFormat/>
    <w:rsid w:val="00B64ED3"/>
    <w:rPr>
      <w:rFonts w:cs="Courier New"/>
    </w:rPr>
  </w:style>
  <w:style w:type="character" w:customStyle="1" w:styleId="ListLabel862">
    <w:name w:val="ListLabel 862"/>
    <w:qFormat/>
    <w:rsid w:val="00B64ED3"/>
    <w:rPr>
      <w:rFonts w:cs="Wingdings"/>
    </w:rPr>
  </w:style>
  <w:style w:type="character" w:customStyle="1" w:styleId="ListLabel863">
    <w:name w:val="ListLabel 863"/>
    <w:qFormat/>
    <w:rsid w:val="00B64ED3"/>
    <w:rPr>
      <w:rFonts w:cs="Symbol"/>
      <w:sz w:val="22"/>
    </w:rPr>
  </w:style>
  <w:style w:type="character" w:customStyle="1" w:styleId="ListLabel864">
    <w:name w:val="ListLabel 864"/>
    <w:qFormat/>
    <w:rsid w:val="00B64ED3"/>
    <w:rPr>
      <w:rFonts w:cs="Courier New"/>
    </w:rPr>
  </w:style>
  <w:style w:type="character" w:customStyle="1" w:styleId="ListLabel865">
    <w:name w:val="ListLabel 865"/>
    <w:qFormat/>
    <w:rsid w:val="00B64ED3"/>
    <w:rPr>
      <w:rFonts w:cs="Wingdings"/>
    </w:rPr>
  </w:style>
  <w:style w:type="character" w:customStyle="1" w:styleId="ListLabel866">
    <w:name w:val="ListLabel 866"/>
    <w:qFormat/>
    <w:rsid w:val="00B64ED3"/>
    <w:rPr>
      <w:rFonts w:cs="Symbol"/>
    </w:rPr>
  </w:style>
  <w:style w:type="character" w:customStyle="1" w:styleId="ListLabel867">
    <w:name w:val="ListLabel 867"/>
    <w:qFormat/>
    <w:rsid w:val="00B64ED3"/>
    <w:rPr>
      <w:rFonts w:cs="Courier New"/>
    </w:rPr>
  </w:style>
  <w:style w:type="character" w:customStyle="1" w:styleId="ListLabel868">
    <w:name w:val="ListLabel 868"/>
    <w:qFormat/>
    <w:rsid w:val="00B64ED3"/>
    <w:rPr>
      <w:rFonts w:cs="Wingdings"/>
    </w:rPr>
  </w:style>
  <w:style w:type="character" w:customStyle="1" w:styleId="ListLabel869">
    <w:name w:val="ListLabel 869"/>
    <w:qFormat/>
    <w:rsid w:val="00B64ED3"/>
    <w:rPr>
      <w:rFonts w:cs="Symbol"/>
    </w:rPr>
  </w:style>
  <w:style w:type="character" w:customStyle="1" w:styleId="ListLabel870">
    <w:name w:val="ListLabel 870"/>
    <w:qFormat/>
    <w:rsid w:val="00B64ED3"/>
    <w:rPr>
      <w:rFonts w:cs="Courier New"/>
    </w:rPr>
  </w:style>
  <w:style w:type="character" w:customStyle="1" w:styleId="ListLabel871">
    <w:name w:val="ListLabel 871"/>
    <w:qFormat/>
    <w:rsid w:val="00B64ED3"/>
    <w:rPr>
      <w:rFonts w:cs="Wingdings"/>
    </w:rPr>
  </w:style>
  <w:style w:type="character" w:customStyle="1" w:styleId="ListLabel872">
    <w:name w:val="ListLabel 872"/>
    <w:qFormat/>
    <w:rsid w:val="00B64ED3"/>
    <w:rPr>
      <w:rFonts w:cs="Symbol"/>
      <w:sz w:val="22"/>
    </w:rPr>
  </w:style>
  <w:style w:type="character" w:customStyle="1" w:styleId="ListLabel873">
    <w:name w:val="ListLabel 873"/>
    <w:qFormat/>
    <w:rsid w:val="00B64ED3"/>
    <w:rPr>
      <w:rFonts w:cs="Courier New"/>
    </w:rPr>
  </w:style>
  <w:style w:type="character" w:customStyle="1" w:styleId="ListLabel874">
    <w:name w:val="ListLabel 874"/>
    <w:qFormat/>
    <w:rsid w:val="00B64ED3"/>
    <w:rPr>
      <w:rFonts w:cs="Wingdings"/>
    </w:rPr>
  </w:style>
  <w:style w:type="character" w:customStyle="1" w:styleId="ListLabel875">
    <w:name w:val="ListLabel 875"/>
    <w:qFormat/>
    <w:rsid w:val="00B64ED3"/>
    <w:rPr>
      <w:rFonts w:cs="Symbol"/>
    </w:rPr>
  </w:style>
  <w:style w:type="character" w:customStyle="1" w:styleId="ListLabel876">
    <w:name w:val="ListLabel 876"/>
    <w:qFormat/>
    <w:rsid w:val="00B64ED3"/>
    <w:rPr>
      <w:rFonts w:cs="Courier New"/>
    </w:rPr>
  </w:style>
  <w:style w:type="character" w:customStyle="1" w:styleId="ListLabel877">
    <w:name w:val="ListLabel 877"/>
    <w:qFormat/>
    <w:rsid w:val="00B64ED3"/>
    <w:rPr>
      <w:rFonts w:cs="Wingdings"/>
    </w:rPr>
  </w:style>
  <w:style w:type="character" w:customStyle="1" w:styleId="ListLabel878">
    <w:name w:val="ListLabel 878"/>
    <w:qFormat/>
    <w:rsid w:val="00B64ED3"/>
    <w:rPr>
      <w:rFonts w:cs="Symbol"/>
    </w:rPr>
  </w:style>
  <w:style w:type="character" w:customStyle="1" w:styleId="ListLabel879">
    <w:name w:val="ListLabel 879"/>
    <w:qFormat/>
    <w:rsid w:val="00B64ED3"/>
    <w:rPr>
      <w:rFonts w:cs="Courier New"/>
    </w:rPr>
  </w:style>
  <w:style w:type="character" w:customStyle="1" w:styleId="ListLabel880">
    <w:name w:val="ListLabel 880"/>
    <w:qFormat/>
    <w:rsid w:val="00B64ED3"/>
    <w:rPr>
      <w:rFonts w:cs="Wingdings"/>
    </w:rPr>
  </w:style>
  <w:style w:type="character" w:customStyle="1" w:styleId="ListLabel881">
    <w:name w:val="ListLabel 881"/>
    <w:qFormat/>
    <w:rsid w:val="00B64ED3"/>
    <w:rPr>
      <w:rFonts w:ascii="Times New Roman" w:hAnsi="Times New Roman" w:cs="Symbol"/>
    </w:rPr>
  </w:style>
  <w:style w:type="character" w:customStyle="1" w:styleId="ListLabel882">
    <w:name w:val="ListLabel 882"/>
    <w:qFormat/>
    <w:rsid w:val="00B64ED3"/>
    <w:rPr>
      <w:rFonts w:cs="Courier New"/>
    </w:rPr>
  </w:style>
  <w:style w:type="character" w:customStyle="1" w:styleId="ListLabel883">
    <w:name w:val="ListLabel 883"/>
    <w:qFormat/>
    <w:rsid w:val="00B64ED3"/>
    <w:rPr>
      <w:rFonts w:cs="Wingdings"/>
    </w:rPr>
  </w:style>
  <w:style w:type="character" w:customStyle="1" w:styleId="ListLabel884">
    <w:name w:val="ListLabel 884"/>
    <w:qFormat/>
    <w:rsid w:val="00B64ED3"/>
    <w:rPr>
      <w:rFonts w:cs="Symbol"/>
    </w:rPr>
  </w:style>
  <w:style w:type="character" w:customStyle="1" w:styleId="ListLabel885">
    <w:name w:val="ListLabel 885"/>
    <w:qFormat/>
    <w:rsid w:val="00B64ED3"/>
    <w:rPr>
      <w:rFonts w:cs="Courier New"/>
    </w:rPr>
  </w:style>
  <w:style w:type="character" w:customStyle="1" w:styleId="ListLabel886">
    <w:name w:val="ListLabel 886"/>
    <w:qFormat/>
    <w:rsid w:val="00B64ED3"/>
    <w:rPr>
      <w:rFonts w:cs="Wingdings"/>
    </w:rPr>
  </w:style>
  <w:style w:type="character" w:customStyle="1" w:styleId="ListLabel887">
    <w:name w:val="ListLabel 887"/>
    <w:qFormat/>
    <w:rsid w:val="00B64ED3"/>
    <w:rPr>
      <w:rFonts w:cs="Symbol"/>
    </w:rPr>
  </w:style>
  <w:style w:type="character" w:customStyle="1" w:styleId="ListLabel888">
    <w:name w:val="ListLabel 888"/>
    <w:qFormat/>
    <w:rsid w:val="00B64ED3"/>
    <w:rPr>
      <w:rFonts w:cs="Courier New"/>
    </w:rPr>
  </w:style>
  <w:style w:type="character" w:customStyle="1" w:styleId="ListLabel889">
    <w:name w:val="ListLabel 889"/>
    <w:qFormat/>
    <w:rsid w:val="00B64ED3"/>
    <w:rPr>
      <w:rFonts w:cs="Wingdings"/>
    </w:rPr>
  </w:style>
  <w:style w:type="character" w:customStyle="1" w:styleId="ListLabel890">
    <w:name w:val="ListLabel 890"/>
    <w:qFormat/>
    <w:rsid w:val="00B64ED3"/>
    <w:rPr>
      <w:rFonts w:ascii="Times New Roman" w:hAnsi="Times New Roman" w:cs="Symbol"/>
    </w:rPr>
  </w:style>
  <w:style w:type="character" w:customStyle="1" w:styleId="ListLabel891">
    <w:name w:val="ListLabel 891"/>
    <w:qFormat/>
    <w:rsid w:val="00B64ED3"/>
    <w:rPr>
      <w:rFonts w:cs="Courier New"/>
    </w:rPr>
  </w:style>
  <w:style w:type="character" w:customStyle="1" w:styleId="ListLabel892">
    <w:name w:val="ListLabel 892"/>
    <w:qFormat/>
    <w:rsid w:val="00B64ED3"/>
    <w:rPr>
      <w:rFonts w:cs="Wingdings"/>
    </w:rPr>
  </w:style>
  <w:style w:type="character" w:customStyle="1" w:styleId="ListLabel893">
    <w:name w:val="ListLabel 893"/>
    <w:qFormat/>
    <w:rsid w:val="00B64ED3"/>
    <w:rPr>
      <w:rFonts w:cs="Symbol"/>
    </w:rPr>
  </w:style>
  <w:style w:type="character" w:customStyle="1" w:styleId="ListLabel894">
    <w:name w:val="ListLabel 894"/>
    <w:qFormat/>
    <w:rsid w:val="00B64ED3"/>
    <w:rPr>
      <w:rFonts w:cs="Courier New"/>
    </w:rPr>
  </w:style>
  <w:style w:type="character" w:customStyle="1" w:styleId="ListLabel895">
    <w:name w:val="ListLabel 895"/>
    <w:qFormat/>
    <w:rsid w:val="00B64ED3"/>
    <w:rPr>
      <w:rFonts w:cs="Wingdings"/>
    </w:rPr>
  </w:style>
  <w:style w:type="character" w:customStyle="1" w:styleId="ListLabel896">
    <w:name w:val="ListLabel 896"/>
    <w:qFormat/>
    <w:rsid w:val="00B64ED3"/>
    <w:rPr>
      <w:rFonts w:cs="Symbol"/>
    </w:rPr>
  </w:style>
  <w:style w:type="character" w:customStyle="1" w:styleId="ListLabel897">
    <w:name w:val="ListLabel 897"/>
    <w:qFormat/>
    <w:rsid w:val="00B64ED3"/>
    <w:rPr>
      <w:rFonts w:cs="Courier New"/>
    </w:rPr>
  </w:style>
  <w:style w:type="character" w:customStyle="1" w:styleId="ListLabel898">
    <w:name w:val="ListLabel 898"/>
    <w:qFormat/>
    <w:rsid w:val="00B64ED3"/>
    <w:rPr>
      <w:rFonts w:cs="Wingdings"/>
    </w:rPr>
  </w:style>
  <w:style w:type="character" w:customStyle="1" w:styleId="ListLabel899">
    <w:name w:val="ListLabel 899"/>
    <w:qFormat/>
    <w:rsid w:val="00B64ED3"/>
    <w:rPr>
      <w:rFonts w:ascii="Times New Roman" w:hAnsi="Times New Roman" w:cs="Symbol"/>
    </w:rPr>
  </w:style>
  <w:style w:type="character" w:customStyle="1" w:styleId="ListLabel900">
    <w:name w:val="ListLabel 900"/>
    <w:qFormat/>
    <w:rsid w:val="00B64ED3"/>
    <w:rPr>
      <w:rFonts w:cs="Courier New"/>
    </w:rPr>
  </w:style>
  <w:style w:type="character" w:customStyle="1" w:styleId="ListLabel901">
    <w:name w:val="ListLabel 901"/>
    <w:qFormat/>
    <w:rsid w:val="00B64ED3"/>
    <w:rPr>
      <w:rFonts w:cs="Wingdings"/>
    </w:rPr>
  </w:style>
  <w:style w:type="character" w:customStyle="1" w:styleId="ListLabel902">
    <w:name w:val="ListLabel 902"/>
    <w:qFormat/>
    <w:rsid w:val="00B64ED3"/>
    <w:rPr>
      <w:rFonts w:cs="Symbol"/>
    </w:rPr>
  </w:style>
  <w:style w:type="character" w:customStyle="1" w:styleId="ListLabel903">
    <w:name w:val="ListLabel 903"/>
    <w:qFormat/>
    <w:rsid w:val="00B64ED3"/>
    <w:rPr>
      <w:rFonts w:cs="Courier New"/>
    </w:rPr>
  </w:style>
  <w:style w:type="character" w:customStyle="1" w:styleId="ListLabel904">
    <w:name w:val="ListLabel 904"/>
    <w:qFormat/>
    <w:rsid w:val="00B64ED3"/>
    <w:rPr>
      <w:rFonts w:cs="Wingdings"/>
    </w:rPr>
  </w:style>
  <w:style w:type="character" w:customStyle="1" w:styleId="ListLabel905">
    <w:name w:val="ListLabel 905"/>
    <w:qFormat/>
    <w:rsid w:val="00B64ED3"/>
    <w:rPr>
      <w:rFonts w:cs="Symbol"/>
    </w:rPr>
  </w:style>
  <w:style w:type="character" w:customStyle="1" w:styleId="ListLabel906">
    <w:name w:val="ListLabel 906"/>
    <w:qFormat/>
    <w:rsid w:val="00B64ED3"/>
    <w:rPr>
      <w:rFonts w:cs="Courier New"/>
    </w:rPr>
  </w:style>
  <w:style w:type="character" w:customStyle="1" w:styleId="ListLabel907">
    <w:name w:val="ListLabel 907"/>
    <w:qFormat/>
    <w:rsid w:val="00B64ED3"/>
    <w:rPr>
      <w:rFonts w:cs="Wingdings"/>
    </w:rPr>
  </w:style>
  <w:style w:type="character" w:customStyle="1" w:styleId="ListLabel908">
    <w:name w:val="ListLabel 908"/>
    <w:qFormat/>
    <w:rsid w:val="00B64ED3"/>
    <w:rPr>
      <w:rFonts w:ascii="Times New Roman" w:hAnsi="Times New Roman" w:cs="Symbol"/>
    </w:rPr>
  </w:style>
  <w:style w:type="character" w:customStyle="1" w:styleId="ListLabel909">
    <w:name w:val="ListLabel 909"/>
    <w:qFormat/>
    <w:rsid w:val="00B64ED3"/>
    <w:rPr>
      <w:rFonts w:cs="Courier New"/>
    </w:rPr>
  </w:style>
  <w:style w:type="character" w:customStyle="1" w:styleId="ListLabel910">
    <w:name w:val="ListLabel 910"/>
    <w:qFormat/>
    <w:rsid w:val="00B64ED3"/>
    <w:rPr>
      <w:rFonts w:cs="Wingdings"/>
    </w:rPr>
  </w:style>
  <w:style w:type="character" w:customStyle="1" w:styleId="ListLabel911">
    <w:name w:val="ListLabel 911"/>
    <w:qFormat/>
    <w:rsid w:val="00B64ED3"/>
    <w:rPr>
      <w:rFonts w:cs="Symbol"/>
    </w:rPr>
  </w:style>
  <w:style w:type="character" w:customStyle="1" w:styleId="ListLabel912">
    <w:name w:val="ListLabel 912"/>
    <w:qFormat/>
    <w:rsid w:val="00B64ED3"/>
    <w:rPr>
      <w:rFonts w:cs="Courier New"/>
    </w:rPr>
  </w:style>
  <w:style w:type="character" w:customStyle="1" w:styleId="ListLabel913">
    <w:name w:val="ListLabel 913"/>
    <w:qFormat/>
    <w:rsid w:val="00B64ED3"/>
    <w:rPr>
      <w:rFonts w:cs="Wingdings"/>
    </w:rPr>
  </w:style>
  <w:style w:type="character" w:customStyle="1" w:styleId="ListLabel914">
    <w:name w:val="ListLabel 914"/>
    <w:qFormat/>
    <w:rsid w:val="00B64ED3"/>
    <w:rPr>
      <w:rFonts w:cs="Symbol"/>
    </w:rPr>
  </w:style>
  <w:style w:type="character" w:customStyle="1" w:styleId="ListLabel915">
    <w:name w:val="ListLabel 915"/>
    <w:qFormat/>
    <w:rsid w:val="00B64ED3"/>
    <w:rPr>
      <w:rFonts w:cs="Courier New"/>
    </w:rPr>
  </w:style>
  <w:style w:type="character" w:customStyle="1" w:styleId="ListLabel916">
    <w:name w:val="ListLabel 916"/>
    <w:qFormat/>
    <w:rsid w:val="00B64ED3"/>
    <w:rPr>
      <w:rFonts w:cs="Wingdings"/>
    </w:rPr>
  </w:style>
  <w:style w:type="character" w:customStyle="1" w:styleId="ListLabel917">
    <w:name w:val="ListLabel 917"/>
    <w:qFormat/>
    <w:rsid w:val="00B64ED3"/>
    <w:rPr>
      <w:rFonts w:ascii="Times New Roman" w:hAnsi="Times New Roman" w:cs="Symbol"/>
    </w:rPr>
  </w:style>
  <w:style w:type="character" w:customStyle="1" w:styleId="ListLabel918">
    <w:name w:val="ListLabel 918"/>
    <w:qFormat/>
    <w:rsid w:val="00B64ED3"/>
    <w:rPr>
      <w:rFonts w:cs="Courier New"/>
    </w:rPr>
  </w:style>
  <w:style w:type="character" w:customStyle="1" w:styleId="ListLabel919">
    <w:name w:val="ListLabel 919"/>
    <w:qFormat/>
    <w:rsid w:val="00B64ED3"/>
    <w:rPr>
      <w:rFonts w:cs="Wingdings"/>
    </w:rPr>
  </w:style>
  <w:style w:type="character" w:customStyle="1" w:styleId="ListLabel920">
    <w:name w:val="ListLabel 920"/>
    <w:qFormat/>
    <w:rsid w:val="00B64ED3"/>
    <w:rPr>
      <w:rFonts w:cs="Symbol"/>
    </w:rPr>
  </w:style>
  <w:style w:type="character" w:customStyle="1" w:styleId="ListLabel921">
    <w:name w:val="ListLabel 921"/>
    <w:qFormat/>
    <w:rsid w:val="00B64ED3"/>
    <w:rPr>
      <w:rFonts w:cs="Courier New"/>
    </w:rPr>
  </w:style>
  <w:style w:type="character" w:customStyle="1" w:styleId="ListLabel922">
    <w:name w:val="ListLabel 922"/>
    <w:qFormat/>
    <w:rsid w:val="00B64ED3"/>
    <w:rPr>
      <w:rFonts w:cs="Wingdings"/>
    </w:rPr>
  </w:style>
  <w:style w:type="character" w:customStyle="1" w:styleId="ListLabel923">
    <w:name w:val="ListLabel 923"/>
    <w:qFormat/>
    <w:rsid w:val="00B64ED3"/>
    <w:rPr>
      <w:rFonts w:cs="Symbol"/>
    </w:rPr>
  </w:style>
  <w:style w:type="character" w:customStyle="1" w:styleId="ListLabel924">
    <w:name w:val="ListLabel 924"/>
    <w:qFormat/>
    <w:rsid w:val="00B64ED3"/>
    <w:rPr>
      <w:rFonts w:cs="Courier New"/>
    </w:rPr>
  </w:style>
  <w:style w:type="character" w:customStyle="1" w:styleId="ListLabel925">
    <w:name w:val="ListLabel 925"/>
    <w:qFormat/>
    <w:rsid w:val="00B64ED3"/>
    <w:rPr>
      <w:rFonts w:cs="Wingdings"/>
    </w:rPr>
  </w:style>
  <w:style w:type="character" w:customStyle="1" w:styleId="ListLabel926">
    <w:name w:val="ListLabel 926"/>
    <w:qFormat/>
    <w:rsid w:val="00B64ED3"/>
    <w:rPr>
      <w:rFonts w:ascii="Times New Roman" w:hAnsi="Times New Roman" w:cs="Symbol"/>
    </w:rPr>
  </w:style>
  <w:style w:type="character" w:customStyle="1" w:styleId="ListLabel927">
    <w:name w:val="ListLabel 927"/>
    <w:qFormat/>
    <w:rsid w:val="00B64ED3"/>
    <w:rPr>
      <w:rFonts w:cs="Courier New"/>
    </w:rPr>
  </w:style>
  <w:style w:type="character" w:customStyle="1" w:styleId="ListLabel928">
    <w:name w:val="ListLabel 928"/>
    <w:qFormat/>
    <w:rsid w:val="00B64ED3"/>
    <w:rPr>
      <w:rFonts w:cs="Wingdings"/>
    </w:rPr>
  </w:style>
  <w:style w:type="character" w:customStyle="1" w:styleId="ListLabel929">
    <w:name w:val="ListLabel 929"/>
    <w:qFormat/>
    <w:rsid w:val="00B64ED3"/>
    <w:rPr>
      <w:rFonts w:cs="Symbol"/>
    </w:rPr>
  </w:style>
  <w:style w:type="character" w:customStyle="1" w:styleId="ListLabel930">
    <w:name w:val="ListLabel 930"/>
    <w:qFormat/>
    <w:rsid w:val="00B64ED3"/>
    <w:rPr>
      <w:rFonts w:cs="Courier New"/>
    </w:rPr>
  </w:style>
  <w:style w:type="character" w:customStyle="1" w:styleId="ListLabel931">
    <w:name w:val="ListLabel 931"/>
    <w:qFormat/>
    <w:rsid w:val="00B64ED3"/>
    <w:rPr>
      <w:rFonts w:cs="Wingdings"/>
    </w:rPr>
  </w:style>
  <w:style w:type="character" w:customStyle="1" w:styleId="ListLabel932">
    <w:name w:val="ListLabel 932"/>
    <w:qFormat/>
    <w:rsid w:val="00B64ED3"/>
    <w:rPr>
      <w:rFonts w:cs="Symbol"/>
    </w:rPr>
  </w:style>
  <w:style w:type="character" w:customStyle="1" w:styleId="ListLabel933">
    <w:name w:val="ListLabel 933"/>
    <w:qFormat/>
    <w:rsid w:val="00B64ED3"/>
    <w:rPr>
      <w:rFonts w:cs="Courier New"/>
    </w:rPr>
  </w:style>
  <w:style w:type="character" w:customStyle="1" w:styleId="ListLabel934">
    <w:name w:val="ListLabel 934"/>
    <w:qFormat/>
    <w:rsid w:val="00B64ED3"/>
    <w:rPr>
      <w:rFonts w:cs="Wingdings"/>
    </w:rPr>
  </w:style>
  <w:style w:type="character" w:customStyle="1" w:styleId="ListLabel935">
    <w:name w:val="ListLabel 935"/>
    <w:qFormat/>
    <w:rsid w:val="00B64ED3"/>
    <w:rPr>
      <w:rFonts w:ascii="Times New Roman" w:hAnsi="Times New Roman" w:cs="Symbol"/>
    </w:rPr>
  </w:style>
  <w:style w:type="character" w:customStyle="1" w:styleId="ListLabel936">
    <w:name w:val="ListLabel 936"/>
    <w:qFormat/>
    <w:rsid w:val="00B64ED3"/>
    <w:rPr>
      <w:rFonts w:cs="Courier New"/>
    </w:rPr>
  </w:style>
  <w:style w:type="character" w:customStyle="1" w:styleId="ListLabel937">
    <w:name w:val="ListLabel 937"/>
    <w:qFormat/>
    <w:rsid w:val="00B64ED3"/>
    <w:rPr>
      <w:rFonts w:cs="Wingdings"/>
    </w:rPr>
  </w:style>
  <w:style w:type="character" w:customStyle="1" w:styleId="ListLabel938">
    <w:name w:val="ListLabel 938"/>
    <w:qFormat/>
    <w:rsid w:val="00B64ED3"/>
    <w:rPr>
      <w:rFonts w:cs="Symbol"/>
    </w:rPr>
  </w:style>
  <w:style w:type="character" w:customStyle="1" w:styleId="ListLabel939">
    <w:name w:val="ListLabel 939"/>
    <w:qFormat/>
    <w:rsid w:val="00B64ED3"/>
    <w:rPr>
      <w:rFonts w:cs="Courier New"/>
    </w:rPr>
  </w:style>
  <w:style w:type="character" w:customStyle="1" w:styleId="ListLabel940">
    <w:name w:val="ListLabel 940"/>
    <w:qFormat/>
    <w:rsid w:val="00B64ED3"/>
    <w:rPr>
      <w:rFonts w:cs="Wingdings"/>
    </w:rPr>
  </w:style>
  <w:style w:type="character" w:customStyle="1" w:styleId="ListLabel941">
    <w:name w:val="ListLabel 941"/>
    <w:qFormat/>
    <w:rsid w:val="00B64ED3"/>
    <w:rPr>
      <w:rFonts w:cs="Symbol"/>
    </w:rPr>
  </w:style>
  <w:style w:type="character" w:customStyle="1" w:styleId="ListLabel942">
    <w:name w:val="ListLabel 942"/>
    <w:qFormat/>
    <w:rsid w:val="00B64ED3"/>
    <w:rPr>
      <w:rFonts w:cs="Courier New"/>
    </w:rPr>
  </w:style>
  <w:style w:type="character" w:customStyle="1" w:styleId="ListLabel943">
    <w:name w:val="ListLabel 943"/>
    <w:qFormat/>
    <w:rsid w:val="00B64ED3"/>
    <w:rPr>
      <w:rFonts w:cs="Wingdings"/>
    </w:rPr>
  </w:style>
  <w:style w:type="character" w:customStyle="1" w:styleId="ListLabel944">
    <w:name w:val="ListLabel 944"/>
    <w:qFormat/>
    <w:rsid w:val="00B64ED3"/>
    <w:rPr>
      <w:rFonts w:ascii="Times New Roman" w:hAnsi="Times New Roman" w:cs="Symbol"/>
    </w:rPr>
  </w:style>
  <w:style w:type="character" w:customStyle="1" w:styleId="ListLabel945">
    <w:name w:val="ListLabel 945"/>
    <w:qFormat/>
    <w:rsid w:val="00B64ED3"/>
    <w:rPr>
      <w:rFonts w:ascii="Times New Roman" w:hAnsi="Times New Roman" w:cs="Symbol"/>
    </w:rPr>
  </w:style>
  <w:style w:type="character" w:customStyle="1" w:styleId="ListLabel946">
    <w:name w:val="ListLabel 946"/>
    <w:qFormat/>
    <w:rsid w:val="00B64ED3"/>
    <w:rPr>
      <w:rFonts w:cs="Courier New"/>
    </w:rPr>
  </w:style>
  <w:style w:type="character" w:customStyle="1" w:styleId="ListLabel947">
    <w:name w:val="ListLabel 947"/>
    <w:qFormat/>
    <w:rsid w:val="00B64ED3"/>
    <w:rPr>
      <w:rFonts w:cs="Wingdings"/>
    </w:rPr>
  </w:style>
  <w:style w:type="character" w:customStyle="1" w:styleId="ListLabel948">
    <w:name w:val="ListLabel 948"/>
    <w:qFormat/>
    <w:rsid w:val="00B64ED3"/>
    <w:rPr>
      <w:rFonts w:cs="Symbol"/>
    </w:rPr>
  </w:style>
  <w:style w:type="character" w:customStyle="1" w:styleId="ListLabel949">
    <w:name w:val="ListLabel 949"/>
    <w:qFormat/>
    <w:rsid w:val="00B64ED3"/>
    <w:rPr>
      <w:rFonts w:cs="Courier New"/>
    </w:rPr>
  </w:style>
  <w:style w:type="character" w:customStyle="1" w:styleId="ListLabel950">
    <w:name w:val="ListLabel 950"/>
    <w:qFormat/>
    <w:rsid w:val="00B64ED3"/>
    <w:rPr>
      <w:rFonts w:cs="Wingdings"/>
    </w:rPr>
  </w:style>
  <w:style w:type="character" w:customStyle="1" w:styleId="ListLabel951">
    <w:name w:val="ListLabel 951"/>
    <w:qFormat/>
    <w:rsid w:val="00B64ED3"/>
    <w:rPr>
      <w:rFonts w:cs="Symbol"/>
    </w:rPr>
  </w:style>
  <w:style w:type="character" w:customStyle="1" w:styleId="ListLabel952">
    <w:name w:val="ListLabel 952"/>
    <w:qFormat/>
    <w:rsid w:val="00B64ED3"/>
    <w:rPr>
      <w:rFonts w:cs="Courier New"/>
    </w:rPr>
  </w:style>
  <w:style w:type="character" w:customStyle="1" w:styleId="ListLabel953">
    <w:name w:val="ListLabel 953"/>
    <w:qFormat/>
    <w:rsid w:val="00B64ED3"/>
    <w:rPr>
      <w:rFonts w:cs="Wingdings"/>
    </w:rPr>
  </w:style>
  <w:style w:type="character" w:customStyle="1" w:styleId="ListLabel954">
    <w:name w:val="ListLabel 954"/>
    <w:qFormat/>
    <w:rsid w:val="00B64ED3"/>
    <w:rPr>
      <w:rFonts w:ascii="Times New Roman" w:hAnsi="Times New Roman" w:cs="Symbol"/>
      <w:sz w:val="22"/>
    </w:rPr>
  </w:style>
  <w:style w:type="character" w:customStyle="1" w:styleId="ListLabel955">
    <w:name w:val="ListLabel 955"/>
    <w:qFormat/>
    <w:rsid w:val="00B64ED3"/>
    <w:rPr>
      <w:rFonts w:cs="Courier New"/>
    </w:rPr>
  </w:style>
  <w:style w:type="character" w:customStyle="1" w:styleId="ListLabel956">
    <w:name w:val="ListLabel 956"/>
    <w:qFormat/>
    <w:rsid w:val="00B64ED3"/>
    <w:rPr>
      <w:rFonts w:cs="Wingdings"/>
    </w:rPr>
  </w:style>
  <w:style w:type="character" w:customStyle="1" w:styleId="ListLabel957">
    <w:name w:val="ListLabel 957"/>
    <w:qFormat/>
    <w:rsid w:val="00B64ED3"/>
    <w:rPr>
      <w:rFonts w:cs="Symbol"/>
    </w:rPr>
  </w:style>
  <w:style w:type="character" w:customStyle="1" w:styleId="ListLabel958">
    <w:name w:val="ListLabel 958"/>
    <w:qFormat/>
    <w:rsid w:val="00B64ED3"/>
    <w:rPr>
      <w:rFonts w:cs="Courier New"/>
    </w:rPr>
  </w:style>
  <w:style w:type="character" w:customStyle="1" w:styleId="ListLabel959">
    <w:name w:val="ListLabel 959"/>
    <w:qFormat/>
    <w:rsid w:val="00B64ED3"/>
    <w:rPr>
      <w:rFonts w:cs="Wingdings"/>
    </w:rPr>
  </w:style>
  <w:style w:type="character" w:customStyle="1" w:styleId="ListLabel960">
    <w:name w:val="ListLabel 960"/>
    <w:qFormat/>
    <w:rsid w:val="00B64ED3"/>
    <w:rPr>
      <w:rFonts w:cs="Symbol"/>
    </w:rPr>
  </w:style>
  <w:style w:type="character" w:customStyle="1" w:styleId="ListLabel961">
    <w:name w:val="ListLabel 961"/>
    <w:qFormat/>
    <w:rsid w:val="00B64ED3"/>
    <w:rPr>
      <w:rFonts w:cs="Courier New"/>
    </w:rPr>
  </w:style>
  <w:style w:type="character" w:customStyle="1" w:styleId="ListLabel962">
    <w:name w:val="ListLabel 962"/>
    <w:qFormat/>
    <w:rsid w:val="00B64ED3"/>
    <w:rPr>
      <w:rFonts w:cs="Wingdings"/>
    </w:rPr>
  </w:style>
  <w:style w:type="character" w:customStyle="1" w:styleId="ListLabel963">
    <w:name w:val="ListLabel 963"/>
    <w:qFormat/>
    <w:rsid w:val="00B64ED3"/>
    <w:rPr>
      <w:rFonts w:ascii="Times New Roman" w:hAnsi="Times New Roman" w:cs="Symbol"/>
      <w:sz w:val="22"/>
    </w:rPr>
  </w:style>
  <w:style w:type="character" w:customStyle="1" w:styleId="ListLabel964">
    <w:name w:val="ListLabel 964"/>
    <w:qFormat/>
    <w:rsid w:val="00B64ED3"/>
    <w:rPr>
      <w:rFonts w:cs="Courier New"/>
    </w:rPr>
  </w:style>
  <w:style w:type="character" w:customStyle="1" w:styleId="ListLabel965">
    <w:name w:val="ListLabel 965"/>
    <w:qFormat/>
    <w:rsid w:val="00B64ED3"/>
    <w:rPr>
      <w:rFonts w:cs="Wingdings"/>
    </w:rPr>
  </w:style>
  <w:style w:type="character" w:customStyle="1" w:styleId="ListLabel966">
    <w:name w:val="ListLabel 966"/>
    <w:qFormat/>
    <w:rsid w:val="00B64ED3"/>
    <w:rPr>
      <w:rFonts w:cs="Symbol"/>
    </w:rPr>
  </w:style>
  <w:style w:type="character" w:customStyle="1" w:styleId="ListLabel967">
    <w:name w:val="ListLabel 967"/>
    <w:qFormat/>
    <w:rsid w:val="00B64ED3"/>
    <w:rPr>
      <w:rFonts w:cs="Courier New"/>
    </w:rPr>
  </w:style>
  <w:style w:type="character" w:customStyle="1" w:styleId="ListLabel968">
    <w:name w:val="ListLabel 968"/>
    <w:qFormat/>
    <w:rsid w:val="00B64ED3"/>
    <w:rPr>
      <w:rFonts w:cs="Wingdings"/>
    </w:rPr>
  </w:style>
  <w:style w:type="character" w:customStyle="1" w:styleId="ListLabel969">
    <w:name w:val="ListLabel 969"/>
    <w:qFormat/>
    <w:rsid w:val="00B64ED3"/>
    <w:rPr>
      <w:rFonts w:cs="Symbol"/>
    </w:rPr>
  </w:style>
  <w:style w:type="character" w:customStyle="1" w:styleId="ListLabel970">
    <w:name w:val="ListLabel 970"/>
    <w:qFormat/>
    <w:rsid w:val="00B64ED3"/>
    <w:rPr>
      <w:rFonts w:cs="Courier New"/>
    </w:rPr>
  </w:style>
  <w:style w:type="character" w:customStyle="1" w:styleId="ListLabel971">
    <w:name w:val="ListLabel 971"/>
    <w:qFormat/>
    <w:rsid w:val="00B64ED3"/>
    <w:rPr>
      <w:rFonts w:cs="Wingdings"/>
    </w:rPr>
  </w:style>
  <w:style w:type="character" w:customStyle="1" w:styleId="ListLabel972">
    <w:name w:val="ListLabel 972"/>
    <w:qFormat/>
    <w:rsid w:val="00B64ED3"/>
    <w:rPr>
      <w:rFonts w:ascii="Times New Roman" w:hAnsi="Times New Roman" w:cs="Symbol"/>
    </w:rPr>
  </w:style>
  <w:style w:type="character" w:customStyle="1" w:styleId="ListLabel973">
    <w:name w:val="ListLabel 973"/>
    <w:qFormat/>
    <w:rsid w:val="00B64ED3"/>
    <w:rPr>
      <w:rFonts w:ascii="Times New Roman" w:hAnsi="Times New Roman" w:cs="Symbol"/>
    </w:rPr>
  </w:style>
  <w:style w:type="character" w:customStyle="1" w:styleId="ListLabel974">
    <w:name w:val="ListLabel 974"/>
    <w:qFormat/>
    <w:rsid w:val="00B64ED3"/>
    <w:rPr>
      <w:rFonts w:cs="Courier New"/>
    </w:rPr>
  </w:style>
  <w:style w:type="character" w:customStyle="1" w:styleId="ListLabel975">
    <w:name w:val="ListLabel 975"/>
    <w:qFormat/>
    <w:rsid w:val="00B64ED3"/>
    <w:rPr>
      <w:rFonts w:cs="Wingdings"/>
    </w:rPr>
  </w:style>
  <w:style w:type="character" w:customStyle="1" w:styleId="ListLabel976">
    <w:name w:val="ListLabel 976"/>
    <w:qFormat/>
    <w:rsid w:val="00B64ED3"/>
    <w:rPr>
      <w:rFonts w:cs="Symbol"/>
    </w:rPr>
  </w:style>
  <w:style w:type="character" w:customStyle="1" w:styleId="ListLabel977">
    <w:name w:val="ListLabel 977"/>
    <w:qFormat/>
    <w:rsid w:val="00B64ED3"/>
    <w:rPr>
      <w:rFonts w:cs="Courier New"/>
    </w:rPr>
  </w:style>
  <w:style w:type="character" w:customStyle="1" w:styleId="ListLabel978">
    <w:name w:val="ListLabel 978"/>
    <w:qFormat/>
    <w:rsid w:val="00B64ED3"/>
    <w:rPr>
      <w:rFonts w:cs="Wingdings"/>
    </w:rPr>
  </w:style>
  <w:style w:type="character" w:customStyle="1" w:styleId="ListLabel979">
    <w:name w:val="ListLabel 979"/>
    <w:qFormat/>
    <w:rsid w:val="00B64ED3"/>
    <w:rPr>
      <w:rFonts w:cs="Symbol"/>
    </w:rPr>
  </w:style>
  <w:style w:type="character" w:customStyle="1" w:styleId="ListLabel980">
    <w:name w:val="ListLabel 980"/>
    <w:qFormat/>
    <w:rsid w:val="00B64ED3"/>
    <w:rPr>
      <w:rFonts w:cs="Courier New"/>
    </w:rPr>
  </w:style>
  <w:style w:type="character" w:customStyle="1" w:styleId="ListLabel981">
    <w:name w:val="ListLabel 981"/>
    <w:qFormat/>
    <w:rsid w:val="00B64ED3"/>
    <w:rPr>
      <w:rFonts w:cs="Wingdings"/>
    </w:rPr>
  </w:style>
  <w:style w:type="character" w:customStyle="1" w:styleId="ListLabel982">
    <w:name w:val="ListLabel 982"/>
    <w:qFormat/>
    <w:rsid w:val="00B64ED3"/>
    <w:rPr>
      <w:rFonts w:ascii="Times New Roman" w:hAnsi="Times New Roman" w:cs="Wingdings"/>
      <w:b/>
    </w:rPr>
  </w:style>
  <w:style w:type="character" w:customStyle="1" w:styleId="ListLabel983">
    <w:name w:val="ListLabel 983"/>
    <w:qFormat/>
    <w:rsid w:val="00B64ED3"/>
    <w:rPr>
      <w:rFonts w:cs="Courier New"/>
    </w:rPr>
  </w:style>
  <w:style w:type="character" w:customStyle="1" w:styleId="ListLabel984">
    <w:name w:val="ListLabel 984"/>
    <w:qFormat/>
    <w:rsid w:val="00B64ED3"/>
    <w:rPr>
      <w:rFonts w:cs="Wingdings"/>
    </w:rPr>
  </w:style>
  <w:style w:type="character" w:customStyle="1" w:styleId="ListLabel985">
    <w:name w:val="ListLabel 985"/>
    <w:qFormat/>
    <w:rsid w:val="00B64ED3"/>
    <w:rPr>
      <w:rFonts w:cs="Symbol"/>
    </w:rPr>
  </w:style>
  <w:style w:type="character" w:customStyle="1" w:styleId="ListLabel986">
    <w:name w:val="ListLabel 986"/>
    <w:qFormat/>
    <w:rsid w:val="00B64ED3"/>
    <w:rPr>
      <w:rFonts w:cs="Courier New"/>
    </w:rPr>
  </w:style>
  <w:style w:type="character" w:customStyle="1" w:styleId="ListLabel987">
    <w:name w:val="ListLabel 987"/>
    <w:qFormat/>
    <w:rsid w:val="00B64ED3"/>
    <w:rPr>
      <w:rFonts w:cs="Wingdings"/>
    </w:rPr>
  </w:style>
  <w:style w:type="character" w:customStyle="1" w:styleId="ListLabel988">
    <w:name w:val="ListLabel 988"/>
    <w:qFormat/>
    <w:rsid w:val="00B64ED3"/>
    <w:rPr>
      <w:rFonts w:cs="Symbol"/>
    </w:rPr>
  </w:style>
  <w:style w:type="character" w:customStyle="1" w:styleId="ListLabel989">
    <w:name w:val="ListLabel 989"/>
    <w:qFormat/>
    <w:rsid w:val="00B64ED3"/>
    <w:rPr>
      <w:rFonts w:cs="Courier New"/>
    </w:rPr>
  </w:style>
  <w:style w:type="character" w:customStyle="1" w:styleId="ListLabel990">
    <w:name w:val="ListLabel 990"/>
    <w:qFormat/>
    <w:rsid w:val="00B64ED3"/>
    <w:rPr>
      <w:rFonts w:cs="Wingdings"/>
    </w:rPr>
  </w:style>
  <w:style w:type="character" w:customStyle="1" w:styleId="ListLabel991">
    <w:name w:val="ListLabel 991"/>
    <w:qFormat/>
    <w:rsid w:val="00B64ED3"/>
    <w:rPr>
      <w:rFonts w:ascii="Times New Roman" w:hAnsi="Times New Roman" w:cs="Wingdings"/>
      <w:b/>
    </w:rPr>
  </w:style>
  <w:style w:type="character" w:customStyle="1" w:styleId="ListLabel992">
    <w:name w:val="ListLabel 992"/>
    <w:qFormat/>
    <w:rsid w:val="00B64ED3"/>
    <w:rPr>
      <w:rFonts w:cs="Courier New"/>
    </w:rPr>
  </w:style>
  <w:style w:type="character" w:customStyle="1" w:styleId="ListLabel993">
    <w:name w:val="ListLabel 993"/>
    <w:qFormat/>
    <w:rsid w:val="00B64ED3"/>
    <w:rPr>
      <w:rFonts w:cs="Wingdings"/>
    </w:rPr>
  </w:style>
  <w:style w:type="character" w:customStyle="1" w:styleId="ListLabel994">
    <w:name w:val="ListLabel 994"/>
    <w:qFormat/>
    <w:rsid w:val="00B64ED3"/>
    <w:rPr>
      <w:rFonts w:cs="Symbol"/>
    </w:rPr>
  </w:style>
  <w:style w:type="character" w:customStyle="1" w:styleId="ListLabel995">
    <w:name w:val="ListLabel 995"/>
    <w:qFormat/>
    <w:rsid w:val="00B64ED3"/>
    <w:rPr>
      <w:rFonts w:cs="Courier New"/>
    </w:rPr>
  </w:style>
  <w:style w:type="character" w:customStyle="1" w:styleId="ListLabel996">
    <w:name w:val="ListLabel 996"/>
    <w:qFormat/>
    <w:rsid w:val="00B64ED3"/>
    <w:rPr>
      <w:rFonts w:cs="Wingdings"/>
    </w:rPr>
  </w:style>
  <w:style w:type="character" w:customStyle="1" w:styleId="ListLabel997">
    <w:name w:val="ListLabel 997"/>
    <w:qFormat/>
    <w:rsid w:val="00B64ED3"/>
    <w:rPr>
      <w:rFonts w:cs="Symbol"/>
    </w:rPr>
  </w:style>
  <w:style w:type="character" w:customStyle="1" w:styleId="ListLabel998">
    <w:name w:val="ListLabel 998"/>
    <w:qFormat/>
    <w:rsid w:val="00B64ED3"/>
    <w:rPr>
      <w:rFonts w:cs="Courier New"/>
    </w:rPr>
  </w:style>
  <w:style w:type="character" w:customStyle="1" w:styleId="ListLabel999">
    <w:name w:val="ListLabel 999"/>
    <w:qFormat/>
    <w:rsid w:val="00B64ED3"/>
    <w:rPr>
      <w:rFonts w:cs="Wingdings"/>
    </w:rPr>
  </w:style>
  <w:style w:type="character" w:customStyle="1" w:styleId="ListLabel1000">
    <w:name w:val="ListLabel 1000"/>
    <w:qFormat/>
    <w:rsid w:val="00B64ED3"/>
    <w:rPr>
      <w:rFonts w:ascii="Times New Roman" w:hAnsi="Times New Roman" w:cs="Wingdings"/>
      <w:b/>
    </w:rPr>
  </w:style>
  <w:style w:type="character" w:customStyle="1" w:styleId="ListLabel1001">
    <w:name w:val="ListLabel 1001"/>
    <w:qFormat/>
    <w:rsid w:val="00B64ED3"/>
    <w:rPr>
      <w:rFonts w:cs="Courier New"/>
    </w:rPr>
  </w:style>
  <w:style w:type="character" w:customStyle="1" w:styleId="ListLabel1002">
    <w:name w:val="ListLabel 1002"/>
    <w:qFormat/>
    <w:rsid w:val="00B64ED3"/>
    <w:rPr>
      <w:rFonts w:cs="Wingdings"/>
    </w:rPr>
  </w:style>
  <w:style w:type="character" w:customStyle="1" w:styleId="ListLabel1003">
    <w:name w:val="ListLabel 1003"/>
    <w:qFormat/>
    <w:rsid w:val="00B64ED3"/>
    <w:rPr>
      <w:rFonts w:cs="Symbol"/>
    </w:rPr>
  </w:style>
  <w:style w:type="character" w:customStyle="1" w:styleId="ListLabel1004">
    <w:name w:val="ListLabel 1004"/>
    <w:qFormat/>
    <w:rsid w:val="00B64ED3"/>
    <w:rPr>
      <w:rFonts w:cs="Courier New"/>
    </w:rPr>
  </w:style>
  <w:style w:type="character" w:customStyle="1" w:styleId="ListLabel1005">
    <w:name w:val="ListLabel 1005"/>
    <w:qFormat/>
    <w:rsid w:val="00B64ED3"/>
    <w:rPr>
      <w:rFonts w:cs="Wingdings"/>
    </w:rPr>
  </w:style>
  <w:style w:type="character" w:customStyle="1" w:styleId="ListLabel1006">
    <w:name w:val="ListLabel 1006"/>
    <w:qFormat/>
    <w:rsid w:val="00B64ED3"/>
    <w:rPr>
      <w:rFonts w:cs="Symbol"/>
    </w:rPr>
  </w:style>
  <w:style w:type="character" w:customStyle="1" w:styleId="ListLabel1007">
    <w:name w:val="ListLabel 1007"/>
    <w:qFormat/>
    <w:rsid w:val="00B64ED3"/>
    <w:rPr>
      <w:rFonts w:cs="Courier New"/>
    </w:rPr>
  </w:style>
  <w:style w:type="character" w:customStyle="1" w:styleId="ListLabel1008">
    <w:name w:val="ListLabel 1008"/>
    <w:qFormat/>
    <w:rsid w:val="00B64ED3"/>
    <w:rPr>
      <w:rFonts w:cs="Wingdings"/>
    </w:rPr>
  </w:style>
  <w:style w:type="character" w:customStyle="1" w:styleId="ListLabel1009">
    <w:name w:val="ListLabel 1009"/>
    <w:qFormat/>
    <w:rsid w:val="00B64ED3"/>
    <w:rPr>
      <w:rFonts w:ascii="Times New Roman" w:hAnsi="Times New Roman" w:cs="Symbol"/>
    </w:rPr>
  </w:style>
  <w:style w:type="character" w:customStyle="1" w:styleId="ListLabel1010">
    <w:name w:val="ListLabel 1010"/>
    <w:qFormat/>
    <w:rsid w:val="00B64ED3"/>
    <w:rPr>
      <w:rFonts w:cs="Courier New"/>
    </w:rPr>
  </w:style>
  <w:style w:type="character" w:customStyle="1" w:styleId="ListLabel1011">
    <w:name w:val="ListLabel 1011"/>
    <w:qFormat/>
    <w:rsid w:val="00B64ED3"/>
    <w:rPr>
      <w:rFonts w:cs="Wingdings"/>
    </w:rPr>
  </w:style>
  <w:style w:type="character" w:customStyle="1" w:styleId="ListLabel1012">
    <w:name w:val="ListLabel 1012"/>
    <w:qFormat/>
    <w:rsid w:val="00B64ED3"/>
    <w:rPr>
      <w:rFonts w:cs="Symbol"/>
    </w:rPr>
  </w:style>
  <w:style w:type="character" w:customStyle="1" w:styleId="ListLabel1013">
    <w:name w:val="ListLabel 1013"/>
    <w:qFormat/>
    <w:rsid w:val="00B64ED3"/>
    <w:rPr>
      <w:rFonts w:cs="Courier New"/>
    </w:rPr>
  </w:style>
  <w:style w:type="character" w:customStyle="1" w:styleId="ListLabel1014">
    <w:name w:val="ListLabel 1014"/>
    <w:qFormat/>
    <w:rsid w:val="00B64ED3"/>
    <w:rPr>
      <w:rFonts w:cs="Wingdings"/>
    </w:rPr>
  </w:style>
  <w:style w:type="character" w:customStyle="1" w:styleId="ListLabel1015">
    <w:name w:val="ListLabel 1015"/>
    <w:qFormat/>
    <w:rsid w:val="00B64ED3"/>
    <w:rPr>
      <w:rFonts w:cs="Symbol"/>
    </w:rPr>
  </w:style>
  <w:style w:type="character" w:customStyle="1" w:styleId="ListLabel1016">
    <w:name w:val="ListLabel 1016"/>
    <w:qFormat/>
    <w:rsid w:val="00B64ED3"/>
    <w:rPr>
      <w:rFonts w:cs="Courier New"/>
    </w:rPr>
  </w:style>
  <w:style w:type="character" w:customStyle="1" w:styleId="ListLabel1017">
    <w:name w:val="ListLabel 1017"/>
    <w:qFormat/>
    <w:rsid w:val="00B64ED3"/>
    <w:rPr>
      <w:rFonts w:cs="Wingdings"/>
    </w:rPr>
  </w:style>
  <w:style w:type="character" w:customStyle="1" w:styleId="ListLabel1018">
    <w:name w:val="ListLabel 1018"/>
    <w:qFormat/>
    <w:rsid w:val="00B64ED3"/>
    <w:rPr>
      <w:rFonts w:cs="Symbol"/>
      <w:sz w:val="22"/>
    </w:rPr>
  </w:style>
  <w:style w:type="character" w:customStyle="1" w:styleId="ListLabel1019">
    <w:name w:val="ListLabel 1019"/>
    <w:qFormat/>
    <w:rsid w:val="00B64ED3"/>
    <w:rPr>
      <w:rFonts w:cs="Courier New"/>
    </w:rPr>
  </w:style>
  <w:style w:type="character" w:customStyle="1" w:styleId="ListLabel1020">
    <w:name w:val="ListLabel 1020"/>
    <w:qFormat/>
    <w:rsid w:val="00B64ED3"/>
    <w:rPr>
      <w:rFonts w:cs="Wingdings"/>
    </w:rPr>
  </w:style>
  <w:style w:type="character" w:customStyle="1" w:styleId="ListLabel1021">
    <w:name w:val="ListLabel 1021"/>
    <w:qFormat/>
    <w:rsid w:val="00B64ED3"/>
    <w:rPr>
      <w:rFonts w:cs="Symbol"/>
    </w:rPr>
  </w:style>
  <w:style w:type="character" w:customStyle="1" w:styleId="ListLabel1022">
    <w:name w:val="ListLabel 1022"/>
    <w:qFormat/>
    <w:rsid w:val="00B64ED3"/>
    <w:rPr>
      <w:rFonts w:cs="Courier New"/>
    </w:rPr>
  </w:style>
  <w:style w:type="character" w:customStyle="1" w:styleId="ListLabel1023">
    <w:name w:val="ListLabel 1023"/>
    <w:qFormat/>
    <w:rsid w:val="00B64ED3"/>
    <w:rPr>
      <w:rFonts w:cs="Wingdings"/>
    </w:rPr>
  </w:style>
  <w:style w:type="character" w:customStyle="1" w:styleId="ListLabel1024">
    <w:name w:val="ListLabel 1024"/>
    <w:qFormat/>
    <w:rsid w:val="00B64ED3"/>
    <w:rPr>
      <w:rFonts w:cs="Symbol"/>
    </w:rPr>
  </w:style>
  <w:style w:type="character" w:customStyle="1" w:styleId="ListLabel1025">
    <w:name w:val="ListLabel 1025"/>
    <w:qFormat/>
    <w:rsid w:val="00B64ED3"/>
    <w:rPr>
      <w:rFonts w:cs="Courier New"/>
    </w:rPr>
  </w:style>
  <w:style w:type="character" w:customStyle="1" w:styleId="ListLabel1026">
    <w:name w:val="ListLabel 1026"/>
    <w:qFormat/>
    <w:rsid w:val="00B64ED3"/>
    <w:rPr>
      <w:rFonts w:cs="Wingdings"/>
    </w:rPr>
  </w:style>
  <w:style w:type="character" w:customStyle="1" w:styleId="ListLabel1027">
    <w:name w:val="ListLabel 1027"/>
    <w:qFormat/>
    <w:rsid w:val="00B64ED3"/>
    <w:rPr>
      <w:rFonts w:cs="Symbol"/>
      <w:sz w:val="22"/>
    </w:rPr>
  </w:style>
  <w:style w:type="character" w:customStyle="1" w:styleId="ListLabel1028">
    <w:name w:val="ListLabel 1028"/>
    <w:qFormat/>
    <w:rsid w:val="00B64ED3"/>
    <w:rPr>
      <w:rFonts w:cs="Courier New"/>
    </w:rPr>
  </w:style>
  <w:style w:type="character" w:customStyle="1" w:styleId="ListLabel1029">
    <w:name w:val="ListLabel 1029"/>
    <w:qFormat/>
    <w:rsid w:val="00B64ED3"/>
    <w:rPr>
      <w:rFonts w:cs="Wingdings"/>
    </w:rPr>
  </w:style>
  <w:style w:type="character" w:customStyle="1" w:styleId="ListLabel1030">
    <w:name w:val="ListLabel 1030"/>
    <w:qFormat/>
    <w:rsid w:val="00B64ED3"/>
    <w:rPr>
      <w:rFonts w:cs="Symbol"/>
    </w:rPr>
  </w:style>
  <w:style w:type="character" w:customStyle="1" w:styleId="ListLabel1031">
    <w:name w:val="ListLabel 1031"/>
    <w:qFormat/>
    <w:rsid w:val="00B64ED3"/>
    <w:rPr>
      <w:rFonts w:cs="Courier New"/>
    </w:rPr>
  </w:style>
  <w:style w:type="character" w:customStyle="1" w:styleId="ListLabel1032">
    <w:name w:val="ListLabel 1032"/>
    <w:qFormat/>
    <w:rsid w:val="00B64ED3"/>
    <w:rPr>
      <w:rFonts w:cs="Wingdings"/>
    </w:rPr>
  </w:style>
  <w:style w:type="character" w:customStyle="1" w:styleId="ListLabel1033">
    <w:name w:val="ListLabel 1033"/>
    <w:qFormat/>
    <w:rsid w:val="00B64ED3"/>
    <w:rPr>
      <w:rFonts w:cs="Symbol"/>
    </w:rPr>
  </w:style>
  <w:style w:type="character" w:customStyle="1" w:styleId="ListLabel1034">
    <w:name w:val="ListLabel 1034"/>
    <w:qFormat/>
    <w:rsid w:val="00B64ED3"/>
    <w:rPr>
      <w:rFonts w:cs="Courier New"/>
    </w:rPr>
  </w:style>
  <w:style w:type="character" w:customStyle="1" w:styleId="ListLabel1035">
    <w:name w:val="ListLabel 1035"/>
    <w:qFormat/>
    <w:rsid w:val="00B64ED3"/>
    <w:rPr>
      <w:rFonts w:cs="Wingdings"/>
    </w:rPr>
  </w:style>
  <w:style w:type="character" w:customStyle="1" w:styleId="ListLabel1036">
    <w:name w:val="ListLabel 1036"/>
    <w:qFormat/>
    <w:rsid w:val="00B64ED3"/>
    <w:rPr>
      <w:rFonts w:ascii="Times New Roman" w:hAnsi="Times New Roman" w:cs="Symbol"/>
    </w:rPr>
  </w:style>
  <w:style w:type="character" w:customStyle="1" w:styleId="ListLabel1037">
    <w:name w:val="ListLabel 1037"/>
    <w:qFormat/>
    <w:rsid w:val="00B64ED3"/>
    <w:rPr>
      <w:rFonts w:cs="Courier New"/>
    </w:rPr>
  </w:style>
  <w:style w:type="character" w:customStyle="1" w:styleId="ListLabel1038">
    <w:name w:val="ListLabel 1038"/>
    <w:qFormat/>
    <w:rsid w:val="00B64ED3"/>
    <w:rPr>
      <w:rFonts w:cs="Wingdings"/>
    </w:rPr>
  </w:style>
  <w:style w:type="character" w:customStyle="1" w:styleId="ListLabel1039">
    <w:name w:val="ListLabel 1039"/>
    <w:qFormat/>
    <w:rsid w:val="00B64ED3"/>
    <w:rPr>
      <w:rFonts w:cs="Symbol"/>
    </w:rPr>
  </w:style>
  <w:style w:type="character" w:customStyle="1" w:styleId="ListLabel1040">
    <w:name w:val="ListLabel 1040"/>
    <w:qFormat/>
    <w:rsid w:val="00B64ED3"/>
    <w:rPr>
      <w:rFonts w:cs="Courier New"/>
    </w:rPr>
  </w:style>
  <w:style w:type="character" w:customStyle="1" w:styleId="ListLabel1041">
    <w:name w:val="ListLabel 1041"/>
    <w:qFormat/>
    <w:rsid w:val="00B64ED3"/>
    <w:rPr>
      <w:rFonts w:cs="Wingdings"/>
    </w:rPr>
  </w:style>
  <w:style w:type="character" w:customStyle="1" w:styleId="ListLabel1042">
    <w:name w:val="ListLabel 1042"/>
    <w:qFormat/>
    <w:rsid w:val="00B64ED3"/>
    <w:rPr>
      <w:rFonts w:cs="Symbol"/>
    </w:rPr>
  </w:style>
  <w:style w:type="character" w:customStyle="1" w:styleId="ListLabel1043">
    <w:name w:val="ListLabel 1043"/>
    <w:qFormat/>
    <w:rsid w:val="00B64ED3"/>
    <w:rPr>
      <w:rFonts w:cs="Courier New"/>
    </w:rPr>
  </w:style>
  <w:style w:type="character" w:customStyle="1" w:styleId="ListLabel1044">
    <w:name w:val="ListLabel 1044"/>
    <w:qFormat/>
    <w:rsid w:val="00B64ED3"/>
    <w:rPr>
      <w:rFonts w:cs="Wingdings"/>
    </w:rPr>
  </w:style>
  <w:style w:type="character" w:customStyle="1" w:styleId="ListLabel1045">
    <w:name w:val="ListLabel 1045"/>
    <w:qFormat/>
    <w:rsid w:val="00B64ED3"/>
    <w:rPr>
      <w:rFonts w:ascii="Times New Roman" w:hAnsi="Times New Roman" w:cs="Symbol"/>
    </w:rPr>
  </w:style>
  <w:style w:type="character" w:customStyle="1" w:styleId="ListLabel1046">
    <w:name w:val="ListLabel 1046"/>
    <w:qFormat/>
    <w:rsid w:val="00B64ED3"/>
    <w:rPr>
      <w:rFonts w:cs="Courier New"/>
    </w:rPr>
  </w:style>
  <w:style w:type="character" w:customStyle="1" w:styleId="ListLabel1047">
    <w:name w:val="ListLabel 1047"/>
    <w:qFormat/>
    <w:rsid w:val="00B64ED3"/>
    <w:rPr>
      <w:rFonts w:cs="Wingdings"/>
    </w:rPr>
  </w:style>
  <w:style w:type="character" w:customStyle="1" w:styleId="ListLabel1048">
    <w:name w:val="ListLabel 1048"/>
    <w:qFormat/>
    <w:rsid w:val="00B64ED3"/>
    <w:rPr>
      <w:rFonts w:cs="Symbol"/>
    </w:rPr>
  </w:style>
  <w:style w:type="character" w:customStyle="1" w:styleId="ListLabel1049">
    <w:name w:val="ListLabel 1049"/>
    <w:qFormat/>
    <w:rsid w:val="00B64ED3"/>
    <w:rPr>
      <w:rFonts w:cs="Courier New"/>
    </w:rPr>
  </w:style>
  <w:style w:type="character" w:customStyle="1" w:styleId="ListLabel1050">
    <w:name w:val="ListLabel 1050"/>
    <w:qFormat/>
    <w:rsid w:val="00B64ED3"/>
    <w:rPr>
      <w:rFonts w:cs="Wingdings"/>
    </w:rPr>
  </w:style>
  <w:style w:type="character" w:customStyle="1" w:styleId="ListLabel1051">
    <w:name w:val="ListLabel 1051"/>
    <w:qFormat/>
    <w:rsid w:val="00B64ED3"/>
    <w:rPr>
      <w:rFonts w:cs="Symbol"/>
    </w:rPr>
  </w:style>
  <w:style w:type="character" w:customStyle="1" w:styleId="ListLabel1052">
    <w:name w:val="ListLabel 1052"/>
    <w:qFormat/>
    <w:rsid w:val="00B64ED3"/>
    <w:rPr>
      <w:rFonts w:cs="Courier New"/>
    </w:rPr>
  </w:style>
  <w:style w:type="character" w:customStyle="1" w:styleId="ListLabel1053">
    <w:name w:val="ListLabel 1053"/>
    <w:qFormat/>
    <w:rsid w:val="00B64ED3"/>
    <w:rPr>
      <w:rFonts w:cs="Wingdings"/>
    </w:rPr>
  </w:style>
  <w:style w:type="character" w:customStyle="1" w:styleId="ListLabel1054">
    <w:name w:val="ListLabel 1054"/>
    <w:qFormat/>
    <w:rsid w:val="00B64ED3"/>
    <w:rPr>
      <w:rFonts w:ascii="Times New Roman" w:hAnsi="Times New Roman" w:cs="Symbol"/>
    </w:rPr>
  </w:style>
  <w:style w:type="character" w:customStyle="1" w:styleId="ListLabel1055">
    <w:name w:val="ListLabel 1055"/>
    <w:qFormat/>
    <w:rsid w:val="00B64ED3"/>
    <w:rPr>
      <w:rFonts w:cs="Courier New"/>
    </w:rPr>
  </w:style>
  <w:style w:type="character" w:customStyle="1" w:styleId="ListLabel1056">
    <w:name w:val="ListLabel 1056"/>
    <w:qFormat/>
    <w:rsid w:val="00B64ED3"/>
    <w:rPr>
      <w:rFonts w:cs="Wingdings"/>
    </w:rPr>
  </w:style>
  <w:style w:type="character" w:customStyle="1" w:styleId="ListLabel1057">
    <w:name w:val="ListLabel 1057"/>
    <w:qFormat/>
    <w:rsid w:val="00B64ED3"/>
    <w:rPr>
      <w:rFonts w:cs="Symbol"/>
    </w:rPr>
  </w:style>
  <w:style w:type="character" w:customStyle="1" w:styleId="ListLabel1058">
    <w:name w:val="ListLabel 1058"/>
    <w:qFormat/>
    <w:rsid w:val="00B64ED3"/>
    <w:rPr>
      <w:rFonts w:cs="Courier New"/>
    </w:rPr>
  </w:style>
  <w:style w:type="character" w:customStyle="1" w:styleId="ListLabel1059">
    <w:name w:val="ListLabel 1059"/>
    <w:qFormat/>
    <w:rsid w:val="00B64ED3"/>
    <w:rPr>
      <w:rFonts w:cs="Wingdings"/>
    </w:rPr>
  </w:style>
  <w:style w:type="character" w:customStyle="1" w:styleId="ListLabel1060">
    <w:name w:val="ListLabel 1060"/>
    <w:qFormat/>
    <w:rsid w:val="00B64ED3"/>
    <w:rPr>
      <w:rFonts w:cs="Symbol"/>
    </w:rPr>
  </w:style>
  <w:style w:type="character" w:customStyle="1" w:styleId="ListLabel1061">
    <w:name w:val="ListLabel 1061"/>
    <w:qFormat/>
    <w:rsid w:val="00B64ED3"/>
    <w:rPr>
      <w:rFonts w:cs="Courier New"/>
    </w:rPr>
  </w:style>
  <w:style w:type="character" w:customStyle="1" w:styleId="ListLabel1062">
    <w:name w:val="ListLabel 1062"/>
    <w:qFormat/>
    <w:rsid w:val="00B64ED3"/>
    <w:rPr>
      <w:rFonts w:cs="Wingdings"/>
    </w:rPr>
  </w:style>
  <w:style w:type="character" w:customStyle="1" w:styleId="ListLabel1063">
    <w:name w:val="ListLabel 1063"/>
    <w:qFormat/>
    <w:rsid w:val="00B64ED3"/>
    <w:rPr>
      <w:rFonts w:ascii="Times New Roman" w:hAnsi="Times New Roman" w:cs="Symbol"/>
    </w:rPr>
  </w:style>
  <w:style w:type="character" w:customStyle="1" w:styleId="ListLabel1064">
    <w:name w:val="ListLabel 1064"/>
    <w:qFormat/>
    <w:rsid w:val="00B64ED3"/>
    <w:rPr>
      <w:rFonts w:cs="Courier New"/>
    </w:rPr>
  </w:style>
  <w:style w:type="character" w:customStyle="1" w:styleId="ListLabel1065">
    <w:name w:val="ListLabel 1065"/>
    <w:qFormat/>
    <w:rsid w:val="00B64ED3"/>
    <w:rPr>
      <w:rFonts w:cs="Wingdings"/>
    </w:rPr>
  </w:style>
  <w:style w:type="character" w:customStyle="1" w:styleId="ListLabel1066">
    <w:name w:val="ListLabel 1066"/>
    <w:qFormat/>
    <w:rsid w:val="00B64ED3"/>
    <w:rPr>
      <w:rFonts w:cs="Symbol"/>
    </w:rPr>
  </w:style>
  <w:style w:type="character" w:customStyle="1" w:styleId="ListLabel1067">
    <w:name w:val="ListLabel 1067"/>
    <w:qFormat/>
    <w:rsid w:val="00B64ED3"/>
    <w:rPr>
      <w:rFonts w:cs="Courier New"/>
    </w:rPr>
  </w:style>
  <w:style w:type="character" w:customStyle="1" w:styleId="ListLabel1068">
    <w:name w:val="ListLabel 1068"/>
    <w:qFormat/>
    <w:rsid w:val="00B64ED3"/>
    <w:rPr>
      <w:rFonts w:cs="Wingdings"/>
    </w:rPr>
  </w:style>
  <w:style w:type="character" w:customStyle="1" w:styleId="ListLabel1069">
    <w:name w:val="ListLabel 1069"/>
    <w:qFormat/>
    <w:rsid w:val="00B64ED3"/>
    <w:rPr>
      <w:rFonts w:cs="Symbol"/>
    </w:rPr>
  </w:style>
  <w:style w:type="character" w:customStyle="1" w:styleId="ListLabel1070">
    <w:name w:val="ListLabel 1070"/>
    <w:qFormat/>
    <w:rsid w:val="00B64ED3"/>
    <w:rPr>
      <w:rFonts w:cs="Courier New"/>
    </w:rPr>
  </w:style>
  <w:style w:type="character" w:customStyle="1" w:styleId="ListLabel1071">
    <w:name w:val="ListLabel 1071"/>
    <w:qFormat/>
    <w:rsid w:val="00B64ED3"/>
    <w:rPr>
      <w:rFonts w:cs="Wingdings"/>
    </w:rPr>
  </w:style>
  <w:style w:type="character" w:customStyle="1" w:styleId="ListLabel1072">
    <w:name w:val="ListLabel 1072"/>
    <w:qFormat/>
    <w:rsid w:val="00B64ED3"/>
    <w:rPr>
      <w:rFonts w:ascii="Times New Roman" w:hAnsi="Times New Roman" w:cs="Symbol"/>
    </w:rPr>
  </w:style>
  <w:style w:type="character" w:customStyle="1" w:styleId="ListLabel1073">
    <w:name w:val="ListLabel 1073"/>
    <w:qFormat/>
    <w:rsid w:val="00B64ED3"/>
    <w:rPr>
      <w:rFonts w:cs="Courier New"/>
    </w:rPr>
  </w:style>
  <w:style w:type="character" w:customStyle="1" w:styleId="ListLabel1074">
    <w:name w:val="ListLabel 1074"/>
    <w:qFormat/>
    <w:rsid w:val="00B64ED3"/>
    <w:rPr>
      <w:rFonts w:cs="Wingdings"/>
    </w:rPr>
  </w:style>
  <w:style w:type="character" w:customStyle="1" w:styleId="ListLabel1075">
    <w:name w:val="ListLabel 1075"/>
    <w:qFormat/>
    <w:rsid w:val="00B64ED3"/>
    <w:rPr>
      <w:rFonts w:cs="Symbol"/>
    </w:rPr>
  </w:style>
  <w:style w:type="character" w:customStyle="1" w:styleId="ListLabel1076">
    <w:name w:val="ListLabel 1076"/>
    <w:qFormat/>
    <w:rsid w:val="00B64ED3"/>
    <w:rPr>
      <w:rFonts w:cs="Courier New"/>
    </w:rPr>
  </w:style>
  <w:style w:type="character" w:customStyle="1" w:styleId="ListLabel1077">
    <w:name w:val="ListLabel 1077"/>
    <w:qFormat/>
    <w:rsid w:val="00B64ED3"/>
    <w:rPr>
      <w:rFonts w:cs="Wingdings"/>
    </w:rPr>
  </w:style>
  <w:style w:type="character" w:customStyle="1" w:styleId="ListLabel1078">
    <w:name w:val="ListLabel 1078"/>
    <w:qFormat/>
    <w:rsid w:val="00B64ED3"/>
    <w:rPr>
      <w:rFonts w:cs="Symbol"/>
    </w:rPr>
  </w:style>
  <w:style w:type="character" w:customStyle="1" w:styleId="ListLabel1079">
    <w:name w:val="ListLabel 1079"/>
    <w:qFormat/>
    <w:rsid w:val="00B64ED3"/>
    <w:rPr>
      <w:rFonts w:cs="Courier New"/>
    </w:rPr>
  </w:style>
  <w:style w:type="character" w:customStyle="1" w:styleId="ListLabel1080">
    <w:name w:val="ListLabel 1080"/>
    <w:qFormat/>
    <w:rsid w:val="00B64ED3"/>
    <w:rPr>
      <w:rFonts w:cs="Wingdings"/>
    </w:rPr>
  </w:style>
  <w:style w:type="character" w:customStyle="1" w:styleId="ListLabel1081">
    <w:name w:val="ListLabel 1081"/>
    <w:qFormat/>
    <w:rsid w:val="00B64ED3"/>
    <w:rPr>
      <w:rFonts w:ascii="Times New Roman" w:hAnsi="Times New Roman" w:cs="Symbol"/>
    </w:rPr>
  </w:style>
  <w:style w:type="character" w:customStyle="1" w:styleId="ListLabel1082">
    <w:name w:val="ListLabel 1082"/>
    <w:qFormat/>
    <w:rsid w:val="00B64ED3"/>
    <w:rPr>
      <w:rFonts w:cs="Courier New"/>
    </w:rPr>
  </w:style>
  <w:style w:type="character" w:customStyle="1" w:styleId="ListLabel1083">
    <w:name w:val="ListLabel 1083"/>
    <w:qFormat/>
    <w:rsid w:val="00B64ED3"/>
    <w:rPr>
      <w:rFonts w:cs="Wingdings"/>
    </w:rPr>
  </w:style>
  <w:style w:type="character" w:customStyle="1" w:styleId="ListLabel1084">
    <w:name w:val="ListLabel 1084"/>
    <w:qFormat/>
    <w:rsid w:val="00B64ED3"/>
    <w:rPr>
      <w:rFonts w:cs="Symbol"/>
    </w:rPr>
  </w:style>
  <w:style w:type="character" w:customStyle="1" w:styleId="ListLabel1085">
    <w:name w:val="ListLabel 1085"/>
    <w:qFormat/>
    <w:rsid w:val="00B64ED3"/>
    <w:rPr>
      <w:rFonts w:cs="Courier New"/>
    </w:rPr>
  </w:style>
  <w:style w:type="character" w:customStyle="1" w:styleId="ListLabel1086">
    <w:name w:val="ListLabel 1086"/>
    <w:qFormat/>
    <w:rsid w:val="00B64ED3"/>
    <w:rPr>
      <w:rFonts w:cs="Wingdings"/>
    </w:rPr>
  </w:style>
  <w:style w:type="character" w:customStyle="1" w:styleId="ListLabel1087">
    <w:name w:val="ListLabel 1087"/>
    <w:qFormat/>
    <w:rsid w:val="00B64ED3"/>
    <w:rPr>
      <w:rFonts w:cs="Symbol"/>
    </w:rPr>
  </w:style>
  <w:style w:type="character" w:customStyle="1" w:styleId="ListLabel1088">
    <w:name w:val="ListLabel 1088"/>
    <w:qFormat/>
    <w:rsid w:val="00B64ED3"/>
    <w:rPr>
      <w:rFonts w:cs="Courier New"/>
    </w:rPr>
  </w:style>
  <w:style w:type="character" w:customStyle="1" w:styleId="ListLabel1089">
    <w:name w:val="ListLabel 1089"/>
    <w:qFormat/>
    <w:rsid w:val="00B64ED3"/>
    <w:rPr>
      <w:rFonts w:cs="Wingdings"/>
    </w:rPr>
  </w:style>
  <w:style w:type="character" w:customStyle="1" w:styleId="ListLabel1090">
    <w:name w:val="ListLabel 1090"/>
    <w:qFormat/>
    <w:rsid w:val="00B64ED3"/>
    <w:rPr>
      <w:rFonts w:ascii="Times New Roman" w:hAnsi="Times New Roman" w:cs="Symbol"/>
    </w:rPr>
  </w:style>
  <w:style w:type="character" w:customStyle="1" w:styleId="ListLabel1091">
    <w:name w:val="ListLabel 1091"/>
    <w:qFormat/>
    <w:rsid w:val="00B64ED3"/>
    <w:rPr>
      <w:rFonts w:cs="Courier New"/>
    </w:rPr>
  </w:style>
  <w:style w:type="character" w:customStyle="1" w:styleId="ListLabel1092">
    <w:name w:val="ListLabel 1092"/>
    <w:qFormat/>
    <w:rsid w:val="00B64ED3"/>
    <w:rPr>
      <w:rFonts w:cs="Wingdings"/>
    </w:rPr>
  </w:style>
  <w:style w:type="character" w:customStyle="1" w:styleId="ListLabel1093">
    <w:name w:val="ListLabel 1093"/>
    <w:qFormat/>
    <w:rsid w:val="00B64ED3"/>
    <w:rPr>
      <w:rFonts w:cs="Symbol"/>
    </w:rPr>
  </w:style>
  <w:style w:type="character" w:customStyle="1" w:styleId="ListLabel1094">
    <w:name w:val="ListLabel 1094"/>
    <w:qFormat/>
    <w:rsid w:val="00B64ED3"/>
    <w:rPr>
      <w:rFonts w:cs="Courier New"/>
    </w:rPr>
  </w:style>
  <w:style w:type="character" w:customStyle="1" w:styleId="ListLabel1095">
    <w:name w:val="ListLabel 1095"/>
    <w:qFormat/>
    <w:rsid w:val="00B64ED3"/>
    <w:rPr>
      <w:rFonts w:cs="Wingdings"/>
    </w:rPr>
  </w:style>
  <w:style w:type="character" w:customStyle="1" w:styleId="ListLabel1096">
    <w:name w:val="ListLabel 1096"/>
    <w:qFormat/>
    <w:rsid w:val="00B64ED3"/>
    <w:rPr>
      <w:rFonts w:cs="Symbol"/>
    </w:rPr>
  </w:style>
  <w:style w:type="character" w:customStyle="1" w:styleId="ListLabel1097">
    <w:name w:val="ListLabel 1097"/>
    <w:qFormat/>
    <w:rsid w:val="00B64ED3"/>
    <w:rPr>
      <w:rFonts w:cs="Courier New"/>
    </w:rPr>
  </w:style>
  <w:style w:type="character" w:customStyle="1" w:styleId="ListLabel1098">
    <w:name w:val="ListLabel 1098"/>
    <w:qFormat/>
    <w:rsid w:val="00B64ED3"/>
    <w:rPr>
      <w:rFonts w:cs="Wingdings"/>
    </w:rPr>
  </w:style>
  <w:style w:type="character" w:customStyle="1" w:styleId="ListLabel1099">
    <w:name w:val="ListLabel 1099"/>
    <w:qFormat/>
    <w:rsid w:val="00B64ED3"/>
    <w:rPr>
      <w:rFonts w:ascii="Times New Roman" w:hAnsi="Times New Roman" w:cs="Symbol"/>
    </w:rPr>
  </w:style>
  <w:style w:type="character" w:customStyle="1" w:styleId="ListLabel1100">
    <w:name w:val="ListLabel 1100"/>
    <w:qFormat/>
    <w:rsid w:val="00B64ED3"/>
    <w:rPr>
      <w:rFonts w:ascii="Times New Roman" w:hAnsi="Times New Roman" w:cs="Symbol"/>
    </w:rPr>
  </w:style>
  <w:style w:type="character" w:customStyle="1" w:styleId="ListLabel1101">
    <w:name w:val="ListLabel 1101"/>
    <w:qFormat/>
    <w:rsid w:val="00B64ED3"/>
    <w:rPr>
      <w:rFonts w:cs="Courier New"/>
    </w:rPr>
  </w:style>
  <w:style w:type="character" w:customStyle="1" w:styleId="ListLabel1102">
    <w:name w:val="ListLabel 1102"/>
    <w:qFormat/>
    <w:rsid w:val="00B64ED3"/>
    <w:rPr>
      <w:rFonts w:cs="Wingdings"/>
    </w:rPr>
  </w:style>
  <w:style w:type="character" w:customStyle="1" w:styleId="ListLabel1103">
    <w:name w:val="ListLabel 1103"/>
    <w:qFormat/>
    <w:rsid w:val="00B64ED3"/>
    <w:rPr>
      <w:rFonts w:cs="Symbol"/>
    </w:rPr>
  </w:style>
  <w:style w:type="character" w:customStyle="1" w:styleId="ListLabel1104">
    <w:name w:val="ListLabel 1104"/>
    <w:qFormat/>
    <w:rsid w:val="00B64ED3"/>
    <w:rPr>
      <w:rFonts w:cs="Courier New"/>
    </w:rPr>
  </w:style>
  <w:style w:type="character" w:customStyle="1" w:styleId="ListLabel1105">
    <w:name w:val="ListLabel 1105"/>
    <w:qFormat/>
    <w:rsid w:val="00B64ED3"/>
    <w:rPr>
      <w:rFonts w:cs="Wingdings"/>
    </w:rPr>
  </w:style>
  <w:style w:type="character" w:customStyle="1" w:styleId="ListLabel1106">
    <w:name w:val="ListLabel 1106"/>
    <w:qFormat/>
    <w:rsid w:val="00B64ED3"/>
    <w:rPr>
      <w:rFonts w:cs="Symbol"/>
    </w:rPr>
  </w:style>
  <w:style w:type="character" w:customStyle="1" w:styleId="ListLabel1107">
    <w:name w:val="ListLabel 1107"/>
    <w:qFormat/>
    <w:rsid w:val="00B64ED3"/>
    <w:rPr>
      <w:rFonts w:cs="Courier New"/>
    </w:rPr>
  </w:style>
  <w:style w:type="character" w:customStyle="1" w:styleId="ListLabel1108">
    <w:name w:val="ListLabel 1108"/>
    <w:qFormat/>
    <w:rsid w:val="00B64ED3"/>
    <w:rPr>
      <w:rFonts w:cs="Wingdings"/>
    </w:rPr>
  </w:style>
  <w:style w:type="character" w:customStyle="1" w:styleId="ListLabel1109">
    <w:name w:val="ListLabel 1109"/>
    <w:qFormat/>
    <w:rsid w:val="00B64ED3"/>
    <w:rPr>
      <w:rFonts w:ascii="Times New Roman" w:hAnsi="Times New Roman" w:cs="Symbol"/>
      <w:sz w:val="22"/>
    </w:rPr>
  </w:style>
  <w:style w:type="character" w:customStyle="1" w:styleId="ListLabel1110">
    <w:name w:val="ListLabel 1110"/>
    <w:qFormat/>
    <w:rsid w:val="00B64ED3"/>
    <w:rPr>
      <w:rFonts w:cs="Courier New"/>
    </w:rPr>
  </w:style>
  <w:style w:type="character" w:customStyle="1" w:styleId="ListLabel1111">
    <w:name w:val="ListLabel 1111"/>
    <w:qFormat/>
    <w:rsid w:val="00B64ED3"/>
    <w:rPr>
      <w:rFonts w:cs="Wingdings"/>
    </w:rPr>
  </w:style>
  <w:style w:type="character" w:customStyle="1" w:styleId="ListLabel1112">
    <w:name w:val="ListLabel 1112"/>
    <w:qFormat/>
    <w:rsid w:val="00B64ED3"/>
    <w:rPr>
      <w:rFonts w:cs="Symbol"/>
    </w:rPr>
  </w:style>
  <w:style w:type="character" w:customStyle="1" w:styleId="ListLabel1113">
    <w:name w:val="ListLabel 1113"/>
    <w:qFormat/>
    <w:rsid w:val="00B64ED3"/>
    <w:rPr>
      <w:rFonts w:cs="Courier New"/>
    </w:rPr>
  </w:style>
  <w:style w:type="character" w:customStyle="1" w:styleId="ListLabel1114">
    <w:name w:val="ListLabel 1114"/>
    <w:qFormat/>
    <w:rsid w:val="00B64ED3"/>
    <w:rPr>
      <w:rFonts w:cs="Wingdings"/>
    </w:rPr>
  </w:style>
  <w:style w:type="character" w:customStyle="1" w:styleId="ListLabel1115">
    <w:name w:val="ListLabel 1115"/>
    <w:qFormat/>
    <w:rsid w:val="00B64ED3"/>
    <w:rPr>
      <w:rFonts w:cs="Symbol"/>
    </w:rPr>
  </w:style>
  <w:style w:type="character" w:customStyle="1" w:styleId="ListLabel1116">
    <w:name w:val="ListLabel 1116"/>
    <w:qFormat/>
    <w:rsid w:val="00B64ED3"/>
    <w:rPr>
      <w:rFonts w:cs="Courier New"/>
    </w:rPr>
  </w:style>
  <w:style w:type="character" w:customStyle="1" w:styleId="ListLabel1117">
    <w:name w:val="ListLabel 1117"/>
    <w:qFormat/>
    <w:rsid w:val="00B64ED3"/>
    <w:rPr>
      <w:rFonts w:cs="Wingdings"/>
    </w:rPr>
  </w:style>
  <w:style w:type="character" w:customStyle="1" w:styleId="ListLabel1118">
    <w:name w:val="ListLabel 1118"/>
    <w:qFormat/>
    <w:rsid w:val="00B64ED3"/>
    <w:rPr>
      <w:rFonts w:ascii="Times New Roman" w:hAnsi="Times New Roman" w:cs="Symbol"/>
      <w:sz w:val="22"/>
    </w:rPr>
  </w:style>
  <w:style w:type="character" w:customStyle="1" w:styleId="ListLabel1119">
    <w:name w:val="ListLabel 1119"/>
    <w:qFormat/>
    <w:rsid w:val="00B64ED3"/>
    <w:rPr>
      <w:rFonts w:cs="Courier New"/>
    </w:rPr>
  </w:style>
  <w:style w:type="character" w:customStyle="1" w:styleId="ListLabel1120">
    <w:name w:val="ListLabel 1120"/>
    <w:qFormat/>
    <w:rsid w:val="00B64ED3"/>
    <w:rPr>
      <w:rFonts w:cs="Wingdings"/>
    </w:rPr>
  </w:style>
  <w:style w:type="character" w:customStyle="1" w:styleId="ListLabel1121">
    <w:name w:val="ListLabel 1121"/>
    <w:qFormat/>
    <w:rsid w:val="00B64ED3"/>
    <w:rPr>
      <w:rFonts w:cs="Symbol"/>
    </w:rPr>
  </w:style>
  <w:style w:type="character" w:customStyle="1" w:styleId="ListLabel1122">
    <w:name w:val="ListLabel 1122"/>
    <w:qFormat/>
    <w:rsid w:val="00B64ED3"/>
    <w:rPr>
      <w:rFonts w:cs="Courier New"/>
    </w:rPr>
  </w:style>
  <w:style w:type="character" w:customStyle="1" w:styleId="ListLabel1123">
    <w:name w:val="ListLabel 1123"/>
    <w:qFormat/>
    <w:rsid w:val="00B64ED3"/>
    <w:rPr>
      <w:rFonts w:cs="Wingdings"/>
    </w:rPr>
  </w:style>
  <w:style w:type="character" w:customStyle="1" w:styleId="ListLabel1124">
    <w:name w:val="ListLabel 1124"/>
    <w:qFormat/>
    <w:rsid w:val="00B64ED3"/>
    <w:rPr>
      <w:rFonts w:cs="Symbol"/>
    </w:rPr>
  </w:style>
  <w:style w:type="character" w:customStyle="1" w:styleId="ListLabel1125">
    <w:name w:val="ListLabel 1125"/>
    <w:qFormat/>
    <w:rsid w:val="00B64ED3"/>
    <w:rPr>
      <w:rFonts w:cs="Courier New"/>
    </w:rPr>
  </w:style>
  <w:style w:type="character" w:customStyle="1" w:styleId="ListLabel1126">
    <w:name w:val="ListLabel 1126"/>
    <w:qFormat/>
    <w:rsid w:val="00B64ED3"/>
    <w:rPr>
      <w:rFonts w:cs="Wingdings"/>
    </w:rPr>
  </w:style>
  <w:style w:type="character" w:customStyle="1" w:styleId="ListLabel1127">
    <w:name w:val="ListLabel 1127"/>
    <w:qFormat/>
    <w:rsid w:val="00B64ED3"/>
    <w:rPr>
      <w:rFonts w:ascii="Times New Roman" w:hAnsi="Times New Roman" w:cs="Symbol"/>
    </w:rPr>
  </w:style>
  <w:style w:type="character" w:customStyle="1" w:styleId="ListLabel1128">
    <w:name w:val="ListLabel 1128"/>
    <w:qFormat/>
    <w:rsid w:val="00B64ED3"/>
    <w:rPr>
      <w:rFonts w:ascii="Times New Roman" w:hAnsi="Times New Roman" w:cs="Symbol"/>
    </w:rPr>
  </w:style>
  <w:style w:type="character" w:customStyle="1" w:styleId="ListLabel1129">
    <w:name w:val="ListLabel 1129"/>
    <w:qFormat/>
    <w:rsid w:val="00B64ED3"/>
    <w:rPr>
      <w:rFonts w:cs="Courier New"/>
    </w:rPr>
  </w:style>
  <w:style w:type="character" w:customStyle="1" w:styleId="ListLabel1130">
    <w:name w:val="ListLabel 1130"/>
    <w:qFormat/>
    <w:rsid w:val="00B64ED3"/>
    <w:rPr>
      <w:rFonts w:cs="Wingdings"/>
    </w:rPr>
  </w:style>
  <w:style w:type="character" w:customStyle="1" w:styleId="ListLabel1131">
    <w:name w:val="ListLabel 1131"/>
    <w:qFormat/>
    <w:rsid w:val="00B64ED3"/>
    <w:rPr>
      <w:rFonts w:cs="Symbol"/>
    </w:rPr>
  </w:style>
  <w:style w:type="character" w:customStyle="1" w:styleId="ListLabel1132">
    <w:name w:val="ListLabel 1132"/>
    <w:qFormat/>
    <w:rsid w:val="00B64ED3"/>
    <w:rPr>
      <w:rFonts w:cs="Courier New"/>
    </w:rPr>
  </w:style>
  <w:style w:type="character" w:customStyle="1" w:styleId="ListLabel1133">
    <w:name w:val="ListLabel 1133"/>
    <w:qFormat/>
    <w:rsid w:val="00B64ED3"/>
    <w:rPr>
      <w:rFonts w:cs="Wingdings"/>
    </w:rPr>
  </w:style>
  <w:style w:type="character" w:customStyle="1" w:styleId="ListLabel1134">
    <w:name w:val="ListLabel 1134"/>
    <w:qFormat/>
    <w:rsid w:val="00B64ED3"/>
    <w:rPr>
      <w:rFonts w:cs="Symbol"/>
    </w:rPr>
  </w:style>
  <w:style w:type="character" w:customStyle="1" w:styleId="ListLabel1135">
    <w:name w:val="ListLabel 1135"/>
    <w:qFormat/>
    <w:rsid w:val="00B64ED3"/>
    <w:rPr>
      <w:rFonts w:cs="Courier New"/>
    </w:rPr>
  </w:style>
  <w:style w:type="character" w:customStyle="1" w:styleId="ListLabel1136">
    <w:name w:val="ListLabel 1136"/>
    <w:qFormat/>
    <w:rsid w:val="00B64ED3"/>
    <w:rPr>
      <w:rFonts w:cs="Wingdings"/>
    </w:rPr>
  </w:style>
  <w:style w:type="character" w:customStyle="1" w:styleId="ListLabel1137">
    <w:name w:val="ListLabel 1137"/>
    <w:qFormat/>
    <w:rsid w:val="00B64ED3"/>
    <w:rPr>
      <w:rFonts w:ascii="Times New Roman" w:hAnsi="Times New Roman" w:cs="Wingdings"/>
      <w:b/>
    </w:rPr>
  </w:style>
  <w:style w:type="character" w:customStyle="1" w:styleId="ListLabel1138">
    <w:name w:val="ListLabel 1138"/>
    <w:qFormat/>
    <w:rsid w:val="00B64ED3"/>
    <w:rPr>
      <w:rFonts w:cs="Courier New"/>
    </w:rPr>
  </w:style>
  <w:style w:type="character" w:customStyle="1" w:styleId="ListLabel1139">
    <w:name w:val="ListLabel 1139"/>
    <w:qFormat/>
    <w:rsid w:val="00B64ED3"/>
    <w:rPr>
      <w:rFonts w:cs="Wingdings"/>
    </w:rPr>
  </w:style>
  <w:style w:type="character" w:customStyle="1" w:styleId="ListLabel1140">
    <w:name w:val="ListLabel 1140"/>
    <w:qFormat/>
    <w:rsid w:val="00B64ED3"/>
    <w:rPr>
      <w:rFonts w:cs="Symbol"/>
    </w:rPr>
  </w:style>
  <w:style w:type="character" w:customStyle="1" w:styleId="ListLabel1141">
    <w:name w:val="ListLabel 1141"/>
    <w:qFormat/>
    <w:rsid w:val="00B64ED3"/>
    <w:rPr>
      <w:rFonts w:cs="Courier New"/>
    </w:rPr>
  </w:style>
  <w:style w:type="character" w:customStyle="1" w:styleId="ListLabel1142">
    <w:name w:val="ListLabel 1142"/>
    <w:qFormat/>
    <w:rsid w:val="00B64ED3"/>
    <w:rPr>
      <w:rFonts w:cs="Wingdings"/>
    </w:rPr>
  </w:style>
  <w:style w:type="character" w:customStyle="1" w:styleId="ListLabel1143">
    <w:name w:val="ListLabel 1143"/>
    <w:qFormat/>
    <w:rsid w:val="00B64ED3"/>
    <w:rPr>
      <w:rFonts w:cs="Symbol"/>
    </w:rPr>
  </w:style>
  <w:style w:type="character" w:customStyle="1" w:styleId="ListLabel1144">
    <w:name w:val="ListLabel 1144"/>
    <w:qFormat/>
    <w:rsid w:val="00B64ED3"/>
    <w:rPr>
      <w:rFonts w:cs="Courier New"/>
    </w:rPr>
  </w:style>
  <w:style w:type="character" w:customStyle="1" w:styleId="ListLabel1145">
    <w:name w:val="ListLabel 1145"/>
    <w:qFormat/>
    <w:rsid w:val="00B64ED3"/>
    <w:rPr>
      <w:rFonts w:cs="Wingdings"/>
    </w:rPr>
  </w:style>
  <w:style w:type="character" w:customStyle="1" w:styleId="ListLabel1146">
    <w:name w:val="ListLabel 1146"/>
    <w:qFormat/>
    <w:rsid w:val="00B64ED3"/>
    <w:rPr>
      <w:rFonts w:ascii="Times New Roman" w:hAnsi="Times New Roman" w:cs="Wingdings"/>
      <w:b/>
    </w:rPr>
  </w:style>
  <w:style w:type="character" w:customStyle="1" w:styleId="ListLabel1147">
    <w:name w:val="ListLabel 1147"/>
    <w:qFormat/>
    <w:rsid w:val="00B64ED3"/>
    <w:rPr>
      <w:rFonts w:cs="Courier New"/>
    </w:rPr>
  </w:style>
  <w:style w:type="character" w:customStyle="1" w:styleId="ListLabel1148">
    <w:name w:val="ListLabel 1148"/>
    <w:qFormat/>
    <w:rsid w:val="00B64ED3"/>
    <w:rPr>
      <w:rFonts w:cs="Wingdings"/>
    </w:rPr>
  </w:style>
  <w:style w:type="character" w:customStyle="1" w:styleId="ListLabel1149">
    <w:name w:val="ListLabel 1149"/>
    <w:qFormat/>
    <w:rsid w:val="00B64ED3"/>
    <w:rPr>
      <w:rFonts w:cs="Symbol"/>
    </w:rPr>
  </w:style>
  <w:style w:type="character" w:customStyle="1" w:styleId="ListLabel1150">
    <w:name w:val="ListLabel 1150"/>
    <w:qFormat/>
    <w:rsid w:val="00B64ED3"/>
    <w:rPr>
      <w:rFonts w:cs="Courier New"/>
    </w:rPr>
  </w:style>
  <w:style w:type="character" w:customStyle="1" w:styleId="ListLabel1151">
    <w:name w:val="ListLabel 1151"/>
    <w:qFormat/>
    <w:rsid w:val="00B64ED3"/>
    <w:rPr>
      <w:rFonts w:cs="Wingdings"/>
    </w:rPr>
  </w:style>
  <w:style w:type="character" w:customStyle="1" w:styleId="ListLabel1152">
    <w:name w:val="ListLabel 1152"/>
    <w:qFormat/>
    <w:rsid w:val="00B64ED3"/>
    <w:rPr>
      <w:rFonts w:cs="Symbol"/>
    </w:rPr>
  </w:style>
  <w:style w:type="character" w:customStyle="1" w:styleId="ListLabel1153">
    <w:name w:val="ListLabel 1153"/>
    <w:qFormat/>
    <w:rsid w:val="00B64ED3"/>
    <w:rPr>
      <w:rFonts w:cs="Courier New"/>
    </w:rPr>
  </w:style>
  <w:style w:type="character" w:customStyle="1" w:styleId="ListLabel1154">
    <w:name w:val="ListLabel 1154"/>
    <w:qFormat/>
    <w:rsid w:val="00B64ED3"/>
    <w:rPr>
      <w:rFonts w:cs="Wingdings"/>
    </w:rPr>
  </w:style>
  <w:style w:type="character" w:customStyle="1" w:styleId="ListLabel1155">
    <w:name w:val="ListLabel 1155"/>
    <w:qFormat/>
    <w:rsid w:val="00B64ED3"/>
    <w:rPr>
      <w:rFonts w:ascii="Times New Roman" w:hAnsi="Times New Roman" w:cs="Wingdings"/>
      <w:b/>
    </w:rPr>
  </w:style>
  <w:style w:type="character" w:customStyle="1" w:styleId="ListLabel1156">
    <w:name w:val="ListLabel 1156"/>
    <w:qFormat/>
    <w:rsid w:val="00B64ED3"/>
    <w:rPr>
      <w:rFonts w:cs="Courier New"/>
    </w:rPr>
  </w:style>
  <w:style w:type="character" w:customStyle="1" w:styleId="ListLabel1157">
    <w:name w:val="ListLabel 1157"/>
    <w:qFormat/>
    <w:rsid w:val="00B64ED3"/>
    <w:rPr>
      <w:rFonts w:cs="Wingdings"/>
    </w:rPr>
  </w:style>
  <w:style w:type="character" w:customStyle="1" w:styleId="ListLabel1158">
    <w:name w:val="ListLabel 1158"/>
    <w:qFormat/>
    <w:rsid w:val="00B64ED3"/>
    <w:rPr>
      <w:rFonts w:cs="Symbol"/>
    </w:rPr>
  </w:style>
  <w:style w:type="character" w:customStyle="1" w:styleId="ListLabel1159">
    <w:name w:val="ListLabel 1159"/>
    <w:qFormat/>
    <w:rsid w:val="00B64ED3"/>
    <w:rPr>
      <w:rFonts w:cs="Courier New"/>
    </w:rPr>
  </w:style>
  <w:style w:type="character" w:customStyle="1" w:styleId="ListLabel1160">
    <w:name w:val="ListLabel 1160"/>
    <w:qFormat/>
    <w:rsid w:val="00B64ED3"/>
    <w:rPr>
      <w:rFonts w:cs="Wingdings"/>
    </w:rPr>
  </w:style>
  <w:style w:type="character" w:customStyle="1" w:styleId="ListLabel1161">
    <w:name w:val="ListLabel 1161"/>
    <w:qFormat/>
    <w:rsid w:val="00B64ED3"/>
    <w:rPr>
      <w:rFonts w:cs="Symbol"/>
    </w:rPr>
  </w:style>
  <w:style w:type="character" w:customStyle="1" w:styleId="ListLabel1162">
    <w:name w:val="ListLabel 1162"/>
    <w:qFormat/>
    <w:rsid w:val="00B64ED3"/>
    <w:rPr>
      <w:rFonts w:cs="Courier New"/>
    </w:rPr>
  </w:style>
  <w:style w:type="character" w:customStyle="1" w:styleId="ListLabel1163">
    <w:name w:val="ListLabel 1163"/>
    <w:qFormat/>
    <w:rsid w:val="00B64ED3"/>
    <w:rPr>
      <w:rFonts w:cs="Wingdings"/>
    </w:rPr>
  </w:style>
  <w:style w:type="character" w:customStyle="1" w:styleId="ListLabel1164">
    <w:name w:val="ListLabel 1164"/>
    <w:qFormat/>
    <w:rsid w:val="00B64ED3"/>
    <w:rPr>
      <w:rFonts w:ascii="Times New Roman" w:hAnsi="Times New Roman" w:cs="Symbol"/>
    </w:rPr>
  </w:style>
  <w:style w:type="character" w:customStyle="1" w:styleId="ListLabel1165">
    <w:name w:val="ListLabel 1165"/>
    <w:qFormat/>
    <w:rsid w:val="00B64ED3"/>
    <w:rPr>
      <w:rFonts w:cs="Courier New"/>
    </w:rPr>
  </w:style>
  <w:style w:type="character" w:customStyle="1" w:styleId="ListLabel1166">
    <w:name w:val="ListLabel 1166"/>
    <w:qFormat/>
    <w:rsid w:val="00B64ED3"/>
    <w:rPr>
      <w:rFonts w:cs="Wingdings"/>
    </w:rPr>
  </w:style>
  <w:style w:type="character" w:customStyle="1" w:styleId="ListLabel1167">
    <w:name w:val="ListLabel 1167"/>
    <w:qFormat/>
    <w:rsid w:val="00B64ED3"/>
    <w:rPr>
      <w:rFonts w:cs="Symbol"/>
    </w:rPr>
  </w:style>
  <w:style w:type="character" w:customStyle="1" w:styleId="ListLabel1168">
    <w:name w:val="ListLabel 1168"/>
    <w:qFormat/>
    <w:rsid w:val="00B64ED3"/>
    <w:rPr>
      <w:rFonts w:cs="Courier New"/>
    </w:rPr>
  </w:style>
  <w:style w:type="character" w:customStyle="1" w:styleId="ListLabel1169">
    <w:name w:val="ListLabel 1169"/>
    <w:qFormat/>
    <w:rsid w:val="00B64ED3"/>
    <w:rPr>
      <w:rFonts w:cs="Wingdings"/>
    </w:rPr>
  </w:style>
  <w:style w:type="character" w:customStyle="1" w:styleId="ListLabel1170">
    <w:name w:val="ListLabel 1170"/>
    <w:qFormat/>
    <w:rsid w:val="00B64ED3"/>
    <w:rPr>
      <w:rFonts w:cs="Symbol"/>
    </w:rPr>
  </w:style>
  <w:style w:type="character" w:customStyle="1" w:styleId="ListLabel1171">
    <w:name w:val="ListLabel 1171"/>
    <w:qFormat/>
    <w:rsid w:val="00B64ED3"/>
    <w:rPr>
      <w:rFonts w:cs="Courier New"/>
    </w:rPr>
  </w:style>
  <w:style w:type="character" w:customStyle="1" w:styleId="ListLabel1172">
    <w:name w:val="ListLabel 1172"/>
    <w:qFormat/>
    <w:rsid w:val="00B64ED3"/>
    <w:rPr>
      <w:rFonts w:cs="Wingdings"/>
    </w:rPr>
  </w:style>
  <w:style w:type="character" w:customStyle="1" w:styleId="ListLabel1173">
    <w:name w:val="ListLabel 1173"/>
    <w:qFormat/>
    <w:rsid w:val="00B64ED3"/>
    <w:rPr>
      <w:rFonts w:cs="Symbol"/>
      <w:sz w:val="22"/>
    </w:rPr>
  </w:style>
  <w:style w:type="character" w:customStyle="1" w:styleId="ListLabel1174">
    <w:name w:val="ListLabel 1174"/>
    <w:qFormat/>
    <w:rsid w:val="00B64ED3"/>
    <w:rPr>
      <w:rFonts w:cs="Courier New"/>
    </w:rPr>
  </w:style>
  <w:style w:type="character" w:customStyle="1" w:styleId="ListLabel1175">
    <w:name w:val="ListLabel 1175"/>
    <w:qFormat/>
    <w:rsid w:val="00B64ED3"/>
    <w:rPr>
      <w:rFonts w:cs="Wingdings"/>
    </w:rPr>
  </w:style>
  <w:style w:type="character" w:customStyle="1" w:styleId="ListLabel1176">
    <w:name w:val="ListLabel 1176"/>
    <w:qFormat/>
    <w:rsid w:val="00B64ED3"/>
    <w:rPr>
      <w:rFonts w:cs="Symbol"/>
    </w:rPr>
  </w:style>
  <w:style w:type="character" w:customStyle="1" w:styleId="ListLabel1177">
    <w:name w:val="ListLabel 1177"/>
    <w:qFormat/>
    <w:rsid w:val="00B64ED3"/>
    <w:rPr>
      <w:rFonts w:cs="Courier New"/>
    </w:rPr>
  </w:style>
  <w:style w:type="character" w:customStyle="1" w:styleId="ListLabel1178">
    <w:name w:val="ListLabel 1178"/>
    <w:qFormat/>
    <w:rsid w:val="00B64ED3"/>
    <w:rPr>
      <w:rFonts w:cs="Wingdings"/>
    </w:rPr>
  </w:style>
  <w:style w:type="character" w:customStyle="1" w:styleId="ListLabel1179">
    <w:name w:val="ListLabel 1179"/>
    <w:qFormat/>
    <w:rsid w:val="00B64ED3"/>
    <w:rPr>
      <w:rFonts w:cs="Symbol"/>
    </w:rPr>
  </w:style>
  <w:style w:type="character" w:customStyle="1" w:styleId="ListLabel1180">
    <w:name w:val="ListLabel 1180"/>
    <w:qFormat/>
    <w:rsid w:val="00B64ED3"/>
    <w:rPr>
      <w:rFonts w:cs="Courier New"/>
    </w:rPr>
  </w:style>
  <w:style w:type="character" w:customStyle="1" w:styleId="ListLabel1181">
    <w:name w:val="ListLabel 1181"/>
    <w:qFormat/>
    <w:rsid w:val="00B64ED3"/>
    <w:rPr>
      <w:rFonts w:cs="Wingdings"/>
    </w:rPr>
  </w:style>
  <w:style w:type="character" w:customStyle="1" w:styleId="ListLabel1182">
    <w:name w:val="ListLabel 1182"/>
    <w:qFormat/>
    <w:rsid w:val="00B64ED3"/>
    <w:rPr>
      <w:rFonts w:cs="Symbol"/>
      <w:sz w:val="22"/>
    </w:rPr>
  </w:style>
  <w:style w:type="character" w:customStyle="1" w:styleId="ListLabel1183">
    <w:name w:val="ListLabel 1183"/>
    <w:qFormat/>
    <w:rsid w:val="00B64ED3"/>
    <w:rPr>
      <w:rFonts w:cs="Courier New"/>
    </w:rPr>
  </w:style>
  <w:style w:type="character" w:customStyle="1" w:styleId="ListLabel1184">
    <w:name w:val="ListLabel 1184"/>
    <w:qFormat/>
    <w:rsid w:val="00B64ED3"/>
    <w:rPr>
      <w:rFonts w:cs="Wingdings"/>
    </w:rPr>
  </w:style>
  <w:style w:type="character" w:customStyle="1" w:styleId="ListLabel1185">
    <w:name w:val="ListLabel 1185"/>
    <w:qFormat/>
    <w:rsid w:val="00B64ED3"/>
    <w:rPr>
      <w:rFonts w:cs="Symbol"/>
    </w:rPr>
  </w:style>
  <w:style w:type="character" w:customStyle="1" w:styleId="ListLabel1186">
    <w:name w:val="ListLabel 1186"/>
    <w:qFormat/>
    <w:rsid w:val="00B64ED3"/>
    <w:rPr>
      <w:rFonts w:cs="Courier New"/>
    </w:rPr>
  </w:style>
  <w:style w:type="character" w:customStyle="1" w:styleId="ListLabel1187">
    <w:name w:val="ListLabel 1187"/>
    <w:qFormat/>
    <w:rsid w:val="00B64ED3"/>
    <w:rPr>
      <w:rFonts w:cs="Wingdings"/>
    </w:rPr>
  </w:style>
  <w:style w:type="character" w:customStyle="1" w:styleId="ListLabel1188">
    <w:name w:val="ListLabel 1188"/>
    <w:qFormat/>
    <w:rsid w:val="00B64ED3"/>
    <w:rPr>
      <w:rFonts w:cs="Symbol"/>
    </w:rPr>
  </w:style>
  <w:style w:type="character" w:customStyle="1" w:styleId="ListLabel1189">
    <w:name w:val="ListLabel 1189"/>
    <w:qFormat/>
    <w:rsid w:val="00B64ED3"/>
    <w:rPr>
      <w:rFonts w:cs="Courier New"/>
    </w:rPr>
  </w:style>
  <w:style w:type="character" w:customStyle="1" w:styleId="ListLabel1190">
    <w:name w:val="ListLabel 1190"/>
    <w:qFormat/>
    <w:rsid w:val="00B64ED3"/>
    <w:rPr>
      <w:rFonts w:cs="Wingdings"/>
    </w:rPr>
  </w:style>
  <w:style w:type="character" w:customStyle="1" w:styleId="ListLabel1191">
    <w:name w:val="ListLabel 1191"/>
    <w:qFormat/>
    <w:rsid w:val="00B64ED3"/>
    <w:rPr>
      <w:rFonts w:ascii="Times New Roman" w:hAnsi="Times New Roman" w:cs="Symbol"/>
    </w:rPr>
  </w:style>
  <w:style w:type="character" w:customStyle="1" w:styleId="ListLabel1192">
    <w:name w:val="ListLabel 1192"/>
    <w:qFormat/>
    <w:rsid w:val="00B64ED3"/>
    <w:rPr>
      <w:rFonts w:cs="Courier New"/>
    </w:rPr>
  </w:style>
  <w:style w:type="character" w:customStyle="1" w:styleId="ListLabel1193">
    <w:name w:val="ListLabel 1193"/>
    <w:qFormat/>
    <w:rsid w:val="00B64ED3"/>
    <w:rPr>
      <w:rFonts w:cs="Wingdings"/>
    </w:rPr>
  </w:style>
  <w:style w:type="character" w:customStyle="1" w:styleId="ListLabel1194">
    <w:name w:val="ListLabel 1194"/>
    <w:qFormat/>
    <w:rsid w:val="00B64ED3"/>
    <w:rPr>
      <w:rFonts w:cs="Symbol"/>
    </w:rPr>
  </w:style>
  <w:style w:type="character" w:customStyle="1" w:styleId="ListLabel1195">
    <w:name w:val="ListLabel 1195"/>
    <w:qFormat/>
    <w:rsid w:val="00B64ED3"/>
    <w:rPr>
      <w:rFonts w:cs="Courier New"/>
    </w:rPr>
  </w:style>
  <w:style w:type="character" w:customStyle="1" w:styleId="ListLabel1196">
    <w:name w:val="ListLabel 1196"/>
    <w:qFormat/>
    <w:rsid w:val="00B64ED3"/>
    <w:rPr>
      <w:rFonts w:cs="Wingdings"/>
    </w:rPr>
  </w:style>
  <w:style w:type="character" w:customStyle="1" w:styleId="ListLabel1197">
    <w:name w:val="ListLabel 1197"/>
    <w:qFormat/>
    <w:rsid w:val="00B64ED3"/>
    <w:rPr>
      <w:rFonts w:cs="Symbol"/>
    </w:rPr>
  </w:style>
  <w:style w:type="character" w:customStyle="1" w:styleId="ListLabel1198">
    <w:name w:val="ListLabel 1198"/>
    <w:qFormat/>
    <w:rsid w:val="00B64ED3"/>
    <w:rPr>
      <w:rFonts w:cs="Courier New"/>
    </w:rPr>
  </w:style>
  <w:style w:type="character" w:customStyle="1" w:styleId="ListLabel1199">
    <w:name w:val="ListLabel 1199"/>
    <w:qFormat/>
    <w:rsid w:val="00B64ED3"/>
    <w:rPr>
      <w:rFonts w:cs="Wingdings"/>
    </w:rPr>
  </w:style>
  <w:style w:type="character" w:customStyle="1" w:styleId="ListLabel1200">
    <w:name w:val="ListLabel 1200"/>
    <w:qFormat/>
    <w:rsid w:val="00B64ED3"/>
    <w:rPr>
      <w:rFonts w:ascii="Times New Roman" w:hAnsi="Times New Roman" w:cs="Symbol"/>
    </w:rPr>
  </w:style>
  <w:style w:type="character" w:customStyle="1" w:styleId="ListLabel1201">
    <w:name w:val="ListLabel 1201"/>
    <w:qFormat/>
    <w:rsid w:val="00B64ED3"/>
    <w:rPr>
      <w:rFonts w:cs="Courier New"/>
    </w:rPr>
  </w:style>
  <w:style w:type="character" w:customStyle="1" w:styleId="ListLabel1202">
    <w:name w:val="ListLabel 1202"/>
    <w:qFormat/>
    <w:rsid w:val="00B64ED3"/>
    <w:rPr>
      <w:rFonts w:cs="Wingdings"/>
    </w:rPr>
  </w:style>
  <w:style w:type="character" w:customStyle="1" w:styleId="ListLabel1203">
    <w:name w:val="ListLabel 1203"/>
    <w:qFormat/>
    <w:rsid w:val="00B64ED3"/>
    <w:rPr>
      <w:rFonts w:cs="Symbol"/>
    </w:rPr>
  </w:style>
  <w:style w:type="character" w:customStyle="1" w:styleId="ListLabel1204">
    <w:name w:val="ListLabel 1204"/>
    <w:qFormat/>
    <w:rsid w:val="00B64ED3"/>
    <w:rPr>
      <w:rFonts w:cs="Courier New"/>
    </w:rPr>
  </w:style>
  <w:style w:type="character" w:customStyle="1" w:styleId="ListLabel1205">
    <w:name w:val="ListLabel 1205"/>
    <w:qFormat/>
    <w:rsid w:val="00B64ED3"/>
    <w:rPr>
      <w:rFonts w:cs="Wingdings"/>
    </w:rPr>
  </w:style>
  <w:style w:type="character" w:customStyle="1" w:styleId="ListLabel1206">
    <w:name w:val="ListLabel 1206"/>
    <w:qFormat/>
    <w:rsid w:val="00B64ED3"/>
    <w:rPr>
      <w:rFonts w:cs="Symbol"/>
    </w:rPr>
  </w:style>
  <w:style w:type="character" w:customStyle="1" w:styleId="ListLabel1207">
    <w:name w:val="ListLabel 1207"/>
    <w:qFormat/>
    <w:rsid w:val="00B64ED3"/>
    <w:rPr>
      <w:rFonts w:cs="Courier New"/>
    </w:rPr>
  </w:style>
  <w:style w:type="character" w:customStyle="1" w:styleId="ListLabel1208">
    <w:name w:val="ListLabel 1208"/>
    <w:qFormat/>
    <w:rsid w:val="00B64ED3"/>
    <w:rPr>
      <w:rFonts w:cs="Wingdings"/>
    </w:rPr>
  </w:style>
  <w:style w:type="character" w:customStyle="1" w:styleId="ListLabel1209">
    <w:name w:val="ListLabel 1209"/>
    <w:qFormat/>
    <w:rsid w:val="00B64ED3"/>
    <w:rPr>
      <w:rFonts w:ascii="Times New Roman" w:hAnsi="Times New Roman" w:cs="Symbol"/>
    </w:rPr>
  </w:style>
  <w:style w:type="character" w:customStyle="1" w:styleId="ListLabel1210">
    <w:name w:val="ListLabel 1210"/>
    <w:qFormat/>
    <w:rsid w:val="00B64ED3"/>
    <w:rPr>
      <w:rFonts w:cs="Courier New"/>
    </w:rPr>
  </w:style>
  <w:style w:type="character" w:customStyle="1" w:styleId="ListLabel1211">
    <w:name w:val="ListLabel 1211"/>
    <w:qFormat/>
    <w:rsid w:val="00B64ED3"/>
    <w:rPr>
      <w:rFonts w:cs="Wingdings"/>
    </w:rPr>
  </w:style>
  <w:style w:type="character" w:customStyle="1" w:styleId="ListLabel1212">
    <w:name w:val="ListLabel 1212"/>
    <w:qFormat/>
    <w:rsid w:val="00B64ED3"/>
    <w:rPr>
      <w:rFonts w:cs="Symbol"/>
    </w:rPr>
  </w:style>
  <w:style w:type="character" w:customStyle="1" w:styleId="ListLabel1213">
    <w:name w:val="ListLabel 1213"/>
    <w:qFormat/>
    <w:rsid w:val="00B64ED3"/>
    <w:rPr>
      <w:rFonts w:cs="Courier New"/>
    </w:rPr>
  </w:style>
  <w:style w:type="character" w:customStyle="1" w:styleId="ListLabel1214">
    <w:name w:val="ListLabel 1214"/>
    <w:qFormat/>
    <w:rsid w:val="00B64ED3"/>
    <w:rPr>
      <w:rFonts w:cs="Wingdings"/>
    </w:rPr>
  </w:style>
  <w:style w:type="character" w:customStyle="1" w:styleId="ListLabel1215">
    <w:name w:val="ListLabel 1215"/>
    <w:qFormat/>
    <w:rsid w:val="00B64ED3"/>
    <w:rPr>
      <w:rFonts w:cs="Symbol"/>
    </w:rPr>
  </w:style>
  <w:style w:type="character" w:customStyle="1" w:styleId="ListLabel1216">
    <w:name w:val="ListLabel 1216"/>
    <w:qFormat/>
    <w:rsid w:val="00B64ED3"/>
    <w:rPr>
      <w:rFonts w:cs="Courier New"/>
    </w:rPr>
  </w:style>
  <w:style w:type="character" w:customStyle="1" w:styleId="ListLabel1217">
    <w:name w:val="ListLabel 1217"/>
    <w:qFormat/>
    <w:rsid w:val="00B64ED3"/>
    <w:rPr>
      <w:rFonts w:cs="Wingdings"/>
    </w:rPr>
  </w:style>
  <w:style w:type="character" w:customStyle="1" w:styleId="ListLabel1218">
    <w:name w:val="ListLabel 1218"/>
    <w:qFormat/>
    <w:rsid w:val="00B64ED3"/>
    <w:rPr>
      <w:rFonts w:ascii="Times New Roman" w:hAnsi="Times New Roman" w:cs="Symbol"/>
    </w:rPr>
  </w:style>
  <w:style w:type="character" w:customStyle="1" w:styleId="ListLabel1219">
    <w:name w:val="ListLabel 1219"/>
    <w:qFormat/>
    <w:rsid w:val="00B64ED3"/>
    <w:rPr>
      <w:rFonts w:cs="Courier New"/>
    </w:rPr>
  </w:style>
  <w:style w:type="character" w:customStyle="1" w:styleId="ListLabel1220">
    <w:name w:val="ListLabel 1220"/>
    <w:qFormat/>
    <w:rsid w:val="00B64ED3"/>
    <w:rPr>
      <w:rFonts w:cs="Wingdings"/>
    </w:rPr>
  </w:style>
  <w:style w:type="character" w:customStyle="1" w:styleId="ListLabel1221">
    <w:name w:val="ListLabel 1221"/>
    <w:qFormat/>
    <w:rsid w:val="00B64ED3"/>
    <w:rPr>
      <w:rFonts w:cs="Symbol"/>
    </w:rPr>
  </w:style>
  <w:style w:type="character" w:customStyle="1" w:styleId="ListLabel1222">
    <w:name w:val="ListLabel 1222"/>
    <w:qFormat/>
    <w:rsid w:val="00B64ED3"/>
    <w:rPr>
      <w:rFonts w:cs="Courier New"/>
    </w:rPr>
  </w:style>
  <w:style w:type="character" w:customStyle="1" w:styleId="ListLabel1223">
    <w:name w:val="ListLabel 1223"/>
    <w:qFormat/>
    <w:rsid w:val="00B64ED3"/>
    <w:rPr>
      <w:rFonts w:cs="Wingdings"/>
    </w:rPr>
  </w:style>
  <w:style w:type="character" w:customStyle="1" w:styleId="ListLabel1224">
    <w:name w:val="ListLabel 1224"/>
    <w:qFormat/>
    <w:rsid w:val="00B64ED3"/>
    <w:rPr>
      <w:rFonts w:cs="Symbol"/>
    </w:rPr>
  </w:style>
  <w:style w:type="character" w:customStyle="1" w:styleId="ListLabel1225">
    <w:name w:val="ListLabel 1225"/>
    <w:qFormat/>
    <w:rsid w:val="00B64ED3"/>
    <w:rPr>
      <w:rFonts w:cs="Courier New"/>
    </w:rPr>
  </w:style>
  <w:style w:type="character" w:customStyle="1" w:styleId="ListLabel1226">
    <w:name w:val="ListLabel 1226"/>
    <w:qFormat/>
    <w:rsid w:val="00B64ED3"/>
    <w:rPr>
      <w:rFonts w:cs="Wingdings"/>
    </w:rPr>
  </w:style>
  <w:style w:type="character" w:customStyle="1" w:styleId="ListLabel1227">
    <w:name w:val="ListLabel 1227"/>
    <w:qFormat/>
    <w:rsid w:val="00B64ED3"/>
    <w:rPr>
      <w:rFonts w:ascii="Times New Roman" w:hAnsi="Times New Roman" w:cs="Symbol"/>
    </w:rPr>
  </w:style>
  <w:style w:type="character" w:customStyle="1" w:styleId="ListLabel1228">
    <w:name w:val="ListLabel 1228"/>
    <w:qFormat/>
    <w:rsid w:val="00B64ED3"/>
    <w:rPr>
      <w:rFonts w:cs="Courier New"/>
    </w:rPr>
  </w:style>
  <w:style w:type="character" w:customStyle="1" w:styleId="ListLabel1229">
    <w:name w:val="ListLabel 1229"/>
    <w:qFormat/>
    <w:rsid w:val="00B64ED3"/>
    <w:rPr>
      <w:rFonts w:cs="Wingdings"/>
    </w:rPr>
  </w:style>
  <w:style w:type="character" w:customStyle="1" w:styleId="ListLabel1230">
    <w:name w:val="ListLabel 1230"/>
    <w:qFormat/>
    <w:rsid w:val="00B64ED3"/>
    <w:rPr>
      <w:rFonts w:cs="Symbol"/>
    </w:rPr>
  </w:style>
  <w:style w:type="character" w:customStyle="1" w:styleId="ListLabel1231">
    <w:name w:val="ListLabel 1231"/>
    <w:qFormat/>
    <w:rsid w:val="00B64ED3"/>
    <w:rPr>
      <w:rFonts w:cs="Courier New"/>
    </w:rPr>
  </w:style>
  <w:style w:type="character" w:customStyle="1" w:styleId="ListLabel1232">
    <w:name w:val="ListLabel 1232"/>
    <w:qFormat/>
    <w:rsid w:val="00B64ED3"/>
    <w:rPr>
      <w:rFonts w:cs="Wingdings"/>
    </w:rPr>
  </w:style>
  <w:style w:type="character" w:customStyle="1" w:styleId="ListLabel1233">
    <w:name w:val="ListLabel 1233"/>
    <w:qFormat/>
    <w:rsid w:val="00B64ED3"/>
    <w:rPr>
      <w:rFonts w:cs="Symbol"/>
    </w:rPr>
  </w:style>
  <w:style w:type="character" w:customStyle="1" w:styleId="ListLabel1234">
    <w:name w:val="ListLabel 1234"/>
    <w:qFormat/>
    <w:rsid w:val="00B64ED3"/>
    <w:rPr>
      <w:rFonts w:cs="Courier New"/>
    </w:rPr>
  </w:style>
  <w:style w:type="character" w:customStyle="1" w:styleId="ListLabel1235">
    <w:name w:val="ListLabel 1235"/>
    <w:qFormat/>
    <w:rsid w:val="00B64ED3"/>
    <w:rPr>
      <w:rFonts w:cs="Wingdings"/>
    </w:rPr>
  </w:style>
  <w:style w:type="character" w:customStyle="1" w:styleId="ListLabel1236">
    <w:name w:val="ListLabel 1236"/>
    <w:qFormat/>
    <w:rsid w:val="00B64ED3"/>
    <w:rPr>
      <w:rFonts w:ascii="Times New Roman" w:hAnsi="Times New Roman" w:cs="Symbol"/>
    </w:rPr>
  </w:style>
  <w:style w:type="character" w:customStyle="1" w:styleId="ListLabel1237">
    <w:name w:val="ListLabel 1237"/>
    <w:qFormat/>
    <w:rsid w:val="00B64ED3"/>
    <w:rPr>
      <w:rFonts w:cs="Courier New"/>
    </w:rPr>
  </w:style>
  <w:style w:type="character" w:customStyle="1" w:styleId="ListLabel1238">
    <w:name w:val="ListLabel 1238"/>
    <w:qFormat/>
    <w:rsid w:val="00B64ED3"/>
    <w:rPr>
      <w:rFonts w:cs="Wingdings"/>
    </w:rPr>
  </w:style>
  <w:style w:type="character" w:customStyle="1" w:styleId="ListLabel1239">
    <w:name w:val="ListLabel 1239"/>
    <w:qFormat/>
    <w:rsid w:val="00B64ED3"/>
    <w:rPr>
      <w:rFonts w:cs="Symbol"/>
    </w:rPr>
  </w:style>
  <w:style w:type="character" w:customStyle="1" w:styleId="ListLabel1240">
    <w:name w:val="ListLabel 1240"/>
    <w:qFormat/>
    <w:rsid w:val="00B64ED3"/>
    <w:rPr>
      <w:rFonts w:cs="Courier New"/>
    </w:rPr>
  </w:style>
  <w:style w:type="character" w:customStyle="1" w:styleId="ListLabel1241">
    <w:name w:val="ListLabel 1241"/>
    <w:qFormat/>
    <w:rsid w:val="00B64ED3"/>
    <w:rPr>
      <w:rFonts w:cs="Wingdings"/>
    </w:rPr>
  </w:style>
  <w:style w:type="character" w:customStyle="1" w:styleId="ListLabel1242">
    <w:name w:val="ListLabel 1242"/>
    <w:qFormat/>
    <w:rsid w:val="00B64ED3"/>
    <w:rPr>
      <w:rFonts w:cs="Symbol"/>
    </w:rPr>
  </w:style>
  <w:style w:type="character" w:customStyle="1" w:styleId="ListLabel1243">
    <w:name w:val="ListLabel 1243"/>
    <w:qFormat/>
    <w:rsid w:val="00B64ED3"/>
    <w:rPr>
      <w:rFonts w:cs="Courier New"/>
    </w:rPr>
  </w:style>
  <w:style w:type="character" w:customStyle="1" w:styleId="ListLabel1244">
    <w:name w:val="ListLabel 1244"/>
    <w:qFormat/>
    <w:rsid w:val="00B64ED3"/>
    <w:rPr>
      <w:rFonts w:cs="Wingdings"/>
    </w:rPr>
  </w:style>
  <w:style w:type="character" w:customStyle="1" w:styleId="ListLabel1245">
    <w:name w:val="ListLabel 1245"/>
    <w:qFormat/>
    <w:rsid w:val="00B64ED3"/>
    <w:rPr>
      <w:rFonts w:ascii="Times New Roman" w:hAnsi="Times New Roman" w:cs="Symbol"/>
    </w:rPr>
  </w:style>
  <w:style w:type="character" w:customStyle="1" w:styleId="ListLabel1246">
    <w:name w:val="ListLabel 1246"/>
    <w:qFormat/>
    <w:rsid w:val="00B64ED3"/>
    <w:rPr>
      <w:rFonts w:cs="Courier New"/>
    </w:rPr>
  </w:style>
  <w:style w:type="character" w:customStyle="1" w:styleId="ListLabel1247">
    <w:name w:val="ListLabel 1247"/>
    <w:qFormat/>
    <w:rsid w:val="00B64ED3"/>
    <w:rPr>
      <w:rFonts w:cs="Wingdings"/>
    </w:rPr>
  </w:style>
  <w:style w:type="character" w:customStyle="1" w:styleId="ListLabel1248">
    <w:name w:val="ListLabel 1248"/>
    <w:qFormat/>
    <w:rsid w:val="00B64ED3"/>
    <w:rPr>
      <w:rFonts w:cs="Symbol"/>
    </w:rPr>
  </w:style>
  <w:style w:type="character" w:customStyle="1" w:styleId="ListLabel1249">
    <w:name w:val="ListLabel 1249"/>
    <w:qFormat/>
    <w:rsid w:val="00B64ED3"/>
    <w:rPr>
      <w:rFonts w:cs="Courier New"/>
    </w:rPr>
  </w:style>
  <w:style w:type="character" w:customStyle="1" w:styleId="ListLabel1250">
    <w:name w:val="ListLabel 1250"/>
    <w:qFormat/>
    <w:rsid w:val="00B64ED3"/>
    <w:rPr>
      <w:rFonts w:cs="Wingdings"/>
    </w:rPr>
  </w:style>
  <w:style w:type="character" w:customStyle="1" w:styleId="ListLabel1251">
    <w:name w:val="ListLabel 1251"/>
    <w:qFormat/>
    <w:rsid w:val="00B64ED3"/>
    <w:rPr>
      <w:rFonts w:cs="Symbol"/>
    </w:rPr>
  </w:style>
  <w:style w:type="character" w:customStyle="1" w:styleId="ListLabel1252">
    <w:name w:val="ListLabel 1252"/>
    <w:qFormat/>
    <w:rsid w:val="00B64ED3"/>
    <w:rPr>
      <w:rFonts w:cs="Courier New"/>
    </w:rPr>
  </w:style>
  <w:style w:type="character" w:customStyle="1" w:styleId="ListLabel1253">
    <w:name w:val="ListLabel 1253"/>
    <w:qFormat/>
    <w:rsid w:val="00B64ED3"/>
    <w:rPr>
      <w:rFonts w:cs="Wingdings"/>
    </w:rPr>
  </w:style>
  <w:style w:type="character" w:customStyle="1" w:styleId="ListLabel1254">
    <w:name w:val="ListLabel 1254"/>
    <w:qFormat/>
    <w:rsid w:val="00B64ED3"/>
    <w:rPr>
      <w:rFonts w:ascii="Times New Roman" w:hAnsi="Times New Roman" w:cs="Symbol"/>
    </w:rPr>
  </w:style>
  <w:style w:type="character" w:customStyle="1" w:styleId="ListLabel1255">
    <w:name w:val="ListLabel 1255"/>
    <w:qFormat/>
    <w:rsid w:val="00B64ED3"/>
    <w:rPr>
      <w:rFonts w:ascii="Times New Roman" w:hAnsi="Times New Roman" w:cs="Symbol"/>
    </w:rPr>
  </w:style>
  <w:style w:type="character" w:customStyle="1" w:styleId="ListLabel1256">
    <w:name w:val="ListLabel 1256"/>
    <w:qFormat/>
    <w:rsid w:val="00B64ED3"/>
    <w:rPr>
      <w:rFonts w:cs="Courier New"/>
    </w:rPr>
  </w:style>
  <w:style w:type="character" w:customStyle="1" w:styleId="ListLabel1257">
    <w:name w:val="ListLabel 1257"/>
    <w:qFormat/>
    <w:rsid w:val="00B64ED3"/>
    <w:rPr>
      <w:rFonts w:cs="Wingdings"/>
    </w:rPr>
  </w:style>
  <w:style w:type="character" w:customStyle="1" w:styleId="ListLabel1258">
    <w:name w:val="ListLabel 1258"/>
    <w:qFormat/>
    <w:rsid w:val="00B64ED3"/>
    <w:rPr>
      <w:rFonts w:cs="Symbol"/>
    </w:rPr>
  </w:style>
  <w:style w:type="character" w:customStyle="1" w:styleId="ListLabel1259">
    <w:name w:val="ListLabel 1259"/>
    <w:qFormat/>
    <w:rsid w:val="00B64ED3"/>
    <w:rPr>
      <w:rFonts w:cs="Courier New"/>
    </w:rPr>
  </w:style>
  <w:style w:type="character" w:customStyle="1" w:styleId="ListLabel1260">
    <w:name w:val="ListLabel 1260"/>
    <w:qFormat/>
    <w:rsid w:val="00B64ED3"/>
    <w:rPr>
      <w:rFonts w:cs="Wingdings"/>
    </w:rPr>
  </w:style>
  <w:style w:type="character" w:customStyle="1" w:styleId="ListLabel1261">
    <w:name w:val="ListLabel 1261"/>
    <w:qFormat/>
    <w:rsid w:val="00B64ED3"/>
    <w:rPr>
      <w:rFonts w:cs="Symbol"/>
    </w:rPr>
  </w:style>
  <w:style w:type="character" w:customStyle="1" w:styleId="ListLabel1262">
    <w:name w:val="ListLabel 1262"/>
    <w:qFormat/>
    <w:rsid w:val="00B64ED3"/>
    <w:rPr>
      <w:rFonts w:cs="Courier New"/>
    </w:rPr>
  </w:style>
  <w:style w:type="character" w:customStyle="1" w:styleId="ListLabel1263">
    <w:name w:val="ListLabel 1263"/>
    <w:qFormat/>
    <w:rsid w:val="00B64ED3"/>
    <w:rPr>
      <w:rFonts w:cs="Wingdings"/>
    </w:rPr>
  </w:style>
  <w:style w:type="character" w:customStyle="1" w:styleId="ListLabel1264">
    <w:name w:val="ListLabel 1264"/>
    <w:qFormat/>
    <w:rsid w:val="00B64ED3"/>
    <w:rPr>
      <w:rFonts w:ascii="Times New Roman" w:hAnsi="Times New Roman" w:cs="Symbol"/>
      <w:sz w:val="22"/>
    </w:rPr>
  </w:style>
  <w:style w:type="character" w:customStyle="1" w:styleId="ListLabel1265">
    <w:name w:val="ListLabel 1265"/>
    <w:qFormat/>
    <w:rsid w:val="00B64ED3"/>
    <w:rPr>
      <w:rFonts w:cs="Courier New"/>
    </w:rPr>
  </w:style>
  <w:style w:type="character" w:customStyle="1" w:styleId="ListLabel1266">
    <w:name w:val="ListLabel 1266"/>
    <w:qFormat/>
    <w:rsid w:val="00B64ED3"/>
    <w:rPr>
      <w:rFonts w:cs="Wingdings"/>
    </w:rPr>
  </w:style>
  <w:style w:type="character" w:customStyle="1" w:styleId="ListLabel1267">
    <w:name w:val="ListLabel 1267"/>
    <w:qFormat/>
    <w:rsid w:val="00B64ED3"/>
    <w:rPr>
      <w:rFonts w:cs="Symbol"/>
    </w:rPr>
  </w:style>
  <w:style w:type="character" w:customStyle="1" w:styleId="ListLabel1268">
    <w:name w:val="ListLabel 1268"/>
    <w:qFormat/>
    <w:rsid w:val="00B64ED3"/>
    <w:rPr>
      <w:rFonts w:cs="Courier New"/>
    </w:rPr>
  </w:style>
  <w:style w:type="character" w:customStyle="1" w:styleId="ListLabel1269">
    <w:name w:val="ListLabel 1269"/>
    <w:qFormat/>
    <w:rsid w:val="00B64ED3"/>
    <w:rPr>
      <w:rFonts w:cs="Wingdings"/>
    </w:rPr>
  </w:style>
  <w:style w:type="character" w:customStyle="1" w:styleId="ListLabel1270">
    <w:name w:val="ListLabel 1270"/>
    <w:qFormat/>
    <w:rsid w:val="00B64ED3"/>
    <w:rPr>
      <w:rFonts w:cs="Symbol"/>
    </w:rPr>
  </w:style>
  <w:style w:type="character" w:customStyle="1" w:styleId="ListLabel1271">
    <w:name w:val="ListLabel 1271"/>
    <w:qFormat/>
    <w:rsid w:val="00B64ED3"/>
    <w:rPr>
      <w:rFonts w:cs="Courier New"/>
    </w:rPr>
  </w:style>
  <w:style w:type="character" w:customStyle="1" w:styleId="ListLabel1272">
    <w:name w:val="ListLabel 1272"/>
    <w:qFormat/>
    <w:rsid w:val="00B64ED3"/>
    <w:rPr>
      <w:rFonts w:cs="Wingdings"/>
    </w:rPr>
  </w:style>
  <w:style w:type="character" w:customStyle="1" w:styleId="ListLabel1273">
    <w:name w:val="ListLabel 1273"/>
    <w:qFormat/>
    <w:rsid w:val="00B64ED3"/>
    <w:rPr>
      <w:rFonts w:ascii="Times New Roman" w:hAnsi="Times New Roman" w:cs="Symbol"/>
      <w:sz w:val="22"/>
    </w:rPr>
  </w:style>
  <w:style w:type="character" w:customStyle="1" w:styleId="ListLabel1274">
    <w:name w:val="ListLabel 1274"/>
    <w:qFormat/>
    <w:rsid w:val="00B64ED3"/>
    <w:rPr>
      <w:rFonts w:cs="Courier New"/>
    </w:rPr>
  </w:style>
  <w:style w:type="character" w:customStyle="1" w:styleId="ListLabel1275">
    <w:name w:val="ListLabel 1275"/>
    <w:qFormat/>
    <w:rsid w:val="00B64ED3"/>
    <w:rPr>
      <w:rFonts w:cs="Wingdings"/>
    </w:rPr>
  </w:style>
  <w:style w:type="character" w:customStyle="1" w:styleId="ListLabel1276">
    <w:name w:val="ListLabel 1276"/>
    <w:qFormat/>
    <w:rsid w:val="00B64ED3"/>
    <w:rPr>
      <w:rFonts w:cs="Symbol"/>
    </w:rPr>
  </w:style>
  <w:style w:type="character" w:customStyle="1" w:styleId="ListLabel1277">
    <w:name w:val="ListLabel 1277"/>
    <w:qFormat/>
    <w:rsid w:val="00B64ED3"/>
    <w:rPr>
      <w:rFonts w:cs="Courier New"/>
    </w:rPr>
  </w:style>
  <w:style w:type="character" w:customStyle="1" w:styleId="ListLabel1278">
    <w:name w:val="ListLabel 1278"/>
    <w:qFormat/>
    <w:rsid w:val="00B64ED3"/>
    <w:rPr>
      <w:rFonts w:cs="Wingdings"/>
    </w:rPr>
  </w:style>
  <w:style w:type="character" w:customStyle="1" w:styleId="ListLabel1279">
    <w:name w:val="ListLabel 1279"/>
    <w:qFormat/>
    <w:rsid w:val="00B64ED3"/>
    <w:rPr>
      <w:rFonts w:cs="Symbol"/>
    </w:rPr>
  </w:style>
  <w:style w:type="character" w:customStyle="1" w:styleId="ListLabel1280">
    <w:name w:val="ListLabel 1280"/>
    <w:qFormat/>
    <w:rsid w:val="00B64ED3"/>
    <w:rPr>
      <w:rFonts w:cs="Courier New"/>
    </w:rPr>
  </w:style>
  <w:style w:type="character" w:customStyle="1" w:styleId="ListLabel1281">
    <w:name w:val="ListLabel 1281"/>
    <w:qFormat/>
    <w:rsid w:val="00B64ED3"/>
    <w:rPr>
      <w:rFonts w:cs="Wingdings"/>
    </w:rPr>
  </w:style>
  <w:style w:type="character" w:customStyle="1" w:styleId="ListLabel1282">
    <w:name w:val="ListLabel 1282"/>
    <w:qFormat/>
    <w:rsid w:val="00B64ED3"/>
    <w:rPr>
      <w:rFonts w:ascii="Times New Roman" w:hAnsi="Times New Roman" w:cs="Symbol"/>
    </w:rPr>
  </w:style>
  <w:style w:type="character" w:customStyle="1" w:styleId="ListLabel1283">
    <w:name w:val="ListLabel 1283"/>
    <w:qFormat/>
    <w:rsid w:val="00B64ED3"/>
    <w:rPr>
      <w:rFonts w:ascii="Times New Roman" w:hAnsi="Times New Roman" w:cs="Symbol"/>
    </w:rPr>
  </w:style>
  <w:style w:type="character" w:customStyle="1" w:styleId="ListLabel1284">
    <w:name w:val="ListLabel 1284"/>
    <w:qFormat/>
    <w:rsid w:val="00B64ED3"/>
    <w:rPr>
      <w:rFonts w:cs="Courier New"/>
    </w:rPr>
  </w:style>
  <w:style w:type="character" w:customStyle="1" w:styleId="ListLabel1285">
    <w:name w:val="ListLabel 1285"/>
    <w:qFormat/>
    <w:rsid w:val="00B64ED3"/>
    <w:rPr>
      <w:rFonts w:cs="Wingdings"/>
    </w:rPr>
  </w:style>
  <w:style w:type="character" w:customStyle="1" w:styleId="ListLabel1286">
    <w:name w:val="ListLabel 1286"/>
    <w:qFormat/>
    <w:rsid w:val="00B64ED3"/>
    <w:rPr>
      <w:rFonts w:cs="Symbol"/>
    </w:rPr>
  </w:style>
  <w:style w:type="character" w:customStyle="1" w:styleId="ListLabel1287">
    <w:name w:val="ListLabel 1287"/>
    <w:qFormat/>
    <w:rsid w:val="00B64ED3"/>
    <w:rPr>
      <w:rFonts w:cs="Courier New"/>
    </w:rPr>
  </w:style>
  <w:style w:type="character" w:customStyle="1" w:styleId="ListLabel1288">
    <w:name w:val="ListLabel 1288"/>
    <w:qFormat/>
    <w:rsid w:val="00B64ED3"/>
    <w:rPr>
      <w:rFonts w:cs="Wingdings"/>
    </w:rPr>
  </w:style>
  <w:style w:type="character" w:customStyle="1" w:styleId="ListLabel1289">
    <w:name w:val="ListLabel 1289"/>
    <w:qFormat/>
    <w:rsid w:val="00B64ED3"/>
    <w:rPr>
      <w:rFonts w:cs="Symbol"/>
    </w:rPr>
  </w:style>
  <w:style w:type="character" w:customStyle="1" w:styleId="ListLabel1290">
    <w:name w:val="ListLabel 1290"/>
    <w:qFormat/>
    <w:rsid w:val="00B64ED3"/>
    <w:rPr>
      <w:rFonts w:cs="Courier New"/>
    </w:rPr>
  </w:style>
  <w:style w:type="character" w:customStyle="1" w:styleId="ListLabel1291">
    <w:name w:val="ListLabel 1291"/>
    <w:qFormat/>
    <w:rsid w:val="00B64ED3"/>
    <w:rPr>
      <w:rFonts w:cs="Wingdings"/>
    </w:rPr>
  </w:style>
  <w:style w:type="character" w:customStyle="1" w:styleId="ListLabel1292">
    <w:name w:val="ListLabel 1292"/>
    <w:qFormat/>
    <w:rsid w:val="00B64ED3"/>
    <w:rPr>
      <w:rFonts w:ascii="Times New Roman" w:hAnsi="Times New Roman" w:cs="Wingdings"/>
      <w:b/>
    </w:rPr>
  </w:style>
  <w:style w:type="character" w:customStyle="1" w:styleId="ListLabel1293">
    <w:name w:val="ListLabel 1293"/>
    <w:qFormat/>
    <w:rsid w:val="00B64ED3"/>
    <w:rPr>
      <w:rFonts w:cs="Courier New"/>
    </w:rPr>
  </w:style>
  <w:style w:type="character" w:customStyle="1" w:styleId="ListLabel1294">
    <w:name w:val="ListLabel 1294"/>
    <w:qFormat/>
    <w:rsid w:val="00B64ED3"/>
    <w:rPr>
      <w:rFonts w:cs="Wingdings"/>
    </w:rPr>
  </w:style>
  <w:style w:type="character" w:customStyle="1" w:styleId="ListLabel1295">
    <w:name w:val="ListLabel 1295"/>
    <w:qFormat/>
    <w:rsid w:val="00B64ED3"/>
    <w:rPr>
      <w:rFonts w:cs="Symbol"/>
    </w:rPr>
  </w:style>
  <w:style w:type="character" w:customStyle="1" w:styleId="ListLabel1296">
    <w:name w:val="ListLabel 1296"/>
    <w:qFormat/>
    <w:rsid w:val="00B64ED3"/>
    <w:rPr>
      <w:rFonts w:cs="Courier New"/>
    </w:rPr>
  </w:style>
  <w:style w:type="character" w:customStyle="1" w:styleId="ListLabel1297">
    <w:name w:val="ListLabel 1297"/>
    <w:qFormat/>
    <w:rsid w:val="00B64ED3"/>
    <w:rPr>
      <w:rFonts w:cs="Wingdings"/>
    </w:rPr>
  </w:style>
  <w:style w:type="character" w:customStyle="1" w:styleId="ListLabel1298">
    <w:name w:val="ListLabel 1298"/>
    <w:qFormat/>
    <w:rsid w:val="00B64ED3"/>
    <w:rPr>
      <w:rFonts w:cs="Symbol"/>
    </w:rPr>
  </w:style>
  <w:style w:type="character" w:customStyle="1" w:styleId="ListLabel1299">
    <w:name w:val="ListLabel 1299"/>
    <w:qFormat/>
    <w:rsid w:val="00B64ED3"/>
    <w:rPr>
      <w:rFonts w:cs="Courier New"/>
    </w:rPr>
  </w:style>
  <w:style w:type="character" w:customStyle="1" w:styleId="ListLabel1300">
    <w:name w:val="ListLabel 1300"/>
    <w:qFormat/>
    <w:rsid w:val="00B64ED3"/>
    <w:rPr>
      <w:rFonts w:cs="Wingdings"/>
    </w:rPr>
  </w:style>
  <w:style w:type="character" w:customStyle="1" w:styleId="ListLabel1301">
    <w:name w:val="ListLabel 1301"/>
    <w:qFormat/>
    <w:rsid w:val="00B64ED3"/>
    <w:rPr>
      <w:rFonts w:ascii="Times New Roman" w:hAnsi="Times New Roman" w:cs="Wingdings"/>
      <w:b/>
    </w:rPr>
  </w:style>
  <w:style w:type="character" w:customStyle="1" w:styleId="ListLabel1302">
    <w:name w:val="ListLabel 1302"/>
    <w:qFormat/>
    <w:rsid w:val="00B64ED3"/>
    <w:rPr>
      <w:rFonts w:cs="Courier New"/>
    </w:rPr>
  </w:style>
  <w:style w:type="character" w:customStyle="1" w:styleId="ListLabel1303">
    <w:name w:val="ListLabel 1303"/>
    <w:qFormat/>
    <w:rsid w:val="00B64ED3"/>
    <w:rPr>
      <w:rFonts w:cs="Wingdings"/>
    </w:rPr>
  </w:style>
  <w:style w:type="character" w:customStyle="1" w:styleId="ListLabel1304">
    <w:name w:val="ListLabel 1304"/>
    <w:qFormat/>
    <w:rsid w:val="00B64ED3"/>
    <w:rPr>
      <w:rFonts w:cs="Symbol"/>
    </w:rPr>
  </w:style>
  <w:style w:type="character" w:customStyle="1" w:styleId="ListLabel1305">
    <w:name w:val="ListLabel 1305"/>
    <w:qFormat/>
    <w:rsid w:val="00B64ED3"/>
    <w:rPr>
      <w:rFonts w:cs="Courier New"/>
    </w:rPr>
  </w:style>
  <w:style w:type="character" w:customStyle="1" w:styleId="ListLabel1306">
    <w:name w:val="ListLabel 1306"/>
    <w:qFormat/>
    <w:rsid w:val="00B64ED3"/>
    <w:rPr>
      <w:rFonts w:cs="Wingdings"/>
    </w:rPr>
  </w:style>
  <w:style w:type="character" w:customStyle="1" w:styleId="ListLabel1307">
    <w:name w:val="ListLabel 1307"/>
    <w:qFormat/>
    <w:rsid w:val="00B64ED3"/>
    <w:rPr>
      <w:rFonts w:cs="Symbol"/>
    </w:rPr>
  </w:style>
  <w:style w:type="character" w:customStyle="1" w:styleId="ListLabel1308">
    <w:name w:val="ListLabel 1308"/>
    <w:qFormat/>
    <w:rsid w:val="00B64ED3"/>
    <w:rPr>
      <w:rFonts w:cs="Courier New"/>
    </w:rPr>
  </w:style>
  <w:style w:type="character" w:customStyle="1" w:styleId="ListLabel1309">
    <w:name w:val="ListLabel 1309"/>
    <w:qFormat/>
    <w:rsid w:val="00B64ED3"/>
    <w:rPr>
      <w:rFonts w:cs="Wingdings"/>
    </w:rPr>
  </w:style>
  <w:style w:type="character" w:customStyle="1" w:styleId="ListLabel1310">
    <w:name w:val="ListLabel 1310"/>
    <w:qFormat/>
    <w:rsid w:val="00B64ED3"/>
    <w:rPr>
      <w:rFonts w:ascii="Times New Roman" w:hAnsi="Times New Roman" w:cs="Wingdings"/>
      <w:b/>
    </w:rPr>
  </w:style>
  <w:style w:type="character" w:customStyle="1" w:styleId="ListLabel1311">
    <w:name w:val="ListLabel 1311"/>
    <w:qFormat/>
    <w:rsid w:val="00B64ED3"/>
    <w:rPr>
      <w:rFonts w:cs="Courier New"/>
    </w:rPr>
  </w:style>
  <w:style w:type="character" w:customStyle="1" w:styleId="ListLabel1312">
    <w:name w:val="ListLabel 1312"/>
    <w:qFormat/>
    <w:rsid w:val="00B64ED3"/>
    <w:rPr>
      <w:rFonts w:cs="Wingdings"/>
    </w:rPr>
  </w:style>
  <w:style w:type="character" w:customStyle="1" w:styleId="ListLabel1313">
    <w:name w:val="ListLabel 1313"/>
    <w:qFormat/>
    <w:rsid w:val="00B64ED3"/>
    <w:rPr>
      <w:rFonts w:cs="Symbol"/>
    </w:rPr>
  </w:style>
  <w:style w:type="character" w:customStyle="1" w:styleId="ListLabel1314">
    <w:name w:val="ListLabel 1314"/>
    <w:qFormat/>
    <w:rsid w:val="00B64ED3"/>
    <w:rPr>
      <w:rFonts w:cs="Courier New"/>
    </w:rPr>
  </w:style>
  <w:style w:type="character" w:customStyle="1" w:styleId="ListLabel1315">
    <w:name w:val="ListLabel 1315"/>
    <w:qFormat/>
    <w:rsid w:val="00B64ED3"/>
    <w:rPr>
      <w:rFonts w:cs="Wingdings"/>
    </w:rPr>
  </w:style>
  <w:style w:type="character" w:customStyle="1" w:styleId="ListLabel1316">
    <w:name w:val="ListLabel 1316"/>
    <w:qFormat/>
    <w:rsid w:val="00B64ED3"/>
    <w:rPr>
      <w:rFonts w:cs="Symbol"/>
    </w:rPr>
  </w:style>
  <w:style w:type="character" w:customStyle="1" w:styleId="ListLabel1317">
    <w:name w:val="ListLabel 1317"/>
    <w:qFormat/>
    <w:rsid w:val="00B64ED3"/>
    <w:rPr>
      <w:rFonts w:cs="Courier New"/>
    </w:rPr>
  </w:style>
  <w:style w:type="character" w:customStyle="1" w:styleId="ListLabel1318">
    <w:name w:val="ListLabel 1318"/>
    <w:qFormat/>
    <w:rsid w:val="00B64ED3"/>
    <w:rPr>
      <w:rFonts w:cs="Wingdings"/>
    </w:rPr>
  </w:style>
  <w:style w:type="character" w:customStyle="1" w:styleId="ListLabel1319">
    <w:name w:val="ListLabel 1319"/>
    <w:qFormat/>
    <w:rsid w:val="00B64ED3"/>
    <w:rPr>
      <w:rFonts w:ascii="Times New Roman" w:hAnsi="Times New Roman" w:cs="Symbol"/>
    </w:rPr>
  </w:style>
  <w:style w:type="character" w:customStyle="1" w:styleId="ListLabel1320">
    <w:name w:val="ListLabel 1320"/>
    <w:qFormat/>
    <w:rsid w:val="00B64ED3"/>
    <w:rPr>
      <w:rFonts w:cs="Courier New"/>
    </w:rPr>
  </w:style>
  <w:style w:type="character" w:customStyle="1" w:styleId="ListLabel1321">
    <w:name w:val="ListLabel 1321"/>
    <w:qFormat/>
    <w:rsid w:val="00B64ED3"/>
    <w:rPr>
      <w:rFonts w:cs="Wingdings"/>
    </w:rPr>
  </w:style>
  <w:style w:type="character" w:customStyle="1" w:styleId="ListLabel1322">
    <w:name w:val="ListLabel 1322"/>
    <w:qFormat/>
    <w:rsid w:val="00B64ED3"/>
    <w:rPr>
      <w:rFonts w:cs="Symbol"/>
    </w:rPr>
  </w:style>
  <w:style w:type="character" w:customStyle="1" w:styleId="ListLabel1323">
    <w:name w:val="ListLabel 1323"/>
    <w:qFormat/>
    <w:rsid w:val="00B64ED3"/>
    <w:rPr>
      <w:rFonts w:cs="Courier New"/>
    </w:rPr>
  </w:style>
  <w:style w:type="character" w:customStyle="1" w:styleId="ListLabel1324">
    <w:name w:val="ListLabel 1324"/>
    <w:qFormat/>
    <w:rsid w:val="00B64ED3"/>
    <w:rPr>
      <w:rFonts w:cs="Wingdings"/>
    </w:rPr>
  </w:style>
  <w:style w:type="character" w:customStyle="1" w:styleId="ListLabel1325">
    <w:name w:val="ListLabel 1325"/>
    <w:qFormat/>
    <w:rsid w:val="00B64ED3"/>
    <w:rPr>
      <w:rFonts w:cs="Symbol"/>
    </w:rPr>
  </w:style>
  <w:style w:type="character" w:customStyle="1" w:styleId="ListLabel1326">
    <w:name w:val="ListLabel 1326"/>
    <w:qFormat/>
    <w:rsid w:val="00B64ED3"/>
    <w:rPr>
      <w:rFonts w:cs="Courier New"/>
    </w:rPr>
  </w:style>
  <w:style w:type="character" w:customStyle="1" w:styleId="ListLabel1327">
    <w:name w:val="ListLabel 1327"/>
    <w:qFormat/>
    <w:rsid w:val="00B64ED3"/>
    <w:rPr>
      <w:rFonts w:cs="Wingdings"/>
    </w:rPr>
  </w:style>
  <w:style w:type="character" w:customStyle="1" w:styleId="ListLabel1328">
    <w:name w:val="ListLabel 1328"/>
    <w:qFormat/>
    <w:rsid w:val="00B64ED3"/>
    <w:rPr>
      <w:rFonts w:cs="Symbol"/>
      <w:sz w:val="22"/>
    </w:rPr>
  </w:style>
  <w:style w:type="character" w:customStyle="1" w:styleId="ListLabel1329">
    <w:name w:val="ListLabel 1329"/>
    <w:qFormat/>
    <w:rsid w:val="00B64ED3"/>
    <w:rPr>
      <w:rFonts w:cs="Courier New"/>
    </w:rPr>
  </w:style>
  <w:style w:type="character" w:customStyle="1" w:styleId="ListLabel1330">
    <w:name w:val="ListLabel 1330"/>
    <w:qFormat/>
    <w:rsid w:val="00B64ED3"/>
    <w:rPr>
      <w:rFonts w:cs="Wingdings"/>
    </w:rPr>
  </w:style>
  <w:style w:type="character" w:customStyle="1" w:styleId="ListLabel1331">
    <w:name w:val="ListLabel 1331"/>
    <w:qFormat/>
    <w:rsid w:val="00B64ED3"/>
    <w:rPr>
      <w:rFonts w:cs="Symbol"/>
    </w:rPr>
  </w:style>
  <w:style w:type="character" w:customStyle="1" w:styleId="ListLabel1332">
    <w:name w:val="ListLabel 1332"/>
    <w:qFormat/>
    <w:rsid w:val="00B64ED3"/>
    <w:rPr>
      <w:rFonts w:cs="Courier New"/>
    </w:rPr>
  </w:style>
  <w:style w:type="character" w:customStyle="1" w:styleId="ListLabel1333">
    <w:name w:val="ListLabel 1333"/>
    <w:qFormat/>
    <w:rsid w:val="00B64ED3"/>
    <w:rPr>
      <w:rFonts w:cs="Wingdings"/>
    </w:rPr>
  </w:style>
  <w:style w:type="character" w:customStyle="1" w:styleId="ListLabel1334">
    <w:name w:val="ListLabel 1334"/>
    <w:qFormat/>
    <w:rsid w:val="00B64ED3"/>
    <w:rPr>
      <w:rFonts w:cs="Symbol"/>
    </w:rPr>
  </w:style>
  <w:style w:type="character" w:customStyle="1" w:styleId="ListLabel1335">
    <w:name w:val="ListLabel 1335"/>
    <w:qFormat/>
    <w:rsid w:val="00B64ED3"/>
    <w:rPr>
      <w:rFonts w:cs="Courier New"/>
    </w:rPr>
  </w:style>
  <w:style w:type="character" w:customStyle="1" w:styleId="ListLabel1336">
    <w:name w:val="ListLabel 1336"/>
    <w:qFormat/>
    <w:rsid w:val="00B64ED3"/>
    <w:rPr>
      <w:rFonts w:cs="Wingdings"/>
    </w:rPr>
  </w:style>
  <w:style w:type="character" w:customStyle="1" w:styleId="ListLabel1337">
    <w:name w:val="ListLabel 1337"/>
    <w:qFormat/>
    <w:rsid w:val="00B64ED3"/>
    <w:rPr>
      <w:rFonts w:cs="Symbol"/>
      <w:sz w:val="22"/>
    </w:rPr>
  </w:style>
  <w:style w:type="character" w:customStyle="1" w:styleId="ListLabel1338">
    <w:name w:val="ListLabel 1338"/>
    <w:qFormat/>
    <w:rsid w:val="00B64ED3"/>
    <w:rPr>
      <w:rFonts w:cs="Courier New"/>
    </w:rPr>
  </w:style>
  <w:style w:type="character" w:customStyle="1" w:styleId="ListLabel1339">
    <w:name w:val="ListLabel 1339"/>
    <w:qFormat/>
    <w:rsid w:val="00B64ED3"/>
    <w:rPr>
      <w:rFonts w:cs="Wingdings"/>
    </w:rPr>
  </w:style>
  <w:style w:type="character" w:customStyle="1" w:styleId="ListLabel1340">
    <w:name w:val="ListLabel 1340"/>
    <w:qFormat/>
    <w:rsid w:val="00B64ED3"/>
    <w:rPr>
      <w:rFonts w:cs="Symbol"/>
    </w:rPr>
  </w:style>
  <w:style w:type="character" w:customStyle="1" w:styleId="ListLabel1341">
    <w:name w:val="ListLabel 1341"/>
    <w:qFormat/>
    <w:rsid w:val="00B64ED3"/>
    <w:rPr>
      <w:rFonts w:cs="Courier New"/>
    </w:rPr>
  </w:style>
  <w:style w:type="character" w:customStyle="1" w:styleId="ListLabel1342">
    <w:name w:val="ListLabel 1342"/>
    <w:qFormat/>
    <w:rsid w:val="00B64ED3"/>
    <w:rPr>
      <w:rFonts w:cs="Wingdings"/>
    </w:rPr>
  </w:style>
  <w:style w:type="character" w:customStyle="1" w:styleId="ListLabel1343">
    <w:name w:val="ListLabel 1343"/>
    <w:qFormat/>
    <w:rsid w:val="00B64ED3"/>
    <w:rPr>
      <w:rFonts w:cs="Symbol"/>
    </w:rPr>
  </w:style>
  <w:style w:type="character" w:customStyle="1" w:styleId="ListLabel1344">
    <w:name w:val="ListLabel 1344"/>
    <w:qFormat/>
    <w:rsid w:val="00B64ED3"/>
    <w:rPr>
      <w:rFonts w:cs="Courier New"/>
    </w:rPr>
  </w:style>
  <w:style w:type="character" w:customStyle="1" w:styleId="ListLabel1345">
    <w:name w:val="ListLabel 1345"/>
    <w:qFormat/>
    <w:rsid w:val="00B64ED3"/>
    <w:rPr>
      <w:rFonts w:cs="Wingdings"/>
    </w:rPr>
  </w:style>
  <w:style w:type="character" w:customStyle="1" w:styleId="ListLabel1346">
    <w:name w:val="ListLabel 1346"/>
    <w:qFormat/>
    <w:rsid w:val="00B64ED3"/>
    <w:rPr>
      <w:rFonts w:ascii="Times New Roman" w:hAnsi="Times New Roman" w:cs="Symbol"/>
    </w:rPr>
  </w:style>
  <w:style w:type="character" w:customStyle="1" w:styleId="ListLabel1347">
    <w:name w:val="ListLabel 1347"/>
    <w:qFormat/>
    <w:rsid w:val="00B64ED3"/>
    <w:rPr>
      <w:rFonts w:cs="Courier New"/>
    </w:rPr>
  </w:style>
  <w:style w:type="character" w:customStyle="1" w:styleId="ListLabel1348">
    <w:name w:val="ListLabel 1348"/>
    <w:qFormat/>
    <w:rsid w:val="00B64ED3"/>
    <w:rPr>
      <w:rFonts w:cs="Wingdings"/>
    </w:rPr>
  </w:style>
  <w:style w:type="character" w:customStyle="1" w:styleId="ListLabel1349">
    <w:name w:val="ListLabel 1349"/>
    <w:qFormat/>
    <w:rsid w:val="00B64ED3"/>
    <w:rPr>
      <w:rFonts w:cs="Symbol"/>
    </w:rPr>
  </w:style>
  <w:style w:type="character" w:customStyle="1" w:styleId="ListLabel1350">
    <w:name w:val="ListLabel 1350"/>
    <w:qFormat/>
    <w:rsid w:val="00B64ED3"/>
    <w:rPr>
      <w:rFonts w:cs="Courier New"/>
    </w:rPr>
  </w:style>
  <w:style w:type="character" w:customStyle="1" w:styleId="ListLabel1351">
    <w:name w:val="ListLabel 1351"/>
    <w:qFormat/>
    <w:rsid w:val="00B64ED3"/>
    <w:rPr>
      <w:rFonts w:cs="Wingdings"/>
    </w:rPr>
  </w:style>
  <w:style w:type="character" w:customStyle="1" w:styleId="ListLabel1352">
    <w:name w:val="ListLabel 1352"/>
    <w:qFormat/>
    <w:rsid w:val="00B64ED3"/>
    <w:rPr>
      <w:rFonts w:cs="Symbol"/>
    </w:rPr>
  </w:style>
  <w:style w:type="character" w:customStyle="1" w:styleId="ListLabel1353">
    <w:name w:val="ListLabel 1353"/>
    <w:qFormat/>
    <w:rsid w:val="00B64ED3"/>
    <w:rPr>
      <w:rFonts w:cs="Courier New"/>
    </w:rPr>
  </w:style>
  <w:style w:type="character" w:customStyle="1" w:styleId="ListLabel1354">
    <w:name w:val="ListLabel 1354"/>
    <w:qFormat/>
    <w:rsid w:val="00B64ED3"/>
    <w:rPr>
      <w:rFonts w:cs="Wingdings"/>
    </w:rPr>
  </w:style>
  <w:style w:type="character" w:customStyle="1" w:styleId="ListLabel1355">
    <w:name w:val="ListLabel 1355"/>
    <w:qFormat/>
    <w:rsid w:val="00B64ED3"/>
    <w:rPr>
      <w:rFonts w:ascii="Times New Roman" w:hAnsi="Times New Roman" w:cs="Symbol"/>
    </w:rPr>
  </w:style>
  <w:style w:type="character" w:customStyle="1" w:styleId="ListLabel1356">
    <w:name w:val="ListLabel 1356"/>
    <w:qFormat/>
    <w:rsid w:val="00B64ED3"/>
    <w:rPr>
      <w:rFonts w:cs="Courier New"/>
    </w:rPr>
  </w:style>
  <w:style w:type="character" w:customStyle="1" w:styleId="ListLabel1357">
    <w:name w:val="ListLabel 1357"/>
    <w:qFormat/>
    <w:rsid w:val="00B64ED3"/>
    <w:rPr>
      <w:rFonts w:cs="Wingdings"/>
    </w:rPr>
  </w:style>
  <w:style w:type="character" w:customStyle="1" w:styleId="ListLabel1358">
    <w:name w:val="ListLabel 1358"/>
    <w:qFormat/>
    <w:rsid w:val="00B64ED3"/>
    <w:rPr>
      <w:rFonts w:cs="Symbol"/>
    </w:rPr>
  </w:style>
  <w:style w:type="character" w:customStyle="1" w:styleId="ListLabel1359">
    <w:name w:val="ListLabel 1359"/>
    <w:qFormat/>
    <w:rsid w:val="00B64ED3"/>
    <w:rPr>
      <w:rFonts w:cs="Courier New"/>
    </w:rPr>
  </w:style>
  <w:style w:type="character" w:customStyle="1" w:styleId="ListLabel1360">
    <w:name w:val="ListLabel 1360"/>
    <w:qFormat/>
    <w:rsid w:val="00B64ED3"/>
    <w:rPr>
      <w:rFonts w:cs="Wingdings"/>
    </w:rPr>
  </w:style>
  <w:style w:type="character" w:customStyle="1" w:styleId="ListLabel1361">
    <w:name w:val="ListLabel 1361"/>
    <w:qFormat/>
    <w:rsid w:val="00B64ED3"/>
    <w:rPr>
      <w:rFonts w:cs="Symbol"/>
    </w:rPr>
  </w:style>
  <w:style w:type="character" w:customStyle="1" w:styleId="ListLabel1362">
    <w:name w:val="ListLabel 1362"/>
    <w:qFormat/>
    <w:rsid w:val="00B64ED3"/>
    <w:rPr>
      <w:rFonts w:cs="Courier New"/>
    </w:rPr>
  </w:style>
  <w:style w:type="character" w:customStyle="1" w:styleId="ListLabel1363">
    <w:name w:val="ListLabel 1363"/>
    <w:qFormat/>
    <w:rsid w:val="00B64ED3"/>
    <w:rPr>
      <w:rFonts w:cs="Wingdings"/>
    </w:rPr>
  </w:style>
  <w:style w:type="character" w:customStyle="1" w:styleId="ListLabel1364">
    <w:name w:val="ListLabel 1364"/>
    <w:qFormat/>
    <w:rsid w:val="00B64ED3"/>
    <w:rPr>
      <w:rFonts w:ascii="Times New Roman" w:hAnsi="Times New Roman" w:cs="Symbol"/>
    </w:rPr>
  </w:style>
  <w:style w:type="character" w:customStyle="1" w:styleId="ListLabel1365">
    <w:name w:val="ListLabel 1365"/>
    <w:qFormat/>
    <w:rsid w:val="00B64ED3"/>
    <w:rPr>
      <w:rFonts w:cs="Courier New"/>
    </w:rPr>
  </w:style>
  <w:style w:type="character" w:customStyle="1" w:styleId="ListLabel1366">
    <w:name w:val="ListLabel 1366"/>
    <w:qFormat/>
    <w:rsid w:val="00B64ED3"/>
    <w:rPr>
      <w:rFonts w:cs="Wingdings"/>
    </w:rPr>
  </w:style>
  <w:style w:type="character" w:customStyle="1" w:styleId="ListLabel1367">
    <w:name w:val="ListLabel 1367"/>
    <w:qFormat/>
    <w:rsid w:val="00B64ED3"/>
    <w:rPr>
      <w:rFonts w:cs="Symbol"/>
    </w:rPr>
  </w:style>
  <w:style w:type="character" w:customStyle="1" w:styleId="ListLabel1368">
    <w:name w:val="ListLabel 1368"/>
    <w:qFormat/>
    <w:rsid w:val="00B64ED3"/>
    <w:rPr>
      <w:rFonts w:cs="Courier New"/>
    </w:rPr>
  </w:style>
  <w:style w:type="character" w:customStyle="1" w:styleId="ListLabel1369">
    <w:name w:val="ListLabel 1369"/>
    <w:qFormat/>
    <w:rsid w:val="00B64ED3"/>
    <w:rPr>
      <w:rFonts w:cs="Wingdings"/>
    </w:rPr>
  </w:style>
  <w:style w:type="character" w:customStyle="1" w:styleId="ListLabel1370">
    <w:name w:val="ListLabel 1370"/>
    <w:qFormat/>
    <w:rsid w:val="00B64ED3"/>
    <w:rPr>
      <w:rFonts w:cs="Symbol"/>
    </w:rPr>
  </w:style>
  <w:style w:type="character" w:customStyle="1" w:styleId="ListLabel1371">
    <w:name w:val="ListLabel 1371"/>
    <w:qFormat/>
    <w:rsid w:val="00B64ED3"/>
    <w:rPr>
      <w:rFonts w:cs="Courier New"/>
    </w:rPr>
  </w:style>
  <w:style w:type="character" w:customStyle="1" w:styleId="ListLabel1372">
    <w:name w:val="ListLabel 1372"/>
    <w:qFormat/>
    <w:rsid w:val="00B64ED3"/>
    <w:rPr>
      <w:rFonts w:cs="Wingdings"/>
    </w:rPr>
  </w:style>
  <w:style w:type="character" w:customStyle="1" w:styleId="ListLabel1373">
    <w:name w:val="ListLabel 1373"/>
    <w:qFormat/>
    <w:rsid w:val="00B64ED3"/>
    <w:rPr>
      <w:rFonts w:ascii="Times New Roman" w:hAnsi="Times New Roman" w:cs="Symbol"/>
    </w:rPr>
  </w:style>
  <w:style w:type="character" w:customStyle="1" w:styleId="ListLabel1374">
    <w:name w:val="ListLabel 1374"/>
    <w:qFormat/>
    <w:rsid w:val="00B64ED3"/>
    <w:rPr>
      <w:rFonts w:cs="Courier New"/>
    </w:rPr>
  </w:style>
  <w:style w:type="character" w:customStyle="1" w:styleId="ListLabel1375">
    <w:name w:val="ListLabel 1375"/>
    <w:qFormat/>
    <w:rsid w:val="00B64ED3"/>
    <w:rPr>
      <w:rFonts w:cs="Wingdings"/>
    </w:rPr>
  </w:style>
  <w:style w:type="character" w:customStyle="1" w:styleId="ListLabel1376">
    <w:name w:val="ListLabel 1376"/>
    <w:qFormat/>
    <w:rsid w:val="00B64ED3"/>
    <w:rPr>
      <w:rFonts w:cs="Symbol"/>
    </w:rPr>
  </w:style>
  <w:style w:type="character" w:customStyle="1" w:styleId="ListLabel1377">
    <w:name w:val="ListLabel 1377"/>
    <w:qFormat/>
    <w:rsid w:val="00B64ED3"/>
    <w:rPr>
      <w:rFonts w:cs="Courier New"/>
    </w:rPr>
  </w:style>
  <w:style w:type="character" w:customStyle="1" w:styleId="ListLabel1378">
    <w:name w:val="ListLabel 1378"/>
    <w:qFormat/>
    <w:rsid w:val="00B64ED3"/>
    <w:rPr>
      <w:rFonts w:cs="Wingdings"/>
    </w:rPr>
  </w:style>
  <w:style w:type="character" w:customStyle="1" w:styleId="ListLabel1379">
    <w:name w:val="ListLabel 1379"/>
    <w:qFormat/>
    <w:rsid w:val="00B64ED3"/>
    <w:rPr>
      <w:rFonts w:cs="Symbol"/>
    </w:rPr>
  </w:style>
  <w:style w:type="character" w:customStyle="1" w:styleId="ListLabel1380">
    <w:name w:val="ListLabel 1380"/>
    <w:qFormat/>
    <w:rsid w:val="00B64ED3"/>
    <w:rPr>
      <w:rFonts w:cs="Courier New"/>
    </w:rPr>
  </w:style>
  <w:style w:type="character" w:customStyle="1" w:styleId="ListLabel1381">
    <w:name w:val="ListLabel 1381"/>
    <w:qFormat/>
    <w:rsid w:val="00B64ED3"/>
    <w:rPr>
      <w:rFonts w:cs="Wingdings"/>
    </w:rPr>
  </w:style>
  <w:style w:type="character" w:customStyle="1" w:styleId="ListLabel1382">
    <w:name w:val="ListLabel 1382"/>
    <w:qFormat/>
    <w:rsid w:val="00B64ED3"/>
    <w:rPr>
      <w:rFonts w:ascii="Times New Roman" w:hAnsi="Times New Roman" w:cs="Symbol"/>
    </w:rPr>
  </w:style>
  <w:style w:type="character" w:customStyle="1" w:styleId="ListLabel1383">
    <w:name w:val="ListLabel 1383"/>
    <w:qFormat/>
    <w:rsid w:val="00B64ED3"/>
    <w:rPr>
      <w:rFonts w:cs="Courier New"/>
    </w:rPr>
  </w:style>
  <w:style w:type="character" w:customStyle="1" w:styleId="ListLabel1384">
    <w:name w:val="ListLabel 1384"/>
    <w:qFormat/>
    <w:rsid w:val="00B64ED3"/>
    <w:rPr>
      <w:rFonts w:cs="Wingdings"/>
    </w:rPr>
  </w:style>
  <w:style w:type="character" w:customStyle="1" w:styleId="ListLabel1385">
    <w:name w:val="ListLabel 1385"/>
    <w:qFormat/>
    <w:rsid w:val="00B64ED3"/>
    <w:rPr>
      <w:rFonts w:cs="Symbol"/>
    </w:rPr>
  </w:style>
  <w:style w:type="character" w:customStyle="1" w:styleId="ListLabel1386">
    <w:name w:val="ListLabel 1386"/>
    <w:qFormat/>
    <w:rsid w:val="00B64ED3"/>
    <w:rPr>
      <w:rFonts w:cs="Courier New"/>
    </w:rPr>
  </w:style>
  <w:style w:type="character" w:customStyle="1" w:styleId="ListLabel1387">
    <w:name w:val="ListLabel 1387"/>
    <w:qFormat/>
    <w:rsid w:val="00B64ED3"/>
    <w:rPr>
      <w:rFonts w:cs="Wingdings"/>
    </w:rPr>
  </w:style>
  <w:style w:type="character" w:customStyle="1" w:styleId="ListLabel1388">
    <w:name w:val="ListLabel 1388"/>
    <w:qFormat/>
    <w:rsid w:val="00B64ED3"/>
    <w:rPr>
      <w:rFonts w:cs="Symbol"/>
    </w:rPr>
  </w:style>
  <w:style w:type="character" w:customStyle="1" w:styleId="ListLabel1389">
    <w:name w:val="ListLabel 1389"/>
    <w:qFormat/>
    <w:rsid w:val="00B64ED3"/>
    <w:rPr>
      <w:rFonts w:cs="Courier New"/>
    </w:rPr>
  </w:style>
  <w:style w:type="character" w:customStyle="1" w:styleId="ListLabel1390">
    <w:name w:val="ListLabel 1390"/>
    <w:qFormat/>
    <w:rsid w:val="00B64ED3"/>
    <w:rPr>
      <w:rFonts w:cs="Wingdings"/>
    </w:rPr>
  </w:style>
  <w:style w:type="character" w:customStyle="1" w:styleId="ListLabel1391">
    <w:name w:val="ListLabel 1391"/>
    <w:qFormat/>
    <w:rsid w:val="00B64ED3"/>
    <w:rPr>
      <w:rFonts w:ascii="Times New Roman" w:hAnsi="Times New Roman" w:cs="Symbol"/>
    </w:rPr>
  </w:style>
  <w:style w:type="character" w:customStyle="1" w:styleId="ListLabel1392">
    <w:name w:val="ListLabel 1392"/>
    <w:qFormat/>
    <w:rsid w:val="00B64ED3"/>
    <w:rPr>
      <w:rFonts w:cs="Courier New"/>
    </w:rPr>
  </w:style>
  <w:style w:type="character" w:customStyle="1" w:styleId="ListLabel1393">
    <w:name w:val="ListLabel 1393"/>
    <w:qFormat/>
    <w:rsid w:val="00B64ED3"/>
    <w:rPr>
      <w:rFonts w:cs="Wingdings"/>
    </w:rPr>
  </w:style>
  <w:style w:type="character" w:customStyle="1" w:styleId="ListLabel1394">
    <w:name w:val="ListLabel 1394"/>
    <w:qFormat/>
    <w:rsid w:val="00B64ED3"/>
    <w:rPr>
      <w:rFonts w:cs="Symbol"/>
    </w:rPr>
  </w:style>
  <w:style w:type="character" w:customStyle="1" w:styleId="ListLabel1395">
    <w:name w:val="ListLabel 1395"/>
    <w:qFormat/>
    <w:rsid w:val="00B64ED3"/>
    <w:rPr>
      <w:rFonts w:cs="Courier New"/>
    </w:rPr>
  </w:style>
  <w:style w:type="character" w:customStyle="1" w:styleId="ListLabel1396">
    <w:name w:val="ListLabel 1396"/>
    <w:qFormat/>
    <w:rsid w:val="00B64ED3"/>
    <w:rPr>
      <w:rFonts w:cs="Wingdings"/>
    </w:rPr>
  </w:style>
  <w:style w:type="character" w:customStyle="1" w:styleId="ListLabel1397">
    <w:name w:val="ListLabel 1397"/>
    <w:qFormat/>
    <w:rsid w:val="00B64ED3"/>
    <w:rPr>
      <w:rFonts w:cs="Symbol"/>
    </w:rPr>
  </w:style>
  <w:style w:type="character" w:customStyle="1" w:styleId="ListLabel1398">
    <w:name w:val="ListLabel 1398"/>
    <w:qFormat/>
    <w:rsid w:val="00B64ED3"/>
    <w:rPr>
      <w:rFonts w:cs="Courier New"/>
    </w:rPr>
  </w:style>
  <w:style w:type="character" w:customStyle="1" w:styleId="ListLabel1399">
    <w:name w:val="ListLabel 1399"/>
    <w:qFormat/>
    <w:rsid w:val="00B64ED3"/>
    <w:rPr>
      <w:rFonts w:cs="Wingdings"/>
    </w:rPr>
  </w:style>
  <w:style w:type="character" w:customStyle="1" w:styleId="ListLabel1400">
    <w:name w:val="ListLabel 1400"/>
    <w:qFormat/>
    <w:rsid w:val="00B64ED3"/>
    <w:rPr>
      <w:rFonts w:ascii="Times New Roman" w:hAnsi="Times New Roman" w:cs="Symbol"/>
    </w:rPr>
  </w:style>
  <w:style w:type="character" w:customStyle="1" w:styleId="ListLabel1401">
    <w:name w:val="ListLabel 1401"/>
    <w:qFormat/>
    <w:rsid w:val="00B64ED3"/>
    <w:rPr>
      <w:rFonts w:cs="Courier New"/>
    </w:rPr>
  </w:style>
  <w:style w:type="character" w:customStyle="1" w:styleId="ListLabel1402">
    <w:name w:val="ListLabel 1402"/>
    <w:qFormat/>
    <w:rsid w:val="00B64ED3"/>
    <w:rPr>
      <w:rFonts w:cs="Wingdings"/>
    </w:rPr>
  </w:style>
  <w:style w:type="character" w:customStyle="1" w:styleId="ListLabel1403">
    <w:name w:val="ListLabel 1403"/>
    <w:qFormat/>
    <w:rsid w:val="00B64ED3"/>
    <w:rPr>
      <w:rFonts w:cs="Symbol"/>
    </w:rPr>
  </w:style>
  <w:style w:type="character" w:customStyle="1" w:styleId="ListLabel1404">
    <w:name w:val="ListLabel 1404"/>
    <w:qFormat/>
    <w:rsid w:val="00B64ED3"/>
    <w:rPr>
      <w:rFonts w:cs="Courier New"/>
    </w:rPr>
  </w:style>
  <w:style w:type="character" w:customStyle="1" w:styleId="ListLabel1405">
    <w:name w:val="ListLabel 1405"/>
    <w:qFormat/>
    <w:rsid w:val="00B64ED3"/>
    <w:rPr>
      <w:rFonts w:cs="Wingdings"/>
    </w:rPr>
  </w:style>
  <w:style w:type="character" w:customStyle="1" w:styleId="ListLabel1406">
    <w:name w:val="ListLabel 1406"/>
    <w:qFormat/>
    <w:rsid w:val="00B64ED3"/>
    <w:rPr>
      <w:rFonts w:cs="Symbol"/>
    </w:rPr>
  </w:style>
  <w:style w:type="character" w:customStyle="1" w:styleId="ListLabel1407">
    <w:name w:val="ListLabel 1407"/>
    <w:qFormat/>
    <w:rsid w:val="00B64ED3"/>
    <w:rPr>
      <w:rFonts w:cs="Courier New"/>
    </w:rPr>
  </w:style>
  <w:style w:type="character" w:customStyle="1" w:styleId="ListLabel1408">
    <w:name w:val="ListLabel 1408"/>
    <w:qFormat/>
    <w:rsid w:val="00B64ED3"/>
    <w:rPr>
      <w:rFonts w:cs="Wingdings"/>
    </w:rPr>
  </w:style>
  <w:style w:type="character" w:customStyle="1" w:styleId="ListLabel1409">
    <w:name w:val="ListLabel 1409"/>
    <w:qFormat/>
    <w:rsid w:val="00B64ED3"/>
    <w:rPr>
      <w:rFonts w:ascii="Times New Roman" w:hAnsi="Times New Roman" w:cs="Symbol"/>
    </w:rPr>
  </w:style>
  <w:style w:type="character" w:customStyle="1" w:styleId="ListLabel1410">
    <w:name w:val="ListLabel 1410"/>
    <w:qFormat/>
    <w:rsid w:val="00B64ED3"/>
    <w:rPr>
      <w:rFonts w:ascii="Times New Roman" w:hAnsi="Times New Roman" w:cs="Symbol"/>
    </w:rPr>
  </w:style>
  <w:style w:type="character" w:customStyle="1" w:styleId="ListLabel1411">
    <w:name w:val="ListLabel 1411"/>
    <w:qFormat/>
    <w:rsid w:val="00B64ED3"/>
    <w:rPr>
      <w:rFonts w:cs="Courier New"/>
    </w:rPr>
  </w:style>
  <w:style w:type="character" w:customStyle="1" w:styleId="ListLabel1412">
    <w:name w:val="ListLabel 1412"/>
    <w:qFormat/>
    <w:rsid w:val="00B64ED3"/>
    <w:rPr>
      <w:rFonts w:cs="Wingdings"/>
    </w:rPr>
  </w:style>
  <w:style w:type="character" w:customStyle="1" w:styleId="ListLabel1413">
    <w:name w:val="ListLabel 1413"/>
    <w:qFormat/>
    <w:rsid w:val="00B64ED3"/>
    <w:rPr>
      <w:rFonts w:cs="Symbol"/>
    </w:rPr>
  </w:style>
  <w:style w:type="character" w:customStyle="1" w:styleId="ListLabel1414">
    <w:name w:val="ListLabel 1414"/>
    <w:qFormat/>
    <w:rsid w:val="00B64ED3"/>
    <w:rPr>
      <w:rFonts w:cs="Courier New"/>
    </w:rPr>
  </w:style>
  <w:style w:type="character" w:customStyle="1" w:styleId="ListLabel1415">
    <w:name w:val="ListLabel 1415"/>
    <w:qFormat/>
    <w:rsid w:val="00B64ED3"/>
    <w:rPr>
      <w:rFonts w:cs="Wingdings"/>
    </w:rPr>
  </w:style>
  <w:style w:type="character" w:customStyle="1" w:styleId="ListLabel1416">
    <w:name w:val="ListLabel 1416"/>
    <w:qFormat/>
    <w:rsid w:val="00B64ED3"/>
    <w:rPr>
      <w:rFonts w:cs="Symbol"/>
    </w:rPr>
  </w:style>
  <w:style w:type="character" w:customStyle="1" w:styleId="ListLabel1417">
    <w:name w:val="ListLabel 1417"/>
    <w:qFormat/>
    <w:rsid w:val="00B64ED3"/>
    <w:rPr>
      <w:rFonts w:cs="Courier New"/>
    </w:rPr>
  </w:style>
  <w:style w:type="character" w:customStyle="1" w:styleId="ListLabel1418">
    <w:name w:val="ListLabel 1418"/>
    <w:qFormat/>
    <w:rsid w:val="00B64ED3"/>
    <w:rPr>
      <w:rFonts w:cs="Wingdings"/>
    </w:rPr>
  </w:style>
  <w:style w:type="character" w:customStyle="1" w:styleId="ListLabel1419">
    <w:name w:val="ListLabel 1419"/>
    <w:qFormat/>
    <w:rsid w:val="00B64ED3"/>
    <w:rPr>
      <w:rFonts w:ascii="Times New Roman" w:hAnsi="Times New Roman" w:cs="Symbol"/>
      <w:sz w:val="22"/>
    </w:rPr>
  </w:style>
  <w:style w:type="character" w:customStyle="1" w:styleId="ListLabel1420">
    <w:name w:val="ListLabel 1420"/>
    <w:qFormat/>
    <w:rsid w:val="00B64ED3"/>
    <w:rPr>
      <w:rFonts w:cs="Courier New"/>
    </w:rPr>
  </w:style>
  <w:style w:type="character" w:customStyle="1" w:styleId="ListLabel1421">
    <w:name w:val="ListLabel 1421"/>
    <w:qFormat/>
    <w:rsid w:val="00B64ED3"/>
    <w:rPr>
      <w:rFonts w:cs="Wingdings"/>
    </w:rPr>
  </w:style>
  <w:style w:type="character" w:customStyle="1" w:styleId="ListLabel1422">
    <w:name w:val="ListLabel 1422"/>
    <w:qFormat/>
    <w:rsid w:val="00B64ED3"/>
    <w:rPr>
      <w:rFonts w:cs="Symbol"/>
    </w:rPr>
  </w:style>
  <w:style w:type="character" w:customStyle="1" w:styleId="ListLabel1423">
    <w:name w:val="ListLabel 1423"/>
    <w:qFormat/>
    <w:rsid w:val="00B64ED3"/>
    <w:rPr>
      <w:rFonts w:cs="Courier New"/>
    </w:rPr>
  </w:style>
  <w:style w:type="character" w:customStyle="1" w:styleId="ListLabel1424">
    <w:name w:val="ListLabel 1424"/>
    <w:qFormat/>
    <w:rsid w:val="00B64ED3"/>
    <w:rPr>
      <w:rFonts w:cs="Wingdings"/>
    </w:rPr>
  </w:style>
  <w:style w:type="character" w:customStyle="1" w:styleId="ListLabel1425">
    <w:name w:val="ListLabel 1425"/>
    <w:qFormat/>
    <w:rsid w:val="00B64ED3"/>
    <w:rPr>
      <w:rFonts w:cs="Symbol"/>
    </w:rPr>
  </w:style>
  <w:style w:type="character" w:customStyle="1" w:styleId="ListLabel1426">
    <w:name w:val="ListLabel 1426"/>
    <w:qFormat/>
    <w:rsid w:val="00B64ED3"/>
    <w:rPr>
      <w:rFonts w:cs="Courier New"/>
    </w:rPr>
  </w:style>
  <w:style w:type="character" w:customStyle="1" w:styleId="ListLabel1427">
    <w:name w:val="ListLabel 1427"/>
    <w:qFormat/>
    <w:rsid w:val="00B64ED3"/>
    <w:rPr>
      <w:rFonts w:cs="Wingdings"/>
    </w:rPr>
  </w:style>
  <w:style w:type="character" w:customStyle="1" w:styleId="ListLabel1428">
    <w:name w:val="ListLabel 1428"/>
    <w:qFormat/>
    <w:rsid w:val="00B64ED3"/>
    <w:rPr>
      <w:rFonts w:ascii="Times New Roman" w:hAnsi="Times New Roman" w:cs="Symbol"/>
      <w:sz w:val="22"/>
    </w:rPr>
  </w:style>
  <w:style w:type="character" w:customStyle="1" w:styleId="ListLabel1429">
    <w:name w:val="ListLabel 1429"/>
    <w:qFormat/>
    <w:rsid w:val="00B64ED3"/>
    <w:rPr>
      <w:rFonts w:cs="Courier New"/>
    </w:rPr>
  </w:style>
  <w:style w:type="character" w:customStyle="1" w:styleId="ListLabel1430">
    <w:name w:val="ListLabel 1430"/>
    <w:qFormat/>
    <w:rsid w:val="00B64ED3"/>
    <w:rPr>
      <w:rFonts w:cs="Wingdings"/>
    </w:rPr>
  </w:style>
  <w:style w:type="character" w:customStyle="1" w:styleId="ListLabel1431">
    <w:name w:val="ListLabel 1431"/>
    <w:qFormat/>
    <w:rsid w:val="00B64ED3"/>
    <w:rPr>
      <w:rFonts w:cs="Symbol"/>
    </w:rPr>
  </w:style>
  <w:style w:type="character" w:customStyle="1" w:styleId="ListLabel1432">
    <w:name w:val="ListLabel 1432"/>
    <w:qFormat/>
    <w:rsid w:val="00B64ED3"/>
    <w:rPr>
      <w:rFonts w:cs="Courier New"/>
    </w:rPr>
  </w:style>
  <w:style w:type="character" w:customStyle="1" w:styleId="ListLabel1433">
    <w:name w:val="ListLabel 1433"/>
    <w:qFormat/>
    <w:rsid w:val="00B64ED3"/>
    <w:rPr>
      <w:rFonts w:cs="Wingdings"/>
    </w:rPr>
  </w:style>
  <w:style w:type="character" w:customStyle="1" w:styleId="ListLabel1434">
    <w:name w:val="ListLabel 1434"/>
    <w:qFormat/>
    <w:rsid w:val="00B64ED3"/>
    <w:rPr>
      <w:rFonts w:cs="Symbol"/>
    </w:rPr>
  </w:style>
  <w:style w:type="character" w:customStyle="1" w:styleId="ListLabel1435">
    <w:name w:val="ListLabel 1435"/>
    <w:qFormat/>
    <w:rsid w:val="00B64ED3"/>
    <w:rPr>
      <w:rFonts w:cs="Courier New"/>
    </w:rPr>
  </w:style>
  <w:style w:type="character" w:customStyle="1" w:styleId="ListLabel1436">
    <w:name w:val="ListLabel 1436"/>
    <w:qFormat/>
    <w:rsid w:val="00B64ED3"/>
    <w:rPr>
      <w:rFonts w:cs="Wingdings"/>
    </w:rPr>
  </w:style>
  <w:style w:type="character" w:customStyle="1" w:styleId="ListLabel1437">
    <w:name w:val="ListLabel 1437"/>
    <w:qFormat/>
    <w:rsid w:val="00B64ED3"/>
    <w:rPr>
      <w:rFonts w:ascii="Times New Roman" w:hAnsi="Times New Roman" w:cs="Symbol"/>
    </w:rPr>
  </w:style>
  <w:style w:type="character" w:customStyle="1" w:styleId="ListLabel1438">
    <w:name w:val="ListLabel 1438"/>
    <w:qFormat/>
    <w:rsid w:val="00B64ED3"/>
    <w:rPr>
      <w:rFonts w:ascii="Times New Roman" w:hAnsi="Times New Roman" w:cs="Symbol"/>
    </w:rPr>
  </w:style>
  <w:style w:type="character" w:customStyle="1" w:styleId="ListLabel1439">
    <w:name w:val="ListLabel 1439"/>
    <w:qFormat/>
    <w:rsid w:val="00B64ED3"/>
    <w:rPr>
      <w:rFonts w:cs="Courier New"/>
    </w:rPr>
  </w:style>
  <w:style w:type="character" w:customStyle="1" w:styleId="ListLabel1440">
    <w:name w:val="ListLabel 1440"/>
    <w:qFormat/>
    <w:rsid w:val="00B64ED3"/>
    <w:rPr>
      <w:rFonts w:cs="Wingdings"/>
    </w:rPr>
  </w:style>
  <w:style w:type="character" w:customStyle="1" w:styleId="ListLabel1441">
    <w:name w:val="ListLabel 1441"/>
    <w:qFormat/>
    <w:rsid w:val="00B64ED3"/>
    <w:rPr>
      <w:rFonts w:cs="Symbol"/>
    </w:rPr>
  </w:style>
  <w:style w:type="character" w:customStyle="1" w:styleId="ListLabel1442">
    <w:name w:val="ListLabel 1442"/>
    <w:qFormat/>
    <w:rsid w:val="00B64ED3"/>
    <w:rPr>
      <w:rFonts w:cs="Courier New"/>
    </w:rPr>
  </w:style>
  <w:style w:type="character" w:customStyle="1" w:styleId="ListLabel1443">
    <w:name w:val="ListLabel 1443"/>
    <w:qFormat/>
    <w:rsid w:val="00B64ED3"/>
    <w:rPr>
      <w:rFonts w:cs="Wingdings"/>
    </w:rPr>
  </w:style>
  <w:style w:type="character" w:customStyle="1" w:styleId="ListLabel1444">
    <w:name w:val="ListLabel 1444"/>
    <w:qFormat/>
    <w:rsid w:val="00B64ED3"/>
    <w:rPr>
      <w:rFonts w:cs="Symbol"/>
    </w:rPr>
  </w:style>
  <w:style w:type="character" w:customStyle="1" w:styleId="ListLabel1445">
    <w:name w:val="ListLabel 1445"/>
    <w:qFormat/>
    <w:rsid w:val="00B64ED3"/>
    <w:rPr>
      <w:rFonts w:cs="Courier New"/>
    </w:rPr>
  </w:style>
  <w:style w:type="character" w:customStyle="1" w:styleId="ListLabel1446">
    <w:name w:val="ListLabel 1446"/>
    <w:qFormat/>
    <w:rsid w:val="00B64ED3"/>
    <w:rPr>
      <w:rFonts w:cs="Wingdings"/>
    </w:rPr>
  </w:style>
  <w:style w:type="character" w:customStyle="1" w:styleId="ListLabel1447">
    <w:name w:val="ListLabel 1447"/>
    <w:qFormat/>
    <w:rsid w:val="00B64ED3"/>
    <w:rPr>
      <w:rFonts w:ascii="Times New Roman" w:hAnsi="Times New Roman" w:cs="Wingdings"/>
      <w:b/>
    </w:rPr>
  </w:style>
  <w:style w:type="character" w:customStyle="1" w:styleId="ListLabel1448">
    <w:name w:val="ListLabel 1448"/>
    <w:qFormat/>
    <w:rsid w:val="00B64ED3"/>
    <w:rPr>
      <w:rFonts w:cs="Courier New"/>
    </w:rPr>
  </w:style>
  <w:style w:type="character" w:customStyle="1" w:styleId="ListLabel1449">
    <w:name w:val="ListLabel 1449"/>
    <w:qFormat/>
    <w:rsid w:val="00B64ED3"/>
    <w:rPr>
      <w:rFonts w:cs="Wingdings"/>
    </w:rPr>
  </w:style>
  <w:style w:type="character" w:customStyle="1" w:styleId="ListLabel1450">
    <w:name w:val="ListLabel 1450"/>
    <w:qFormat/>
    <w:rsid w:val="00B64ED3"/>
    <w:rPr>
      <w:rFonts w:cs="Symbol"/>
    </w:rPr>
  </w:style>
  <w:style w:type="character" w:customStyle="1" w:styleId="ListLabel1451">
    <w:name w:val="ListLabel 1451"/>
    <w:qFormat/>
    <w:rsid w:val="00B64ED3"/>
    <w:rPr>
      <w:rFonts w:cs="Courier New"/>
    </w:rPr>
  </w:style>
  <w:style w:type="character" w:customStyle="1" w:styleId="ListLabel1452">
    <w:name w:val="ListLabel 1452"/>
    <w:qFormat/>
    <w:rsid w:val="00B64ED3"/>
    <w:rPr>
      <w:rFonts w:cs="Wingdings"/>
    </w:rPr>
  </w:style>
  <w:style w:type="character" w:customStyle="1" w:styleId="ListLabel1453">
    <w:name w:val="ListLabel 1453"/>
    <w:qFormat/>
    <w:rsid w:val="00B64ED3"/>
    <w:rPr>
      <w:rFonts w:cs="Symbol"/>
    </w:rPr>
  </w:style>
  <w:style w:type="character" w:customStyle="1" w:styleId="ListLabel1454">
    <w:name w:val="ListLabel 1454"/>
    <w:qFormat/>
    <w:rsid w:val="00B64ED3"/>
    <w:rPr>
      <w:rFonts w:cs="Courier New"/>
    </w:rPr>
  </w:style>
  <w:style w:type="character" w:customStyle="1" w:styleId="ListLabel1455">
    <w:name w:val="ListLabel 1455"/>
    <w:qFormat/>
    <w:rsid w:val="00B64ED3"/>
    <w:rPr>
      <w:rFonts w:cs="Wingdings"/>
    </w:rPr>
  </w:style>
  <w:style w:type="character" w:customStyle="1" w:styleId="ListLabel1456">
    <w:name w:val="ListLabel 1456"/>
    <w:qFormat/>
    <w:rsid w:val="00B64ED3"/>
    <w:rPr>
      <w:rFonts w:ascii="Times New Roman" w:hAnsi="Times New Roman" w:cs="Wingdings"/>
      <w:b/>
    </w:rPr>
  </w:style>
  <w:style w:type="character" w:customStyle="1" w:styleId="ListLabel1457">
    <w:name w:val="ListLabel 1457"/>
    <w:qFormat/>
    <w:rsid w:val="00B64ED3"/>
    <w:rPr>
      <w:rFonts w:cs="Courier New"/>
    </w:rPr>
  </w:style>
  <w:style w:type="character" w:customStyle="1" w:styleId="ListLabel1458">
    <w:name w:val="ListLabel 1458"/>
    <w:qFormat/>
    <w:rsid w:val="00B64ED3"/>
    <w:rPr>
      <w:rFonts w:cs="Wingdings"/>
    </w:rPr>
  </w:style>
  <w:style w:type="character" w:customStyle="1" w:styleId="ListLabel1459">
    <w:name w:val="ListLabel 1459"/>
    <w:qFormat/>
    <w:rsid w:val="00B64ED3"/>
    <w:rPr>
      <w:rFonts w:cs="Symbol"/>
    </w:rPr>
  </w:style>
  <w:style w:type="character" w:customStyle="1" w:styleId="ListLabel1460">
    <w:name w:val="ListLabel 1460"/>
    <w:qFormat/>
    <w:rsid w:val="00B64ED3"/>
    <w:rPr>
      <w:rFonts w:cs="Courier New"/>
    </w:rPr>
  </w:style>
  <w:style w:type="character" w:customStyle="1" w:styleId="ListLabel1461">
    <w:name w:val="ListLabel 1461"/>
    <w:qFormat/>
    <w:rsid w:val="00B64ED3"/>
    <w:rPr>
      <w:rFonts w:cs="Wingdings"/>
    </w:rPr>
  </w:style>
  <w:style w:type="character" w:customStyle="1" w:styleId="ListLabel1462">
    <w:name w:val="ListLabel 1462"/>
    <w:qFormat/>
    <w:rsid w:val="00B64ED3"/>
    <w:rPr>
      <w:rFonts w:cs="Symbol"/>
    </w:rPr>
  </w:style>
  <w:style w:type="character" w:customStyle="1" w:styleId="ListLabel1463">
    <w:name w:val="ListLabel 1463"/>
    <w:qFormat/>
    <w:rsid w:val="00B64ED3"/>
    <w:rPr>
      <w:rFonts w:cs="Courier New"/>
    </w:rPr>
  </w:style>
  <w:style w:type="character" w:customStyle="1" w:styleId="ListLabel1464">
    <w:name w:val="ListLabel 1464"/>
    <w:qFormat/>
    <w:rsid w:val="00B64ED3"/>
    <w:rPr>
      <w:rFonts w:cs="Wingdings"/>
    </w:rPr>
  </w:style>
  <w:style w:type="character" w:customStyle="1" w:styleId="ListLabel1465">
    <w:name w:val="ListLabel 1465"/>
    <w:qFormat/>
    <w:rsid w:val="00B64ED3"/>
    <w:rPr>
      <w:rFonts w:ascii="Times New Roman" w:hAnsi="Times New Roman" w:cs="Wingdings"/>
      <w:b/>
    </w:rPr>
  </w:style>
  <w:style w:type="character" w:customStyle="1" w:styleId="ListLabel1466">
    <w:name w:val="ListLabel 1466"/>
    <w:qFormat/>
    <w:rsid w:val="00B64ED3"/>
    <w:rPr>
      <w:rFonts w:cs="Courier New"/>
    </w:rPr>
  </w:style>
  <w:style w:type="character" w:customStyle="1" w:styleId="ListLabel1467">
    <w:name w:val="ListLabel 1467"/>
    <w:qFormat/>
    <w:rsid w:val="00B64ED3"/>
    <w:rPr>
      <w:rFonts w:cs="Wingdings"/>
    </w:rPr>
  </w:style>
  <w:style w:type="character" w:customStyle="1" w:styleId="ListLabel1468">
    <w:name w:val="ListLabel 1468"/>
    <w:qFormat/>
    <w:rsid w:val="00B64ED3"/>
    <w:rPr>
      <w:rFonts w:cs="Symbol"/>
    </w:rPr>
  </w:style>
  <w:style w:type="character" w:customStyle="1" w:styleId="ListLabel1469">
    <w:name w:val="ListLabel 1469"/>
    <w:qFormat/>
    <w:rsid w:val="00B64ED3"/>
    <w:rPr>
      <w:rFonts w:cs="Courier New"/>
    </w:rPr>
  </w:style>
  <w:style w:type="character" w:customStyle="1" w:styleId="ListLabel1470">
    <w:name w:val="ListLabel 1470"/>
    <w:qFormat/>
    <w:rsid w:val="00B64ED3"/>
    <w:rPr>
      <w:rFonts w:cs="Wingdings"/>
    </w:rPr>
  </w:style>
  <w:style w:type="character" w:customStyle="1" w:styleId="ListLabel1471">
    <w:name w:val="ListLabel 1471"/>
    <w:qFormat/>
    <w:rsid w:val="00B64ED3"/>
    <w:rPr>
      <w:rFonts w:cs="Symbol"/>
    </w:rPr>
  </w:style>
  <w:style w:type="character" w:customStyle="1" w:styleId="ListLabel1472">
    <w:name w:val="ListLabel 1472"/>
    <w:qFormat/>
    <w:rsid w:val="00B64ED3"/>
    <w:rPr>
      <w:rFonts w:cs="Courier New"/>
    </w:rPr>
  </w:style>
  <w:style w:type="character" w:customStyle="1" w:styleId="ListLabel1473">
    <w:name w:val="ListLabel 1473"/>
    <w:qFormat/>
    <w:rsid w:val="00B64ED3"/>
    <w:rPr>
      <w:rFonts w:cs="Wingdings"/>
    </w:rPr>
  </w:style>
  <w:style w:type="character" w:customStyle="1" w:styleId="ListLabel1474">
    <w:name w:val="ListLabel 1474"/>
    <w:qFormat/>
    <w:rsid w:val="00B64ED3"/>
    <w:rPr>
      <w:rFonts w:ascii="Times New Roman" w:hAnsi="Times New Roman" w:cs="Symbol"/>
    </w:rPr>
  </w:style>
  <w:style w:type="character" w:customStyle="1" w:styleId="ListLabel1475">
    <w:name w:val="ListLabel 1475"/>
    <w:qFormat/>
    <w:rsid w:val="00B64ED3"/>
    <w:rPr>
      <w:rFonts w:cs="Courier New"/>
    </w:rPr>
  </w:style>
  <w:style w:type="character" w:customStyle="1" w:styleId="ListLabel1476">
    <w:name w:val="ListLabel 1476"/>
    <w:qFormat/>
    <w:rsid w:val="00B64ED3"/>
    <w:rPr>
      <w:rFonts w:cs="Wingdings"/>
    </w:rPr>
  </w:style>
  <w:style w:type="character" w:customStyle="1" w:styleId="ListLabel1477">
    <w:name w:val="ListLabel 1477"/>
    <w:qFormat/>
    <w:rsid w:val="00B64ED3"/>
    <w:rPr>
      <w:rFonts w:cs="Symbol"/>
    </w:rPr>
  </w:style>
  <w:style w:type="character" w:customStyle="1" w:styleId="ListLabel1478">
    <w:name w:val="ListLabel 1478"/>
    <w:qFormat/>
    <w:rsid w:val="00B64ED3"/>
    <w:rPr>
      <w:rFonts w:cs="Courier New"/>
    </w:rPr>
  </w:style>
  <w:style w:type="character" w:customStyle="1" w:styleId="ListLabel1479">
    <w:name w:val="ListLabel 1479"/>
    <w:qFormat/>
    <w:rsid w:val="00B64ED3"/>
    <w:rPr>
      <w:rFonts w:cs="Wingdings"/>
    </w:rPr>
  </w:style>
  <w:style w:type="character" w:customStyle="1" w:styleId="ListLabel1480">
    <w:name w:val="ListLabel 1480"/>
    <w:qFormat/>
    <w:rsid w:val="00B64ED3"/>
    <w:rPr>
      <w:rFonts w:cs="Symbol"/>
    </w:rPr>
  </w:style>
  <w:style w:type="character" w:customStyle="1" w:styleId="ListLabel1481">
    <w:name w:val="ListLabel 1481"/>
    <w:qFormat/>
    <w:rsid w:val="00B64ED3"/>
    <w:rPr>
      <w:rFonts w:cs="Courier New"/>
    </w:rPr>
  </w:style>
  <w:style w:type="character" w:customStyle="1" w:styleId="ListLabel1482">
    <w:name w:val="ListLabel 1482"/>
    <w:qFormat/>
    <w:rsid w:val="00B64ED3"/>
    <w:rPr>
      <w:rFonts w:cs="Wingdings"/>
    </w:rPr>
  </w:style>
  <w:style w:type="character" w:customStyle="1" w:styleId="ListLabel1483">
    <w:name w:val="ListLabel 1483"/>
    <w:qFormat/>
    <w:rsid w:val="00B64ED3"/>
    <w:rPr>
      <w:rFonts w:cs="Symbol"/>
      <w:sz w:val="22"/>
    </w:rPr>
  </w:style>
  <w:style w:type="character" w:customStyle="1" w:styleId="ListLabel1484">
    <w:name w:val="ListLabel 1484"/>
    <w:qFormat/>
    <w:rsid w:val="00B64ED3"/>
    <w:rPr>
      <w:rFonts w:cs="Courier New"/>
    </w:rPr>
  </w:style>
  <w:style w:type="character" w:customStyle="1" w:styleId="ListLabel1485">
    <w:name w:val="ListLabel 1485"/>
    <w:qFormat/>
    <w:rsid w:val="00B64ED3"/>
    <w:rPr>
      <w:rFonts w:cs="Wingdings"/>
    </w:rPr>
  </w:style>
  <w:style w:type="character" w:customStyle="1" w:styleId="ListLabel1486">
    <w:name w:val="ListLabel 1486"/>
    <w:qFormat/>
    <w:rsid w:val="00B64ED3"/>
    <w:rPr>
      <w:rFonts w:cs="Symbol"/>
    </w:rPr>
  </w:style>
  <w:style w:type="character" w:customStyle="1" w:styleId="ListLabel1487">
    <w:name w:val="ListLabel 1487"/>
    <w:qFormat/>
    <w:rsid w:val="00B64ED3"/>
    <w:rPr>
      <w:rFonts w:cs="Courier New"/>
    </w:rPr>
  </w:style>
  <w:style w:type="character" w:customStyle="1" w:styleId="ListLabel1488">
    <w:name w:val="ListLabel 1488"/>
    <w:qFormat/>
    <w:rsid w:val="00B64ED3"/>
    <w:rPr>
      <w:rFonts w:cs="Wingdings"/>
    </w:rPr>
  </w:style>
  <w:style w:type="character" w:customStyle="1" w:styleId="ListLabel1489">
    <w:name w:val="ListLabel 1489"/>
    <w:qFormat/>
    <w:rsid w:val="00B64ED3"/>
    <w:rPr>
      <w:rFonts w:cs="Symbol"/>
    </w:rPr>
  </w:style>
  <w:style w:type="character" w:customStyle="1" w:styleId="ListLabel1490">
    <w:name w:val="ListLabel 1490"/>
    <w:qFormat/>
    <w:rsid w:val="00B64ED3"/>
    <w:rPr>
      <w:rFonts w:cs="Courier New"/>
    </w:rPr>
  </w:style>
  <w:style w:type="character" w:customStyle="1" w:styleId="ListLabel1491">
    <w:name w:val="ListLabel 1491"/>
    <w:qFormat/>
    <w:rsid w:val="00B64ED3"/>
    <w:rPr>
      <w:rFonts w:cs="Wingdings"/>
    </w:rPr>
  </w:style>
  <w:style w:type="character" w:customStyle="1" w:styleId="ListLabel1492">
    <w:name w:val="ListLabel 1492"/>
    <w:qFormat/>
    <w:rsid w:val="00B64ED3"/>
    <w:rPr>
      <w:rFonts w:cs="Symbol"/>
      <w:sz w:val="22"/>
    </w:rPr>
  </w:style>
  <w:style w:type="character" w:customStyle="1" w:styleId="ListLabel1493">
    <w:name w:val="ListLabel 1493"/>
    <w:qFormat/>
    <w:rsid w:val="00B64ED3"/>
    <w:rPr>
      <w:rFonts w:cs="Courier New"/>
    </w:rPr>
  </w:style>
  <w:style w:type="character" w:customStyle="1" w:styleId="ListLabel1494">
    <w:name w:val="ListLabel 1494"/>
    <w:qFormat/>
    <w:rsid w:val="00B64ED3"/>
    <w:rPr>
      <w:rFonts w:cs="Wingdings"/>
    </w:rPr>
  </w:style>
  <w:style w:type="character" w:customStyle="1" w:styleId="ListLabel1495">
    <w:name w:val="ListLabel 1495"/>
    <w:qFormat/>
    <w:rsid w:val="00B64ED3"/>
    <w:rPr>
      <w:rFonts w:cs="Symbol"/>
    </w:rPr>
  </w:style>
  <w:style w:type="character" w:customStyle="1" w:styleId="ListLabel1496">
    <w:name w:val="ListLabel 1496"/>
    <w:qFormat/>
    <w:rsid w:val="00B64ED3"/>
    <w:rPr>
      <w:rFonts w:cs="Courier New"/>
    </w:rPr>
  </w:style>
  <w:style w:type="character" w:customStyle="1" w:styleId="ListLabel1497">
    <w:name w:val="ListLabel 1497"/>
    <w:qFormat/>
    <w:rsid w:val="00B64ED3"/>
    <w:rPr>
      <w:rFonts w:cs="Wingdings"/>
    </w:rPr>
  </w:style>
  <w:style w:type="character" w:customStyle="1" w:styleId="ListLabel1498">
    <w:name w:val="ListLabel 1498"/>
    <w:qFormat/>
    <w:rsid w:val="00B64ED3"/>
    <w:rPr>
      <w:rFonts w:cs="Symbol"/>
    </w:rPr>
  </w:style>
  <w:style w:type="character" w:customStyle="1" w:styleId="ListLabel1499">
    <w:name w:val="ListLabel 1499"/>
    <w:qFormat/>
    <w:rsid w:val="00B64ED3"/>
    <w:rPr>
      <w:rFonts w:cs="Courier New"/>
    </w:rPr>
  </w:style>
  <w:style w:type="character" w:customStyle="1" w:styleId="ListLabel1500">
    <w:name w:val="ListLabel 1500"/>
    <w:qFormat/>
    <w:rsid w:val="00B64ED3"/>
    <w:rPr>
      <w:rFonts w:cs="Wingdings"/>
    </w:rPr>
  </w:style>
  <w:style w:type="character" w:customStyle="1" w:styleId="ListLabel1501">
    <w:name w:val="ListLabel 1501"/>
    <w:qFormat/>
    <w:rsid w:val="00B64ED3"/>
    <w:rPr>
      <w:rFonts w:ascii="Times New Roman" w:hAnsi="Times New Roman" w:cs="Symbol"/>
    </w:rPr>
  </w:style>
  <w:style w:type="character" w:customStyle="1" w:styleId="ListLabel1502">
    <w:name w:val="ListLabel 1502"/>
    <w:qFormat/>
    <w:rsid w:val="00B64ED3"/>
    <w:rPr>
      <w:rFonts w:cs="Courier New"/>
    </w:rPr>
  </w:style>
  <w:style w:type="character" w:customStyle="1" w:styleId="ListLabel1503">
    <w:name w:val="ListLabel 1503"/>
    <w:qFormat/>
    <w:rsid w:val="00B64ED3"/>
    <w:rPr>
      <w:rFonts w:cs="Wingdings"/>
    </w:rPr>
  </w:style>
  <w:style w:type="character" w:customStyle="1" w:styleId="ListLabel1504">
    <w:name w:val="ListLabel 1504"/>
    <w:qFormat/>
    <w:rsid w:val="00B64ED3"/>
    <w:rPr>
      <w:rFonts w:cs="Symbol"/>
    </w:rPr>
  </w:style>
  <w:style w:type="character" w:customStyle="1" w:styleId="ListLabel1505">
    <w:name w:val="ListLabel 1505"/>
    <w:qFormat/>
    <w:rsid w:val="00B64ED3"/>
    <w:rPr>
      <w:rFonts w:cs="Courier New"/>
    </w:rPr>
  </w:style>
  <w:style w:type="character" w:customStyle="1" w:styleId="ListLabel1506">
    <w:name w:val="ListLabel 1506"/>
    <w:qFormat/>
    <w:rsid w:val="00B64ED3"/>
    <w:rPr>
      <w:rFonts w:cs="Wingdings"/>
    </w:rPr>
  </w:style>
  <w:style w:type="character" w:customStyle="1" w:styleId="ListLabel1507">
    <w:name w:val="ListLabel 1507"/>
    <w:qFormat/>
    <w:rsid w:val="00B64ED3"/>
    <w:rPr>
      <w:rFonts w:cs="Symbol"/>
    </w:rPr>
  </w:style>
  <w:style w:type="character" w:customStyle="1" w:styleId="ListLabel1508">
    <w:name w:val="ListLabel 1508"/>
    <w:qFormat/>
    <w:rsid w:val="00B64ED3"/>
    <w:rPr>
      <w:rFonts w:cs="Courier New"/>
    </w:rPr>
  </w:style>
  <w:style w:type="character" w:customStyle="1" w:styleId="ListLabel1509">
    <w:name w:val="ListLabel 1509"/>
    <w:qFormat/>
    <w:rsid w:val="00B64ED3"/>
    <w:rPr>
      <w:rFonts w:cs="Wingdings"/>
    </w:rPr>
  </w:style>
  <w:style w:type="character" w:customStyle="1" w:styleId="ListLabel1510">
    <w:name w:val="ListLabel 1510"/>
    <w:qFormat/>
    <w:rsid w:val="00B64ED3"/>
    <w:rPr>
      <w:rFonts w:ascii="Times New Roman" w:hAnsi="Times New Roman" w:cs="Symbol"/>
    </w:rPr>
  </w:style>
  <w:style w:type="character" w:customStyle="1" w:styleId="ListLabel1511">
    <w:name w:val="ListLabel 1511"/>
    <w:qFormat/>
    <w:rsid w:val="00B64ED3"/>
    <w:rPr>
      <w:rFonts w:cs="Courier New"/>
    </w:rPr>
  </w:style>
  <w:style w:type="character" w:customStyle="1" w:styleId="ListLabel1512">
    <w:name w:val="ListLabel 1512"/>
    <w:qFormat/>
    <w:rsid w:val="00B64ED3"/>
    <w:rPr>
      <w:rFonts w:cs="Wingdings"/>
    </w:rPr>
  </w:style>
  <w:style w:type="character" w:customStyle="1" w:styleId="ListLabel1513">
    <w:name w:val="ListLabel 1513"/>
    <w:qFormat/>
    <w:rsid w:val="00B64ED3"/>
    <w:rPr>
      <w:rFonts w:cs="Symbol"/>
    </w:rPr>
  </w:style>
  <w:style w:type="character" w:customStyle="1" w:styleId="ListLabel1514">
    <w:name w:val="ListLabel 1514"/>
    <w:qFormat/>
    <w:rsid w:val="00B64ED3"/>
    <w:rPr>
      <w:rFonts w:cs="Courier New"/>
    </w:rPr>
  </w:style>
  <w:style w:type="character" w:customStyle="1" w:styleId="ListLabel1515">
    <w:name w:val="ListLabel 1515"/>
    <w:qFormat/>
    <w:rsid w:val="00B64ED3"/>
    <w:rPr>
      <w:rFonts w:cs="Wingdings"/>
    </w:rPr>
  </w:style>
  <w:style w:type="character" w:customStyle="1" w:styleId="ListLabel1516">
    <w:name w:val="ListLabel 1516"/>
    <w:qFormat/>
    <w:rsid w:val="00B64ED3"/>
    <w:rPr>
      <w:rFonts w:cs="Symbol"/>
    </w:rPr>
  </w:style>
  <w:style w:type="character" w:customStyle="1" w:styleId="ListLabel1517">
    <w:name w:val="ListLabel 1517"/>
    <w:qFormat/>
    <w:rsid w:val="00B64ED3"/>
    <w:rPr>
      <w:rFonts w:cs="Courier New"/>
    </w:rPr>
  </w:style>
  <w:style w:type="character" w:customStyle="1" w:styleId="ListLabel1518">
    <w:name w:val="ListLabel 1518"/>
    <w:qFormat/>
    <w:rsid w:val="00B64ED3"/>
    <w:rPr>
      <w:rFonts w:cs="Wingdings"/>
    </w:rPr>
  </w:style>
  <w:style w:type="character" w:customStyle="1" w:styleId="ListLabel1519">
    <w:name w:val="ListLabel 1519"/>
    <w:qFormat/>
    <w:rsid w:val="00B64ED3"/>
    <w:rPr>
      <w:rFonts w:ascii="Times New Roman" w:hAnsi="Times New Roman" w:cs="Symbol"/>
    </w:rPr>
  </w:style>
  <w:style w:type="character" w:customStyle="1" w:styleId="ListLabel1520">
    <w:name w:val="ListLabel 1520"/>
    <w:qFormat/>
    <w:rsid w:val="00B64ED3"/>
    <w:rPr>
      <w:rFonts w:cs="Courier New"/>
    </w:rPr>
  </w:style>
  <w:style w:type="character" w:customStyle="1" w:styleId="ListLabel1521">
    <w:name w:val="ListLabel 1521"/>
    <w:qFormat/>
    <w:rsid w:val="00B64ED3"/>
    <w:rPr>
      <w:rFonts w:cs="Wingdings"/>
    </w:rPr>
  </w:style>
  <w:style w:type="character" w:customStyle="1" w:styleId="ListLabel1522">
    <w:name w:val="ListLabel 1522"/>
    <w:qFormat/>
    <w:rsid w:val="00B64ED3"/>
    <w:rPr>
      <w:rFonts w:cs="Symbol"/>
    </w:rPr>
  </w:style>
  <w:style w:type="character" w:customStyle="1" w:styleId="ListLabel1523">
    <w:name w:val="ListLabel 1523"/>
    <w:qFormat/>
    <w:rsid w:val="00B64ED3"/>
    <w:rPr>
      <w:rFonts w:cs="Courier New"/>
    </w:rPr>
  </w:style>
  <w:style w:type="character" w:customStyle="1" w:styleId="ListLabel1524">
    <w:name w:val="ListLabel 1524"/>
    <w:qFormat/>
    <w:rsid w:val="00B64ED3"/>
    <w:rPr>
      <w:rFonts w:cs="Wingdings"/>
    </w:rPr>
  </w:style>
  <w:style w:type="character" w:customStyle="1" w:styleId="ListLabel1525">
    <w:name w:val="ListLabel 1525"/>
    <w:qFormat/>
    <w:rsid w:val="00B64ED3"/>
    <w:rPr>
      <w:rFonts w:cs="Symbol"/>
    </w:rPr>
  </w:style>
  <w:style w:type="character" w:customStyle="1" w:styleId="ListLabel1526">
    <w:name w:val="ListLabel 1526"/>
    <w:qFormat/>
    <w:rsid w:val="00B64ED3"/>
    <w:rPr>
      <w:rFonts w:cs="Courier New"/>
    </w:rPr>
  </w:style>
  <w:style w:type="character" w:customStyle="1" w:styleId="ListLabel1527">
    <w:name w:val="ListLabel 1527"/>
    <w:qFormat/>
    <w:rsid w:val="00B64ED3"/>
    <w:rPr>
      <w:rFonts w:cs="Wingdings"/>
    </w:rPr>
  </w:style>
  <w:style w:type="character" w:customStyle="1" w:styleId="ListLabel1528">
    <w:name w:val="ListLabel 1528"/>
    <w:qFormat/>
    <w:rsid w:val="00B64ED3"/>
    <w:rPr>
      <w:rFonts w:ascii="Times New Roman" w:hAnsi="Times New Roman" w:cs="Symbol"/>
    </w:rPr>
  </w:style>
  <w:style w:type="character" w:customStyle="1" w:styleId="ListLabel1529">
    <w:name w:val="ListLabel 1529"/>
    <w:qFormat/>
    <w:rsid w:val="00B64ED3"/>
    <w:rPr>
      <w:rFonts w:cs="Courier New"/>
    </w:rPr>
  </w:style>
  <w:style w:type="character" w:customStyle="1" w:styleId="ListLabel1530">
    <w:name w:val="ListLabel 1530"/>
    <w:qFormat/>
    <w:rsid w:val="00B64ED3"/>
    <w:rPr>
      <w:rFonts w:cs="Wingdings"/>
    </w:rPr>
  </w:style>
  <w:style w:type="character" w:customStyle="1" w:styleId="ListLabel1531">
    <w:name w:val="ListLabel 1531"/>
    <w:qFormat/>
    <w:rsid w:val="00B64ED3"/>
    <w:rPr>
      <w:rFonts w:cs="Symbol"/>
    </w:rPr>
  </w:style>
  <w:style w:type="character" w:customStyle="1" w:styleId="ListLabel1532">
    <w:name w:val="ListLabel 1532"/>
    <w:qFormat/>
    <w:rsid w:val="00B64ED3"/>
    <w:rPr>
      <w:rFonts w:cs="Courier New"/>
    </w:rPr>
  </w:style>
  <w:style w:type="character" w:customStyle="1" w:styleId="ListLabel1533">
    <w:name w:val="ListLabel 1533"/>
    <w:qFormat/>
    <w:rsid w:val="00B64ED3"/>
    <w:rPr>
      <w:rFonts w:cs="Wingdings"/>
    </w:rPr>
  </w:style>
  <w:style w:type="character" w:customStyle="1" w:styleId="ListLabel1534">
    <w:name w:val="ListLabel 1534"/>
    <w:qFormat/>
    <w:rsid w:val="00B64ED3"/>
    <w:rPr>
      <w:rFonts w:cs="Symbol"/>
    </w:rPr>
  </w:style>
  <w:style w:type="character" w:customStyle="1" w:styleId="ListLabel1535">
    <w:name w:val="ListLabel 1535"/>
    <w:qFormat/>
    <w:rsid w:val="00B64ED3"/>
    <w:rPr>
      <w:rFonts w:cs="Courier New"/>
    </w:rPr>
  </w:style>
  <w:style w:type="character" w:customStyle="1" w:styleId="ListLabel1536">
    <w:name w:val="ListLabel 1536"/>
    <w:qFormat/>
    <w:rsid w:val="00B64ED3"/>
    <w:rPr>
      <w:rFonts w:cs="Wingdings"/>
    </w:rPr>
  </w:style>
  <w:style w:type="character" w:customStyle="1" w:styleId="ListLabel1537">
    <w:name w:val="ListLabel 1537"/>
    <w:qFormat/>
    <w:rsid w:val="00B64ED3"/>
    <w:rPr>
      <w:rFonts w:ascii="Times New Roman" w:hAnsi="Times New Roman" w:cs="Symbol"/>
    </w:rPr>
  </w:style>
  <w:style w:type="character" w:customStyle="1" w:styleId="ListLabel1538">
    <w:name w:val="ListLabel 1538"/>
    <w:qFormat/>
    <w:rsid w:val="00B64ED3"/>
    <w:rPr>
      <w:rFonts w:cs="Courier New"/>
    </w:rPr>
  </w:style>
  <w:style w:type="character" w:customStyle="1" w:styleId="ListLabel1539">
    <w:name w:val="ListLabel 1539"/>
    <w:qFormat/>
    <w:rsid w:val="00B64ED3"/>
    <w:rPr>
      <w:rFonts w:cs="Wingdings"/>
    </w:rPr>
  </w:style>
  <w:style w:type="character" w:customStyle="1" w:styleId="ListLabel1540">
    <w:name w:val="ListLabel 1540"/>
    <w:qFormat/>
    <w:rsid w:val="00B64ED3"/>
    <w:rPr>
      <w:rFonts w:cs="Symbol"/>
    </w:rPr>
  </w:style>
  <w:style w:type="character" w:customStyle="1" w:styleId="ListLabel1541">
    <w:name w:val="ListLabel 1541"/>
    <w:qFormat/>
    <w:rsid w:val="00B64ED3"/>
    <w:rPr>
      <w:rFonts w:cs="Courier New"/>
    </w:rPr>
  </w:style>
  <w:style w:type="character" w:customStyle="1" w:styleId="ListLabel1542">
    <w:name w:val="ListLabel 1542"/>
    <w:qFormat/>
    <w:rsid w:val="00B64ED3"/>
    <w:rPr>
      <w:rFonts w:cs="Wingdings"/>
    </w:rPr>
  </w:style>
  <w:style w:type="character" w:customStyle="1" w:styleId="ListLabel1543">
    <w:name w:val="ListLabel 1543"/>
    <w:qFormat/>
    <w:rsid w:val="00B64ED3"/>
    <w:rPr>
      <w:rFonts w:cs="Symbol"/>
    </w:rPr>
  </w:style>
  <w:style w:type="character" w:customStyle="1" w:styleId="ListLabel1544">
    <w:name w:val="ListLabel 1544"/>
    <w:qFormat/>
    <w:rsid w:val="00B64ED3"/>
    <w:rPr>
      <w:rFonts w:cs="Courier New"/>
    </w:rPr>
  </w:style>
  <w:style w:type="character" w:customStyle="1" w:styleId="ListLabel1545">
    <w:name w:val="ListLabel 1545"/>
    <w:qFormat/>
    <w:rsid w:val="00B64ED3"/>
    <w:rPr>
      <w:rFonts w:cs="Wingdings"/>
    </w:rPr>
  </w:style>
  <w:style w:type="character" w:customStyle="1" w:styleId="ListLabel1546">
    <w:name w:val="ListLabel 1546"/>
    <w:qFormat/>
    <w:rsid w:val="00B64ED3"/>
    <w:rPr>
      <w:rFonts w:ascii="Times New Roman" w:hAnsi="Times New Roman" w:cs="Symbol"/>
    </w:rPr>
  </w:style>
  <w:style w:type="character" w:customStyle="1" w:styleId="ListLabel1547">
    <w:name w:val="ListLabel 1547"/>
    <w:qFormat/>
    <w:rsid w:val="00B64ED3"/>
    <w:rPr>
      <w:rFonts w:cs="Courier New"/>
    </w:rPr>
  </w:style>
  <w:style w:type="character" w:customStyle="1" w:styleId="ListLabel1548">
    <w:name w:val="ListLabel 1548"/>
    <w:qFormat/>
    <w:rsid w:val="00B64ED3"/>
    <w:rPr>
      <w:rFonts w:cs="Wingdings"/>
    </w:rPr>
  </w:style>
  <w:style w:type="character" w:customStyle="1" w:styleId="ListLabel1549">
    <w:name w:val="ListLabel 1549"/>
    <w:qFormat/>
    <w:rsid w:val="00B64ED3"/>
    <w:rPr>
      <w:rFonts w:cs="Symbol"/>
    </w:rPr>
  </w:style>
  <w:style w:type="character" w:customStyle="1" w:styleId="ListLabel1550">
    <w:name w:val="ListLabel 1550"/>
    <w:qFormat/>
    <w:rsid w:val="00B64ED3"/>
    <w:rPr>
      <w:rFonts w:cs="Courier New"/>
    </w:rPr>
  </w:style>
  <w:style w:type="character" w:customStyle="1" w:styleId="ListLabel1551">
    <w:name w:val="ListLabel 1551"/>
    <w:qFormat/>
    <w:rsid w:val="00B64ED3"/>
    <w:rPr>
      <w:rFonts w:cs="Wingdings"/>
    </w:rPr>
  </w:style>
  <w:style w:type="character" w:customStyle="1" w:styleId="ListLabel1552">
    <w:name w:val="ListLabel 1552"/>
    <w:qFormat/>
    <w:rsid w:val="00B64ED3"/>
    <w:rPr>
      <w:rFonts w:cs="Symbol"/>
    </w:rPr>
  </w:style>
  <w:style w:type="character" w:customStyle="1" w:styleId="ListLabel1553">
    <w:name w:val="ListLabel 1553"/>
    <w:qFormat/>
    <w:rsid w:val="00B64ED3"/>
    <w:rPr>
      <w:rFonts w:cs="Courier New"/>
    </w:rPr>
  </w:style>
  <w:style w:type="character" w:customStyle="1" w:styleId="ListLabel1554">
    <w:name w:val="ListLabel 1554"/>
    <w:qFormat/>
    <w:rsid w:val="00B64ED3"/>
    <w:rPr>
      <w:rFonts w:cs="Wingdings"/>
    </w:rPr>
  </w:style>
  <w:style w:type="character" w:customStyle="1" w:styleId="ListLabel1555">
    <w:name w:val="ListLabel 1555"/>
    <w:qFormat/>
    <w:rsid w:val="00B64ED3"/>
    <w:rPr>
      <w:rFonts w:ascii="Times New Roman" w:hAnsi="Times New Roman" w:cs="Symbol"/>
    </w:rPr>
  </w:style>
  <w:style w:type="character" w:customStyle="1" w:styleId="ListLabel1556">
    <w:name w:val="ListLabel 1556"/>
    <w:qFormat/>
    <w:rsid w:val="00B64ED3"/>
    <w:rPr>
      <w:rFonts w:cs="Courier New"/>
    </w:rPr>
  </w:style>
  <w:style w:type="character" w:customStyle="1" w:styleId="ListLabel1557">
    <w:name w:val="ListLabel 1557"/>
    <w:qFormat/>
    <w:rsid w:val="00B64ED3"/>
    <w:rPr>
      <w:rFonts w:cs="Wingdings"/>
    </w:rPr>
  </w:style>
  <w:style w:type="character" w:customStyle="1" w:styleId="ListLabel1558">
    <w:name w:val="ListLabel 1558"/>
    <w:qFormat/>
    <w:rsid w:val="00B64ED3"/>
    <w:rPr>
      <w:rFonts w:cs="Symbol"/>
    </w:rPr>
  </w:style>
  <w:style w:type="character" w:customStyle="1" w:styleId="ListLabel1559">
    <w:name w:val="ListLabel 1559"/>
    <w:qFormat/>
    <w:rsid w:val="00B64ED3"/>
    <w:rPr>
      <w:rFonts w:cs="Courier New"/>
    </w:rPr>
  </w:style>
  <w:style w:type="character" w:customStyle="1" w:styleId="ListLabel1560">
    <w:name w:val="ListLabel 1560"/>
    <w:qFormat/>
    <w:rsid w:val="00B64ED3"/>
    <w:rPr>
      <w:rFonts w:cs="Wingdings"/>
    </w:rPr>
  </w:style>
  <w:style w:type="character" w:customStyle="1" w:styleId="ListLabel1561">
    <w:name w:val="ListLabel 1561"/>
    <w:qFormat/>
    <w:rsid w:val="00B64ED3"/>
    <w:rPr>
      <w:rFonts w:cs="Symbol"/>
    </w:rPr>
  </w:style>
  <w:style w:type="character" w:customStyle="1" w:styleId="ListLabel1562">
    <w:name w:val="ListLabel 1562"/>
    <w:qFormat/>
    <w:rsid w:val="00B64ED3"/>
    <w:rPr>
      <w:rFonts w:cs="Courier New"/>
    </w:rPr>
  </w:style>
  <w:style w:type="character" w:customStyle="1" w:styleId="ListLabel1563">
    <w:name w:val="ListLabel 1563"/>
    <w:qFormat/>
    <w:rsid w:val="00B64ED3"/>
    <w:rPr>
      <w:rFonts w:cs="Wingdings"/>
    </w:rPr>
  </w:style>
  <w:style w:type="character" w:customStyle="1" w:styleId="ListLabel1564">
    <w:name w:val="ListLabel 1564"/>
    <w:qFormat/>
    <w:rsid w:val="00B64ED3"/>
    <w:rPr>
      <w:rFonts w:ascii="Times New Roman" w:hAnsi="Times New Roman" w:cs="Symbol"/>
    </w:rPr>
  </w:style>
  <w:style w:type="character" w:customStyle="1" w:styleId="ListLabel1565">
    <w:name w:val="ListLabel 1565"/>
    <w:qFormat/>
    <w:rsid w:val="00B64ED3"/>
    <w:rPr>
      <w:rFonts w:ascii="Times New Roman" w:hAnsi="Times New Roman" w:cs="Symbol"/>
    </w:rPr>
  </w:style>
  <w:style w:type="character" w:customStyle="1" w:styleId="ListLabel1566">
    <w:name w:val="ListLabel 1566"/>
    <w:qFormat/>
    <w:rsid w:val="00B64ED3"/>
    <w:rPr>
      <w:rFonts w:cs="Courier New"/>
    </w:rPr>
  </w:style>
  <w:style w:type="character" w:customStyle="1" w:styleId="ListLabel1567">
    <w:name w:val="ListLabel 1567"/>
    <w:qFormat/>
    <w:rsid w:val="00B64ED3"/>
    <w:rPr>
      <w:rFonts w:cs="Wingdings"/>
    </w:rPr>
  </w:style>
  <w:style w:type="character" w:customStyle="1" w:styleId="ListLabel1568">
    <w:name w:val="ListLabel 1568"/>
    <w:qFormat/>
    <w:rsid w:val="00B64ED3"/>
    <w:rPr>
      <w:rFonts w:cs="Symbol"/>
    </w:rPr>
  </w:style>
  <w:style w:type="character" w:customStyle="1" w:styleId="ListLabel1569">
    <w:name w:val="ListLabel 1569"/>
    <w:qFormat/>
    <w:rsid w:val="00B64ED3"/>
    <w:rPr>
      <w:rFonts w:cs="Courier New"/>
    </w:rPr>
  </w:style>
  <w:style w:type="character" w:customStyle="1" w:styleId="ListLabel1570">
    <w:name w:val="ListLabel 1570"/>
    <w:qFormat/>
    <w:rsid w:val="00B64ED3"/>
    <w:rPr>
      <w:rFonts w:cs="Wingdings"/>
    </w:rPr>
  </w:style>
  <w:style w:type="character" w:customStyle="1" w:styleId="ListLabel1571">
    <w:name w:val="ListLabel 1571"/>
    <w:qFormat/>
    <w:rsid w:val="00B64ED3"/>
    <w:rPr>
      <w:rFonts w:cs="Symbol"/>
    </w:rPr>
  </w:style>
  <w:style w:type="character" w:customStyle="1" w:styleId="ListLabel1572">
    <w:name w:val="ListLabel 1572"/>
    <w:qFormat/>
    <w:rsid w:val="00B64ED3"/>
    <w:rPr>
      <w:rFonts w:cs="Courier New"/>
    </w:rPr>
  </w:style>
  <w:style w:type="character" w:customStyle="1" w:styleId="ListLabel1573">
    <w:name w:val="ListLabel 1573"/>
    <w:qFormat/>
    <w:rsid w:val="00B64ED3"/>
    <w:rPr>
      <w:rFonts w:cs="Wingdings"/>
    </w:rPr>
  </w:style>
  <w:style w:type="character" w:customStyle="1" w:styleId="ListLabel1574">
    <w:name w:val="ListLabel 1574"/>
    <w:qFormat/>
    <w:rsid w:val="00B64ED3"/>
    <w:rPr>
      <w:rFonts w:ascii="Times New Roman" w:hAnsi="Times New Roman" w:cs="Symbol"/>
      <w:sz w:val="22"/>
    </w:rPr>
  </w:style>
  <w:style w:type="character" w:customStyle="1" w:styleId="ListLabel1575">
    <w:name w:val="ListLabel 1575"/>
    <w:qFormat/>
    <w:rsid w:val="00B64ED3"/>
    <w:rPr>
      <w:rFonts w:cs="Courier New"/>
    </w:rPr>
  </w:style>
  <w:style w:type="character" w:customStyle="1" w:styleId="ListLabel1576">
    <w:name w:val="ListLabel 1576"/>
    <w:qFormat/>
    <w:rsid w:val="00B64ED3"/>
    <w:rPr>
      <w:rFonts w:cs="Wingdings"/>
    </w:rPr>
  </w:style>
  <w:style w:type="character" w:customStyle="1" w:styleId="ListLabel1577">
    <w:name w:val="ListLabel 1577"/>
    <w:qFormat/>
    <w:rsid w:val="00B64ED3"/>
    <w:rPr>
      <w:rFonts w:cs="Symbol"/>
    </w:rPr>
  </w:style>
  <w:style w:type="character" w:customStyle="1" w:styleId="ListLabel1578">
    <w:name w:val="ListLabel 1578"/>
    <w:qFormat/>
    <w:rsid w:val="00B64ED3"/>
    <w:rPr>
      <w:rFonts w:cs="Courier New"/>
    </w:rPr>
  </w:style>
  <w:style w:type="character" w:customStyle="1" w:styleId="ListLabel1579">
    <w:name w:val="ListLabel 1579"/>
    <w:qFormat/>
    <w:rsid w:val="00B64ED3"/>
    <w:rPr>
      <w:rFonts w:cs="Wingdings"/>
    </w:rPr>
  </w:style>
  <w:style w:type="character" w:customStyle="1" w:styleId="ListLabel1580">
    <w:name w:val="ListLabel 1580"/>
    <w:qFormat/>
    <w:rsid w:val="00B64ED3"/>
    <w:rPr>
      <w:rFonts w:cs="Symbol"/>
    </w:rPr>
  </w:style>
  <w:style w:type="character" w:customStyle="1" w:styleId="ListLabel1581">
    <w:name w:val="ListLabel 1581"/>
    <w:qFormat/>
    <w:rsid w:val="00B64ED3"/>
    <w:rPr>
      <w:rFonts w:cs="Courier New"/>
    </w:rPr>
  </w:style>
  <w:style w:type="character" w:customStyle="1" w:styleId="ListLabel1582">
    <w:name w:val="ListLabel 1582"/>
    <w:qFormat/>
    <w:rsid w:val="00B64ED3"/>
    <w:rPr>
      <w:rFonts w:cs="Wingdings"/>
    </w:rPr>
  </w:style>
  <w:style w:type="character" w:customStyle="1" w:styleId="ListLabel1583">
    <w:name w:val="ListLabel 1583"/>
    <w:qFormat/>
    <w:rsid w:val="00B64ED3"/>
    <w:rPr>
      <w:rFonts w:ascii="Times New Roman" w:hAnsi="Times New Roman" w:cs="Symbol"/>
      <w:sz w:val="22"/>
    </w:rPr>
  </w:style>
  <w:style w:type="character" w:customStyle="1" w:styleId="ListLabel1584">
    <w:name w:val="ListLabel 1584"/>
    <w:qFormat/>
    <w:rsid w:val="00B64ED3"/>
    <w:rPr>
      <w:rFonts w:cs="Courier New"/>
    </w:rPr>
  </w:style>
  <w:style w:type="character" w:customStyle="1" w:styleId="ListLabel1585">
    <w:name w:val="ListLabel 1585"/>
    <w:qFormat/>
    <w:rsid w:val="00B64ED3"/>
    <w:rPr>
      <w:rFonts w:cs="Wingdings"/>
    </w:rPr>
  </w:style>
  <w:style w:type="character" w:customStyle="1" w:styleId="ListLabel1586">
    <w:name w:val="ListLabel 1586"/>
    <w:qFormat/>
    <w:rsid w:val="00B64ED3"/>
    <w:rPr>
      <w:rFonts w:cs="Symbol"/>
    </w:rPr>
  </w:style>
  <w:style w:type="character" w:customStyle="1" w:styleId="ListLabel1587">
    <w:name w:val="ListLabel 1587"/>
    <w:qFormat/>
    <w:rsid w:val="00B64ED3"/>
    <w:rPr>
      <w:rFonts w:cs="Courier New"/>
    </w:rPr>
  </w:style>
  <w:style w:type="character" w:customStyle="1" w:styleId="ListLabel1588">
    <w:name w:val="ListLabel 1588"/>
    <w:qFormat/>
    <w:rsid w:val="00B64ED3"/>
    <w:rPr>
      <w:rFonts w:cs="Wingdings"/>
    </w:rPr>
  </w:style>
  <w:style w:type="character" w:customStyle="1" w:styleId="ListLabel1589">
    <w:name w:val="ListLabel 1589"/>
    <w:qFormat/>
    <w:rsid w:val="00B64ED3"/>
    <w:rPr>
      <w:rFonts w:cs="Symbol"/>
    </w:rPr>
  </w:style>
  <w:style w:type="character" w:customStyle="1" w:styleId="ListLabel1590">
    <w:name w:val="ListLabel 1590"/>
    <w:qFormat/>
    <w:rsid w:val="00B64ED3"/>
    <w:rPr>
      <w:rFonts w:cs="Courier New"/>
    </w:rPr>
  </w:style>
  <w:style w:type="character" w:customStyle="1" w:styleId="ListLabel1591">
    <w:name w:val="ListLabel 1591"/>
    <w:qFormat/>
    <w:rsid w:val="00B64ED3"/>
    <w:rPr>
      <w:rFonts w:cs="Wingdings"/>
    </w:rPr>
  </w:style>
  <w:style w:type="character" w:customStyle="1" w:styleId="ListLabel1592">
    <w:name w:val="ListLabel 1592"/>
    <w:qFormat/>
    <w:rsid w:val="00B64ED3"/>
    <w:rPr>
      <w:rFonts w:ascii="Times New Roman" w:hAnsi="Times New Roman" w:cs="Symbol"/>
    </w:rPr>
  </w:style>
  <w:style w:type="character" w:customStyle="1" w:styleId="ListLabel1593">
    <w:name w:val="ListLabel 1593"/>
    <w:qFormat/>
    <w:rsid w:val="00B64ED3"/>
    <w:rPr>
      <w:rFonts w:ascii="Times New Roman" w:hAnsi="Times New Roman" w:cs="Symbol"/>
    </w:rPr>
  </w:style>
  <w:style w:type="character" w:customStyle="1" w:styleId="ListLabel1594">
    <w:name w:val="ListLabel 1594"/>
    <w:qFormat/>
    <w:rsid w:val="00B64ED3"/>
    <w:rPr>
      <w:rFonts w:cs="Courier New"/>
    </w:rPr>
  </w:style>
  <w:style w:type="character" w:customStyle="1" w:styleId="ListLabel1595">
    <w:name w:val="ListLabel 1595"/>
    <w:qFormat/>
    <w:rsid w:val="00B64ED3"/>
    <w:rPr>
      <w:rFonts w:cs="Wingdings"/>
    </w:rPr>
  </w:style>
  <w:style w:type="character" w:customStyle="1" w:styleId="ListLabel1596">
    <w:name w:val="ListLabel 1596"/>
    <w:qFormat/>
    <w:rsid w:val="00B64ED3"/>
    <w:rPr>
      <w:rFonts w:cs="Symbol"/>
    </w:rPr>
  </w:style>
  <w:style w:type="character" w:customStyle="1" w:styleId="ListLabel1597">
    <w:name w:val="ListLabel 1597"/>
    <w:qFormat/>
    <w:rsid w:val="00B64ED3"/>
    <w:rPr>
      <w:rFonts w:cs="Courier New"/>
    </w:rPr>
  </w:style>
  <w:style w:type="character" w:customStyle="1" w:styleId="ListLabel1598">
    <w:name w:val="ListLabel 1598"/>
    <w:qFormat/>
    <w:rsid w:val="00B64ED3"/>
    <w:rPr>
      <w:rFonts w:cs="Wingdings"/>
    </w:rPr>
  </w:style>
  <w:style w:type="character" w:customStyle="1" w:styleId="ListLabel1599">
    <w:name w:val="ListLabel 1599"/>
    <w:qFormat/>
    <w:rsid w:val="00B64ED3"/>
    <w:rPr>
      <w:rFonts w:cs="Symbol"/>
    </w:rPr>
  </w:style>
  <w:style w:type="character" w:customStyle="1" w:styleId="ListLabel1600">
    <w:name w:val="ListLabel 1600"/>
    <w:qFormat/>
    <w:rsid w:val="00B64ED3"/>
    <w:rPr>
      <w:rFonts w:cs="Courier New"/>
    </w:rPr>
  </w:style>
  <w:style w:type="character" w:customStyle="1" w:styleId="ListLabel1601">
    <w:name w:val="ListLabel 1601"/>
    <w:qFormat/>
    <w:rsid w:val="00B64ED3"/>
    <w:rPr>
      <w:rFonts w:cs="Wingdings"/>
    </w:rPr>
  </w:style>
  <w:style w:type="character" w:customStyle="1" w:styleId="ListLabel1602">
    <w:name w:val="ListLabel 1602"/>
    <w:qFormat/>
    <w:rsid w:val="00B64ED3"/>
    <w:rPr>
      <w:rFonts w:ascii="Times New Roman" w:hAnsi="Times New Roman" w:cs="Wingdings"/>
      <w:b/>
    </w:rPr>
  </w:style>
  <w:style w:type="character" w:customStyle="1" w:styleId="ListLabel1603">
    <w:name w:val="ListLabel 1603"/>
    <w:qFormat/>
    <w:rsid w:val="00B64ED3"/>
    <w:rPr>
      <w:rFonts w:cs="Courier New"/>
    </w:rPr>
  </w:style>
  <w:style w:type="character" w:customStyle="1" w:styleId="ListLabel1604">
    <w:name w:val="ListLabel 1604"/>
    <w:qFormat/>
    <w:rsid w:val="00B64ED3"/>
    <w:rPr>
      <w:rFonts w:cs="Wingdings"/>
    </w:rPr>
  </w:style>
  <w:style w:type="character" w:customStyle="1" w:styleId="ListLabel1605">
    <w:name w:val="ListLabel 1605"/>
    <w:qFormat/>
    <w:rsid w:val="00B64ED3"/>
    <w:rPr>
      <w:rFonts w:cs="Symbol"/>
    </w:rPr>
  </w:style>
  <w:style w:type="character" w:customStyle="1" w:styleId="ListLabel1606">
    <w:name w:val="ListLabel 1606"/>
    <w:qFormat/>
    <w:rsid w:val="00B64ED3"/>
    <w:rPr>
      <w:rFonts w:cs="Courier New"/>
    </w:rPr>
  </w:style>
  <w:style w:type="character" w:customStyle="1" w:styleId="ListLabel1607">
    <w:name w:val="ListLabel 1607"/>
    <w:qFormat/>
    <w:rsid w:val="00B64ED3"/>
    <w:rPr>
      <w:rFonts w:cs="Wingdings"/>
    </w:rPr>
  </w:style>
  <w:style w:type="character" w:customStyle="1" w:styleId="ListLabel1608">
    <w:name w:val="ListLabel 1608"/>
    <w:qFormat/>
    <w:rsid w:val="00B64ED3"/>
    <w:rPr>
      <w:rFonts w:cs="Symbol"/>
    </w:rPr>
  </w:style>
  <w:style w:type="character" w:customStyle="1" w:styleId="ListLabel1609">
    <w:name w:val="ListLabel 1609"/>
    <w:qFormat/>
    <w:rsid w:val="00B64ED3"/>
    <w:rPr>
      <w:rFonts w:cs="Courier New"/>
    </w:rPr>
  </w:style>
  <w:style w:type="character" w:customStyle="1" w:styleId="ListLabel1610">
    <w:name w:val="ListLabel 1610"/>
    <w:qFormat/>
    <w:rsid w:val="00B64ED3"/>
    <w:rPr>
      <w:rFonts w:cs="Wingdings"/>
    </w:rPr>
  </w:style>
  <w:style w:type="character" w:customStyle="1" w:styleId="ListLabel1611">
    <w:name w:val="ListLabel 1611"/>
    <w:qFormat/>
    <w:rsid w:val="00B64ED3"/>
    <w:rPr>
      <w:rFonts w:ascii="Times New Roman" w:hAnsi="Times New Roman" w:cs="Wingdings"/>
      <w:b/>
    </w:rPr>
  </w:style>
  <w:style w:type="character" w:customStyle="1" w:styleId="ListLabel1612">
    <w:name w:val="ListLabel 1612"/>
    <w:qFormat/>
    <w:rsid w:val="00B64ED3"/>
    <w:rPr>
      <w:rFonts w:cs="Courier New"/>
    </w:rPr>
  </w:style>
  <w:style w:type="character" w:customStyle="1" w:styleId="ListLabel1613">
    <w:name w:val="ListLabel 1613"/>
    <w:qFormat/>
    <w:rsid w:val="00B64ED3"/>
    <w:rPr>
      <w:rFonts w:cs="Wingdings"/>
    </w:rPr>
  </w:style>
  <w:style w:type="character" w:customStyle="1" w:styleId="ListLabel1614">
    <w:name w:val="ListLabel 1614"/>
    <w:qFormat/>
    <w:rsid w:val="00B64ED3"/>
    <w:rPr>
      <w:rFonts w:cs="Symbol"/>
    </w:rPr>
  </w:style>
  <w:style w:type="character" w:customStyle="1" w:styleId="ListLabel1615">
    <w:name w:val="ListLabel 1615"/>
    <w:qFormat/>
    <w:rsid w:val="00B64ED3"/>
    <w:rPr>
      <w:rFonts w:cs="Courier New"/>
    </w:rPr>
  </w:style>
  <w:style w:type="character" w:customStyle="1" w:styleId="ListLabel1616">
    <w:name w:val="ListLabel 1616"/>
    <w:qFormat/>
    <w:rsid w:val="00B64ED3"/>
    <w:rPr>
      <w:rFonts w:cs="Wingdings"/>
    </w:rPr>
  </w:style>
  <w:style w:type="character" w:customStyle="1" w:styleId="ListLabel1617">
    <w:name w:val="ListLabel 1617"/>
    <w:qFormat/>
    <w:rsid w:val="00B64ED3"/>
    <w:rPr>
      <w:rFonts w:cs="Symbol"/>
    </w:rPr>
  </w:style>
  <w:style w:type="character" w:customStyle="1" w:styleId="ListLabel1618">
    <w:name w:val="ListLabel 1618"/>
    <w:qFormat/>
    <w:rsid w:val="00B64ED3"/>
    <w:rPr>
      <w:rFonts w:cs="Courier New"/>
    </w:rPr>
  </w:style>
  <w:style w:type="character" w:customStyle="1" w:styleId="ListLabel1619">
    <w:name w:val="ListLabel 1619"/>
    <w:qFormat/>
    <w:rsid w:val="00B64ED3"/>
    <w:rPr>
      <w:rFonts w:cs="Wingdings"/>
    </w:rPr>
  </w:style>
  <w:style w:type="character" w:customStyle="1" w:styleId="ListLabel1620">
    <w:name w:val="ListLabel 1620"/>
    <w:qFormat/>
    <w:rsid w:val="00B64ED3"/>
    <w:rPr>
      <w:rFonts w:ascii="Times New Roman" w:hAnsi="Times New Roman" w:cs="Wingdings"/>
      <w:b/>
    </w:rPr>
  </w:style>
  <w:style w:type="character" w:customStyle="1" w:styleId="ListLabel1621">
    <w:name w:val="ListLabel 1621"/>
    <w:qFormat/>
    <w:rsid w:val="00B64ED3"/>
    <w:rPr>
      <w:rFonts w:cs="Courier New"/>
    </w:rPr>
  </w:style>
  <w:style w:type="character" w:customStyle="1" w:styleId="ListLabel1622">
    <w:name w:val="ListLabel 1622"/>
    <w:qFormat/>
    <w:rsid w:val="00B64ED3"/>
    <w:rPr>
      <w:rFonts w:cs="Wingdings"/>
    </w:rPr>
  </w:style>
  <w:style w:type="character" w:customStyle="1" w:styleId="ListLabel1623">
    <w:name w:val="ListLabel 1623"/>
    <w:qFormat/>
    <w:rsid w:val="00B64ED3"/>
    <w:rPr>
      <w:rFonts w:cs="Symbol"/>
    </w:rPr>
  </w:style>
  <w:style w:type="character" w:customStyle="1" w:styleId="ListLabel1624">
    <w:name w:val="ListLabel 1624"/>
    <w:qFormat/>
    <w:rsid w:val="00B64ED3"/>
    <w:rPr>
      <w:rFonts w:cs="Courier New"/>
    </w:rPr>
  </w:style>
  <w:style w:type="character" w:customStyle="1" w:styleId="ListLabel1625">
    <w:name w:val="ListLabel 1625"/>
    <w:qFormat/>
    <w:rsid w:val="00B64ED3"/>
    <w:rPr>
      <w:rFonts w:cs="Wingdings"/>
    </w:rPr>
  </w:style>
  <w:style w:type="character" w:customStyle="1" w:styleId="ListLabel1626">
    <w:name w:val="ListLabel 1626"/>
    <w:qFormat/>
    <w:rsid w:val="00B64ED3"/>
    <w:rPr>
      <w:rFonts w:cs="Symbol"/>
    </w:rPr>
  </w:style>
  <w:style w:type="character" w:customStyle="1" w:styleId="ListLabel1627">
    <w:name w:val="ListLabel 1627"/>
    <w:qFormat/>
    <w:rsid w:val="00B64ED3"/>
    <w:rPr>
      <w:rFonts w:cs="Courier New"/>
    </w:rPr>
  </w:style>
  <w:style w:type="character" w:customStyle="1" w:styleId="ListLabel1628">
    <w:name w:val="ListLabel 1628"/>
    <w:qFormat/>
    <w:rsid w:val="00B64ED3"/>
    <w:rPr>
      <w:rFonts w:cs="Wingdings"/>
    </w:rPr>
  </w:style>
  <w:style w:type="character" w:customStyle="1" w:styleId="ListLabel1629">
    <w:name w:val="ListLabel 1629"/>
    <w:qFormat/>
    <w:rsid w:val="00B64ED3"/>
    <w:rPr>
      <w:rFonts w:ascii="Times New Roman" w:hAnsi="Times New Roman" w:cs="Symbol"/>
    </w:rPr>
  </w:style>
  <w:style w:type="character" w:customStyle="1" w:styleId="ListLabel1630">
    <w:name w:val="ListLabel 1630"/>
    <w:qFormat/>
    <w:rsid w:val="00B64ED3"/>
    <w:rPr>
      <w:rFonts w:cs="Courier New"/>
    </w:rPr>
  </w:style>
  <w:style w:type="character" w:customStyle="1" w:styleId="ListLabel1631">
    <w:name w:val="ListLabel 1631"/>
    <w:qFormat/>
    <w:rsid w:val="00B64ED3"/>
    <w:rPr>
      <w:rFonts w:cs="Wingdings"/>
    </w:rPr>
  </w:style>
  <w:style w:type="character" w:customStyle="1" w:styleId="ListLabel1632">
    <w:name w:val="ListLabel 1632"/>
    <w:qFormat/>
    <w:rsid w:val="00B64ED3"/>
    <w:rPr>
      <w:rFonts w:cs="Symbol"/>
    </w:rPr>
  </w:style>
  <w:style w:type="character" w:customStyle="1" w:styleId="ListLabel1633">
    <w:name w:val="ListLabel 1633"/>
    <w:qFormat/>
    <w:rsid w:val="00B64ED3"/>
    <w:rPr>
      <w:rFonts w:cs="Courier New"/>
    </w:rPr>
  </w:style>
  <w:style w:type="character" w:customStyle="1" w:styleId="ListLabel1634">
    <w:name w:val="ListLabel 1634"/>
    <w:qFormat/>
    <w:rsid w:val="00B64ED3"/>
    <w:rPr>
      <w:rFonts w:cs="Wingdings"/>
    </w:rPr>
  </w:style>
  <w:style w:type="character" w:customStyle="1" w:styleId="ListLabel1635">
    <w:name w:val="ListLabel 1635"/>
    <w:qFormat/>
    <w:rsid w:val="00B64ED3"/>
    <w:rPr>
      <w:rFonts w:cs="Symbol"/>
    </w:rPr>
  </w:style>
  <w:style w:type="character" w:customStyle="1" w:styleId="ListLabel1636">
    <w:name w:val="ListLabel 1636"/>
    <w:qFormat/>
    <w:rsid w:val="00B64ED3"/>
    <w:rPr>
      <w:rFonts w:cs="Courier New"/>
    </w:rPr>
  </w:style>
  <w:style w:type="character" w:customStyle="1" w:styleId="ListLabel1637">
    <w:name w:val="ListLabel 1637"/>
    <w:qFormat/>
    <w:rsid w:val="00B64ED3"/>
    <w:rPr>
      <w:rFonts w:cs="Wingdings"/>
    </w:rPr>
  </w:style>
  <w:style w:type="character" w:customStyle="1" w:styleId="ListLabel1638">
    <w:name w:val="ListLabel 1638"/>
    <w:qFormat/>
    <w:rsid w:val="00B64ED3"/>
    <w:rPr>
      <w:rFonts w:cs="Symbol"/>
      <w:sz w:val="22"/>
    </w:rPr>
  </w:style>
  <w:style w:type="character" w:customStyle="1" w:styleId="ListLabel1639">
    <w:name w:val="ListLabel 1639"/>
    <w:qFormat/>
    <w:rsid w:val="00B64ED3"/>
    <w:rPr>
      <w:rFonts w:cs="Courier New"/>
    </w:rPr>
  </w:style>
  <w:style w:type="character" w:customStyle="1" w:styleId="ListLabel1640">
    <w:name w:val="ListLabel 1640"/>
    <w:qFormat/>
    <w:rsid w:val="00B64ED3"/>
    <w:rPr>
      <w:rFonts w:cs="Wingdings"/>
    </w:rPr>
  </w:style>
  <w:style w:type="character" w:customStyle="1" w:styleId="ListLabel1641">
    <w:name w:val="ListLabel 1641"/>
    <w:qFormat/>
    <w:rsid w:val="00B64ED3"/>
    <w:rPr>
      <w:rFonts w:cs="Symbol"/>
    </w:rPr>
  </w:style>
  <w:style w:type="character" w:customStyle="1" w:styleId="ListLabel1642">
    <w:name w:val="ListLabel 1642"/>
    <w:qFormat/>
    <w:rsid w:val="00B64ED3"/>
    <w:rPr>
      <w:rFonts w:cs="Courier New"/>
    </w:rPr>
  </w:style>
  <w:style w:type="character" w:customStyle="1" w:styleId="ListLabel1643">
    <w:name w:val="ListLabel 1643"/>
    <w:qFormat/>
    <w:rsid w:val="00B64ED3"/>
    <w:rPr>
      <w:rFonts w:cs="Wingdings"/>
    </w:rPr>
  </w:style>
  <w:style w:type="character" w:customStyle="1" w:styleId="ListLabel1644">
    <w:name w:val="ListLabel 1644"/>
    <w:qFormat/>
    <w:rsid w:val="00B64ED3"/>
    <w:rPr>
      <w:rFonts w:cs="Symbol"/>
    </w:rPr>
  </w:style>
  <w:style w:type="character" w:customStyle="1" w:styleId="ListLabel1645">
    <w:name w:val="ListLabel 1645"/>
    <w:qFormat/>
    <w:rsid w:val="00B64ED3"/>
    <w:rPr>
      <w:rFonts w:cs="Courier New"/>
    </w:rPr>
  </w:style>
  <w:style w:type="character" w:customStyle="1" w:styleId="ListLabel1646">
    <w:name w:val="ListLabel 1646"/>
    <w:qFormat/>
    <w:rsid w:val="00B64ED3"/>
    <w:rPr>
      <w:rFonts w:cs="Wingdings"/>
    </w:rPr>
  </w:style>
  <w:style w:type="character" w:customStyle="1" w:styleId="ListLabel1647">
    <w:name w:val="ListLabel 1647"/>
    <w:qFormat/>
    <w:rsid w:val="00B64ED3"/>
    <w:rPr>
      <w:rFonts w:cs="Symbol"/>
      <w:sz w:val="22"/>
    </w:rPr>
  </w:style>
  <w:style w:type="character" w:customStyle="1" w:styleId="ListLabel1648">
    <w:name w:val="ListLabel 1648"/>
    <w:qFormat/>
    <w:rsid w:val="00B64ED3"/>
    <w:rPr>
      <w:rFonts w:cs="Courier New"/>
    </w:rPr>
  </w:style>
  <w:style w:type="character" w:customStyle="1" w:styleId="ListLabel1649">
    <w:name w:val="ListLabel 1649"/>
    <w:qFormat/>
    <w:rsid w:val="00B64ED3"/>
    <w:rPr>
      <w:rFonts w:cs="Wingdings"/>
    </w:rPr>
  </w:style>
  <w:style w:type="character" w:customStyle="1" w:styleId="ListLabel1650">
    <w:name w:val="ListLabel 1650"/>
    <w:qFormat/>
    <w:rsid w:val="00B64ED3"/>
    <w:rPr>
      <w:rFonts w:cs="Symbol"/>
    </w:rPr>
  </w:style>
  <w:style w:type="character" w:customStyle="1" w:styleId="ListLabel1651">
    <w:name w:val="ListLabel 1651"/>
    <w:qFormat/>
    <w:rsid w:val="00B64ED3"/>
    <w:rPr>
      <w:rFonts w:cs="Courier New"/>
    </w:rPr>
  </w:style>
  <w:style w:type="character" w:customStyle="1" w:styleId="ListLabel1652">
    <w:name w:val="ListLabel 1652"/>
    <w:qFormat/>
    <w:rsid w:val="00B64ED3"/>
    <w:rPr>
      <w:rFonts w:cs="Wingdings"/>
    </w:rPr>
  </w:style>
  <w:style w:type="character" w:customStyle="1" w:styleId="ListLabel1653">
    <w:name w:val="ListLabel 1653"/>
    <w:qFormat/>
    <w:rsid w:val="00B64ED3"/>
    <w:rPr>
      <w:rFonts w:cs="Symbol"/>
    </w:rPr>
  </w:style>
  <w:style w:type="character" w:customStyle="1" w:styleId="ListLabel1654">
    <w:name w:val="ListLabel 1654"/>
    <w:qFormat/>
    <w:rsid w:val="00B64ED3"/>
    <w:rPr>
      <w:rFonts w:cs="Courier New"/>
    </w:rPr>
  </w:style>
  <w:style w:type="character" w:customStyle="1" w:styleId="ListLabel1655">
    <w:name w:val="ListLabel 1655"/>
    <w:qFormat/>
    <w:rsid w:val="00B64ED3"/>
    <w:rPr>
      <w:rFonts w:cs="Wingdings"/>
    </w:rPr>
  </w:style>
  <w:style w:type="character" w:customStyle="1" w:styleId="ListLabel1656">
    <w:name w:val="ListLabel 1656"/>
    <w:qFormat/>
    <w:rsid w:val="00B64ED3"/>
    <w:rPr>
      <w:rFonts w:ascii="Times New Roman" w:hAnsi="Times New Roman" w:cs="Symbol"/>
    </w:rPr>
  </w:style>
  <w:style w:type="character" w:customStyle="1" w:styleId="ListLabel1657">
    <w:name w:val="ListLabel 1657"/>
    <w:qFormat/>
    <w:rsid w:val="00B64ED3"/>
    <w:rPr>
      <w:rFonts w:cs="Courier New"/>
    </w:rPr>
  </w:style>
  <w:style w:type="character" w:customStyle="1" w:styleId="ListLabel1658">
    <w:name w:val="ListLabel 1658"/>
    <w:qFormat/>
    <w:rsid w:val="00B64ED3"/>
    <w:rPr>
      <w:rFonts w:cs="Wingdings"/>
    </w:rPr>
  </w:style>
  <w:style w:type="character" w:customStyle="1" w:styleId="ListLabel1659">
    <w:name w:val="ListLabel 1659"/>
    <w:qFormat/>
    <w:rsid w:val="00B64ED3"/>
    <w:rPr>
      <w:rFonts w:cs="Symbol"/>
    </w:rPr>
  </w:style>
  <w:style w:type="character" w:customStyle="1" w:styleId="ListLabel1660">
    <w:name w:val="ListLabel 1660"/>
    <w:qFormat/>
    <w:rsid w:val="00B64ED3"/>
    <w:rPr>
      <w:rFonts w:cs="Courier New"/>
    </w:rPr>
  </w:style>
  <w:style w:type="character" w:customStyle="1" w:styleId="ListLabel1661">
    <w:name w:val="ListLabel 1661"/>
    <w:qFormat/>
    <w:rsid w:val="00B64ED3"/>
    <w:rPr>
      <w:rFonts w:cs="Wingdings"/>
    </w:rPr>
  </w:style>
  <w:style w:type="character" w:customStyle="1" w:styleId="ListLabel1662">
    <w:name w:val="ListLabel 1662"/>
    <w:qFormat/>
    <w:rsid w:val="00B64ED3"/>
    <w:rPr>
      <w:rFonts w:cs="Symbol"/>
    </w:rPr>
  </w:style>
  <w:style w:type="character" w:customStyle="1" w:styleId="ListLabel1663">
    <w:name w:val="ListLabel 1663"/>
    <w:qFormat/>
    <w:rsid w:val="00B64ED3"/>
    <w:rPr>
      <w:rFonts w:cs="Courier New"/>
    </w:rPr>
  </w:style>
  <w:style w:type="character" w:customStyle="1" w:styleId="ListLabel1664">
    <w:name w:val="ListLabel 1664"/>
    <w:qFormat/>
    <w:rsid w:val="00B64ED3"/>
    <w:rPr>
      <w:rFonts w:cs="Wingdings"/>
    </w:rPr>
  </w:style>
  <w:style w:type="character" w:customStyle="1" w:styleId="ListLabel1665">
    <w:name w:val="ListLabel 1665"/>
    <w:qFormat/>
    <w:rsid w:val="00B64ED3"/>
    <w:rPr>
      <w:rFonts w:ascii="Times New Roman" w:hAnsi="Times New Roman" w:cs="Symbol"/>
    </w:rPr>
  </w:style>
  <w:style w:type="character" w:customStyle="1" w:styleId="ListLabel1666">
    <w:name w:val="ListLabel 1666"/>
    <w:qFormat/>
    <w:rsid w:val="00B64ED3"/>
    <w:rPr>
      <w:rFonts w:cs="Courier New"/>
    </w:rPr>
  </w:style>
  <w:style w:type="character" w:customStyle="1" w:styleId="ListLabel1667">
    <w:name w:val="ListLabel 1667"/>
    <w:qFormat/>
    <w:rsid w:val="00B64ED3"/>
    <w:rPr>
      <w:rFonts w:cs="Wingdings"/>
    </w:rPr>
  </w:style>
  <w:style w:type="character" w:customStyle="1" w:styleId="ListLabel1668">
    <w:name w:val="ListLabel 1668"/>
    <w:qFormat/>
    <w:rsid w:val="00B64ED3"/>
    <w:rPr>
      <w:rFonts w:cs="Symbol"/>
    </w:rPr>
  </w:style>
  <w:style w:type="character" w:customStyle="1" w:styleId="ListLabel1669">
    <w:name w:val="ListLabel 1669"/>
    <w:qFormat/>
    <w:rsid w:val="00B64ED3"/>
    <w:rPr>
      <w:rFonts w:cs="Courier New"/>
    </w:rPr>
  </w:style>
  <w:style w:type="character" w:customStyle="1" w:styleId="ListLabel1670">
    <w:name w:val="ListLabel 1670"/>
    <w:qFormat/>
    <w:rsid w:val="00B64ED3"/>
    <w:rPr>
      <w:rFonts w:cs="Wingdings"/>
    </w:rPr>
  </w:style>
  <w:style w:type="character" w:customStyle="1" w:styleId="ListLabel1671">
    <w:name w:val="ListLabel 1671"/>
    <w:qFormat/>
    <w:rsid w:val="00B64ED3"/>
    <w:rPr>
      <w:rFonts w:cs="Symbol"/>
    </w:rPr>
  </w:style>
  <w:style w:type="character" w:customStyle="1" w:styleId="ListLabel1672">
    <w:name w:val="ListLabel 1672"/>
    <w:qFormat/>
    <w:rsid w:val="00B64ED3"/>
    <w:rPr>
      <w:rFonts w:cs="Courier New"/>
    </w:rPr>
  </w:style>
  <w:style w:type="character" w:customStyle="1" w:styleId="ListLabel1673">
    <w:name w:val="ListLabel 1673"/>
    <w:qFormat/>
    <w:rsid w:val="00B64ED3"/>
    <w:rPr>
      <w:rFonts w:cs="Wingdings"/>
    </w:rPr>
  </w:style>
  <w:style w:type="character" w:customStyle="1" w:styleId="ListLabel1674">
    <w:name w:val="ListLabel 1674"/>
    <w:qFormat/>
    <w:rsid w:val="00B64ED3"/>
    <w:rPr>
      <w:rFonts w:ascii="Times New Roman" w:hAnsi="Times New Roman" w:cs="Symbol"/>
    </w:rPr>
  </w:style>
  <w:style w:type="character" w:customStyle="1" w:styleId="ListLabel1675">
    <w:name w:val="ListLabel 1675"/>
    <w:qFormat/>
    <w:rsid w:val="00B64ED3"/>
    <w:rPr>
      <w:rFonts w:cs="Courier New"/>
    </w:rPr>
  </w:style>
  <w:style w:type="character" w:customStyle="1" w:styleId="ListLabel1676">
    <w:name w:val="ListLabel 1676"/>
    <w:qFormat/>
    <w:rsid w:val="00B64ED3"/>
    <w:rPr>
      <w:rFonts w:cs="Wingdings"/>
    </w:rPr>
  </w:style>
  <w:style w:type="character" w:customStyle="1" w:styleId="ListLabel1677">
    <w:name w:val="ListLabel 1677"/>
    <w:qFormat/>
    <w:rsid w:val="00B64ED3"/>
    <w:rPr>
      <w:rFonts w:cs="Symbol"/>
    </w:rPr>
  </w:style>
  <w:style w:type="character" w:customStyle="1" w:styleId="ListLabel1678">
    <w:name w:val="ListLabel 1678"/>
    <w:qFormat/>
    <w:rsid w:val="00B64ED3"/>
    <w:rPr>
      <w:rFonts w:cs="Courier New"/>
    </w:rPr>
  </w:style>
  <w:style w:type="character" w:customStyle="1" w:styleId="ListLabel1679">
    <w:name w:val="ListLabel 1679"/>
    <w:qFormat/>
    <w:rsid w:val="00B64ED3"/>
    <w:rPr>
      <w:rFonts w:cs="Wingdings"/>
    </w:rPr>
  </w:style>
  <w:style w:type="character" w:customStyle="1" w:styleId="ListLabel1680">
    <w:name w:val="ListLabel 1680"/>
    <w:qFormat/>
    <w:rsid w:val="00B64ED3"/>
    <w:rPr>
      <w:rFonts w:cs="Symbol"/>
    </w:rPr>
  </w:style>
  <w:style w:type="character" w:customStyle="1" w:styleId="ListLabel1681">
    <w:name w:val="ListLabel 1681"/>
    <w:qFormat/>
    <w:rsid w:val="00B64ED3"/>
    <w:rPr>
      <w:rFonts w:cs="Courier New"/>
    </w:rPr>
  </w:style>
  <w:style w:type="character" w:customStyle="1" w:styleId="ListLabel1682">
    <w:name w:val="ListLabel 1682"/>
    <w:qFormat/>
    <w:rsid w:val="00B64ED3"/>
    <w:rPr>
      <w:rFonts w:cs="Wingdings"/>
    </w:rPr>
  </w:style>
  <w:style w:type="character" w:customStyle="1" w:styleId="ListLabel1683">
    <w:name w:val="ListLabel 1683"/>
    <w:qFormat/>
    <w:rsid w:val="00B64ED3"/>
    <w:rPr>
      <w:rFonts w:ascii="Times New Roman" w:hAnsi="Times New Roman" w:cs="Symbol"/>
    </w:rPr>
  </w:style>
  <w:style w:type="character" w:customStyle="1" w:styleId="ListLabel1684">
    <w:name w:val="ListLabel 1684"/>
    <w:qFormat/>
    <w:rsid w:val="00B64ED3"/>
    <w:rPr>
      <w:rFonts w:cs="Courier New"/>
    </w:rPr>
  </w:style>
  <w:style w:type="character" w:customStyle="1" w:styleId="ListLabel1685">
    <w:name w:val="ListLabel 1685"/>
    <w:qFormat/>
    <w:rsid w:val="00B64ED3"/>
    <w:rPr>
      <w:rFonts w:cs="Wingdings"/>
    </w:rPr>
  </w:style>
  <w:style w:type="character" w:customStyle="1" w:styleId="ListLabel1686">
    <w:name w:val="ListLabel 1686"/>
    <w:qFormat/>
    <w:rsid w:val="00B64ED3"/>
    <w:rPr>
      <w:rFonts w:cs="Symbol"/>
    </w:rPr>
  </w:style>
  <w:style w:type="character" w:customStyle="1" w:styleId="ListLabel1687">
    <w:name w:val="ListLabel 1687"/>
    <w:qFormat/>
    <w:rsid w:val="00B64ED3"/>
    <w:rPr>
      <w:rFonts w:cs="Courier New"/>
    </w:rPr>
  </w:style>
  <w:style w:type="character" w:customStyle="1" w:styleId="ListLabel1688">
    <w:name w:val="ListLabel 1688"/>
    <w:qFormat/>
    <w:rsid w:val="00B64ED3"/>
    <w:rPr>
      <w:rFonts w:cs="Wingdings"/>
    </w:rPr>
  </w:style>
  <w:style w:type="character" w:customStyle="1" w:styleId="ListLabel1689">
    <w:name w:val="ListLabel 1689"/>
    <w:qFormat/>
    <w:rsid w:val="00B64ED3"/>
    <w:rPr>
      <w:rFonts w:cs="Symbol"/>
    </w:rPr>
  </w:style>
  <w:style w:type="character" w:customStyle="1" w:styleId="ListLabel1690">
    <w:name w:val="ListLabel 1690"/>
    <w:qFormat/>
    <w:rsid w:val="00B64ED3"/>
    <w:rPr>
      <w:rFonts w:cs="Courier New"/>
    </w:rPr>
  </w:style>
  <w:style w:type="character" w:customStyle="1" w:styleId="ListLabel1691">
    <w:name w:val="ListLabel 1691"/>
    <w:qFormat/>
    <w:rsid w:val="00B64ED3"/>
    <w:rPr>
      <w:rFonts w:cs="Wingdings"/>
    </w:rPr>
  </w:style>
  <w:style w:type="character" w:customStyle="1" w:styleId="ListLabel1692">
    <w:name w:val="ListLabel 1692"/>
    <w:qFormat/>
    <w:rsid w:val="00B64ED3"/>
    <w:rPr>
      <w:rFonts w:ascii="Times New Roman" w:hAnsi="Times New Roman" w:cs="Symbol"/>
    </w:rPr>
  </w:style>
  <w:style w:type="character" w:customStyle="1" w:styleId="ListLabel1693">
    <w:name w:val="ListLabel 1693"/>
    <w:qFormat/>
    <w:rsid w:val="00B64ED3"/>
    <w:rPr>
      <w:rFonts w:cs="Courier New"/>
    </w:rPr>
  </w:style>
  <w:style w:type="character" w:customStyle="1" w:styleId="ListLabel1694">
    <w:name w:val="ListLabel 1694"/>
    <w:qFormat/>
    <w:rsid w:val="00B64ED3"/>
    <w:rPr>
      <w:rFonts w:cs="Wingdings"/>
    </w:rPr>
  </w:style>
  <w:style w:type="character" w:customStyle="1" w:styleId="ListLabel1695">
    <w:name w:val="ListLabel 1695"/>
    <w:qFormat/>
    <w:rsid w:val="00B64ED3"/>
    <w:rPr>
      <w:rFonts w:cs="Symbol"/>
    </w:rPr>
  </w:style>
  <w:style w:type="character" w:customStyle="1" w:styleId="ListLabel1696">
    <w:name w:val="ListLabel 1696"/>
    <w:qFormat/>
    <w:rsid w:val="00B64ED3"/>
    <w:rPr>
      <w:rFonts w:cs="Courier New"/>
    </w:rPr>
  </w:style>
  <w:style w:type="character" w:customStyle="1" w:styleId="ListLabel1697">
    <w:name w:val="ListLabel 1697"/>
    <w:qFormat/>
    <w:rsid w:val="00B64ED3"/>
    <w:rPr>
      <w:rFonts w:cs="Wingdings"/>
    </w:rPr>
  </w:style>
  <w:style w:type="character" w:customStyle="1" w:styleId="ListLabel1698">
    <w:name w:val="ListLabel 1698"/>
    <w:qFormat/>
    <w:rsid w:val="00B64ED3"/>
    <w:rPr>
      <w:rFonts w:cs="Symbol"/>
    </w:rPr>
  </w:style>
  <w:style w:type="character" w:customStyle="1" w:styleId="ListLabel1699">
    <w:name w:val="ListLabel 1699"/>
    <w:qFormat/>
    <w:rsid w:val="00B64ED3"/>
    <w:rPr>
      <w:rFonts w:cs="Courier New"/>
    </w:rPr>
  </w:style>
  <w:style w:type="character" w:customStyle="1" w:styleId="ListLabel1700">
    <w:name w:val="ListLabel 1700"/>
    <w:qFormat/>
    <w:rsid w:val="00B64ED3"/>
    <w:rPr>
      <w:rFonts w:cs="Wingdings"/>
    </w:rPr>
  </w:style>
  <w:style w:type="character" w:customStyle="1" w:styleId="ListLabel1701">
    <w:name w:val="ListLabel 1701"/>
    <w:qFormat/>
    <w:rsid w:val="00B64ED3"/>
    <w:rPr>
      <w:rFonts w:ascii="Times New Roman" w:hAnsi="Times New Roman" w:cs="Symbol"/>
    </w:rPr>
  </w:style>
  <w:style w:type="character" w:customStyle="1" w:styleId="ListLabel1702">
    <w:name w:val="ListLabel 1702"/>
    <w:qFormat/>
    <w:rsid w:val="00B64ED3"/>
    <w:rPr>
      <w:rFonts w:cs="Courier New"/>
    </w:rPr>
  </w:style>
  <w:style w:type="character" w:customStyle="1" w:styleId="ListLabel1703">
    <w:name w:val="ListLabel 1703"/>
    <w:qFormat/>
    <w:rsid w:val="00B64ED3"/>
    <w:rPr>
      <w:rFonts w:cs="Wingdings"/>
    </w:rPr>
  </w:style>
  <w:style w:type="character" w:customStyle="1" w:styleId="ListLabel1704">
    <w:name w:val="ListLabel 1704"/>
    <w:qFormat/>
    <w:rsid w:val="00B64ED3"/>
    <w:rPr>
      <w:rFonts w:cs="Symbol"/>
    </w:rPr>
  </w:style>
  <w:style w:type="character" w:customStyle="1" w:styleId="ListLabel1705">
    <w:name w:val="ListLabel 1705"/>
    <w:qFormat/>
    <w:rsid w:val="00B64ED3"/>
    <w:rPr>
      <w:rFonts w:cs="Courier New"/>
    </w:rPr>
  </w:style>
  <w:style w:type="character" w:customStyle="1" w:styleId="ListLabel1706">
    <w:name w:val="ListLabel 1706"/>
    <w:qFormat/>
    <w:rsid w:val="00B64ED3"/>
    <w:rPr>
      <w:rFonts w:cs="Wingdings"/>
    </w:rPr>
  </w:style>
  <w:style w:type="character" w:customStyle="1" w:styleId="ListLabel1707">
    <w:name w:val="ListLabel 1707"/>
    <w:qFormat/>
    <w:rsid w:val="00B64ED3"/>
    <w:rPr>
      <w:rFonts w:cs="Symbol"/>
    </w:rPr>
  </w:style>
  <w:style w:type="character" w:customStyle="1" w:styleId="ListLabel1708">
    <w:name w:val="ListLabel 1708"/>
    <w:qFormat/>
    <w:rsid w:val="00B64ED3"/>
    <w:rPr>
      <w:rFonts w:cs="Courier New"/>
    </w:rPr>
  </w:style>
  <w:style w:type="character" w:customStyle="1" w:styleId="ListLabel1709">
    <w:name w:val="ListLabel 1709"/>
    <w:qFormat/>
    <w:rsid w:val="00B64ED3"/>
    <w:rPr>
      <w:rFonts w:cs="Wingdings"/>
    </w:rPr>
  </w:style>
  <w:style w:type="character" w:customStyle="1" w:styleId="ListLabel1710">
    <w:name w:val="ListLabel 1710"/>
    <w:qFormat/>
    <w:rsid w:val="00B64ED3"/>
    <w:rPr>
      <w:rFonts w:ascii="Times New Roman" w:hAnsi="Times New Roman" w:cs="Symbol"/>
    </w:rPr>
  </w:style>
  <w:style w:type="character" w:customStyle="1" w:styleId="ListLabel1711">
    <w:name w:val="ListLabel 1711"/>
    <w:qFormat/>
    <w:rsid w:val="00B64ED3"/>
    <w:rPr>
      <w:rFonts w:cs="Courier New"/>
    </w:rPr>
  </w:style>
  <w:style w:type="character" w:customStyle="1" w:styleId="ListLabel1712">
    <w:name w:val="ListLabel 1712"/>
    <w:qFormat/>
    <w:rsid w:val="00B64ED3"/>
    <w:rPr>
      <w:rFonts w:cs="Wingdings"/>
    </w:rPr>
  </w:style>
  <w:style w:type="character" w:customStyle="1" w:styleId="ListLabel1713">
    <w:name w:val="ListLabel 1713"/>
    <w:qFormat/>
    <w:rsid w:val="00B64ED3"/>
    <w:rPr>
      <w:rFonts w:cs="Symbol"/>
    </w:rPr>
  </w:style>
  <w:style w:type="character" w:customStyle="1" w:styleId="ListLabel1714">
    <w:name w:val="ListLabel 1714"/>
    <w:qFormat/>
    <w:rsid w:val="00B64ED3"/>
    <w:rPr>
      <w:rFonts w:cs="Courier New"/>
    </w:rPr>
  </w:style>
  <w:style w:type="character" w:customStyle="1" w:styleId="ListLabel1715">
    <w:name w:val="ListLabel 1715"/>
    <w:qFormat/>
    <w:rsid w:val="00B64ED3"/>
    <w:rPr>
      <w:rFonts w:cs="Wingdings"/>
    </w:rPr>
  </w:style>
  <w:style w:type="character" w:customStyle="1" w:styleId="ListLabel1716">
    <w:name w:val="ListLabel 1716"/>
    <w:qFormat/>
    <w:rsid w:val="00B64ED3"/>
    <w:rPr>
      <w:rFonts w:cs="Symbol"/>
    </w:rPr>
  </w:style>
  <w:style w:type="character" w:customStyle="1" w:styleId="ListLabel1717">
    <w:name w:val="ListLabel 1717"/>
    <w:qFormat/>
    <w:rsid w:val="00B64ED3"/>
    <w:rPr>
      <w:rFonts w:cs="Courier New"/>
    </w:rPr>
  </w:style>
  <w:style w:type="character" w:customStyle="1" w:styleId="ListLabel1718">
    <w:name w:val="ListLabel 1718"/>
    <w:qFormat/>
    <w:rsid w:val="00B64ED3"/>
    <w:rPr>
      <w:rFonts w:cs="Wingdings"/>
    </w:rPr>
  </w:style>
  <w:style w:type="character" w:customStyle="1" w:styleId="ListLabel1719">
    <w:name w:val="ListLabel 1719"/>
    <w:qFormat/>
    <w:rsid w:val="00B64ED3"/>
    <w:rPr>
      <w:rFonts w:ascii="Times New Roman" w:hAnsi="Times New Roman" w:cs="Symbol"/>
    </w:rPr>
  </w:style>
  <w:style w:type="character" w:customStyle="1" w:styleId="ListLabel1720">
    <w:name w:val="ListLabel 1720"/>
    <w:qFormat/>
    <w:rsid w:val="00B64ED3"/>
    <w:rPr>
      <w:rFonts w:ascii="Times New Roman" w:hAnsi="Times New Roman" w:cs="Symbol"/>
    </w:rPr>
  </w:style>
  <w:style w:type="character" w:customStyle="1" w:styleId="ListLabel1721">
    <w:name w:val="ListLabel 1721"/>
    <w:qFormat/>
    <w:rsid w:val="00B64ED3"/>
    <w:rPr>
      <w:rFonts w:cs="Courier New"/>
    </w:rPr>
  </w:style>
  <w:style w:type="character" w:customStyle="1" w:styleId="ListLabel1722">
    <w:name w:val="ListLabel 1722"/>
    <w:qFormat/>
    <w:rsid w:val="00B64ED3"/>
    <w:rPr>
      <w:rFonts w:cs="Wingdings"/>
    </w:rPr>
  </w:style>
  <w:style w:type="character" w:customStyle="1" w:styleId="ListLabel1723">
    <w:name w:val="ListLabel 1723"/>
    <w:qFormat/>
    <w:rsid w:val="00B64ED3"/>
    <w:rPr>
      <w:rFonts w:cs="Symbol"/>
    </w:rPr>
  </w:style>
  <w:style w:type="character" w:customStyle="1" w:styleId="ListLabel1724">
    <w:name w:val="ListLabel 1724"/>
    <w:qFormat/>
    <w:rsid w:val="00B64ED3"/>
    <w:rPr>
      <w:rFonts w:cs="Courier New"/>
    </w:rPr>
  </w:style>
  <w:style w:type="character" w:customStyle="1" w:styleId="ListLabel1725">
    <w:name w:val="ListLabel 1725"/>
    <w:qFormat/>
    <w:rsid w:val="00B64ED3"/>
    <w:rPr>
      <w:rFonts w:cs="Wingdings"/>
    </w:rPr>
  </w:style>
  <w:style w:type="character" w:customStyle="1" w:styleId="ListLabel1726">
    <w:name w:val="ListLabel 1726"/>
    <w:qFormat/>
    <w:rsid w:val="00B64ED3"/>
    <w:rPr>
      <w:rFonts w:cs="Symbol"/>
    </w:rPr>
  </w:style>
  <w:style w:type="character" w:customStyle="1" w:styleId="ListLabel1727">
    <w:name w:val="ListLabel 1727"/>
    <w:qFormat/>
    <w:rsid w:val="00B64ED3"/>
    <w:rPr>
      <w:rFonts w:cs="Courier New"/>
    </w:rPr>
  </w:style>
  <w:style w:type="character" w:customStyle="1" w:styleId="ListLabel1728">
    <w:name w:val="ListLabel 1728"/>
    <w:qFormat/>
    <w:rsid w:val="00B64ED3"/>
    <w:rPr>
      <w:rFonts w:cs="Wingdings"/>
    </w:rPr>
  </w:style>
  <w:style w:type="character" w:customStyle="1" w:styleId="ListLabel1729">
    <w:name w:val="ListLabel 1729"/>
    <w:qFormat/>
    <w:rsid w:val="00B64ED3"/>
    <w:rPr>
      <w:rFonts w:ascii="Times New Roman" w:hAnsi="Times New Roman" w:cs="Symbol"/>
      <w:sz w:val="22"/>
    </w:rPr>
  </w:style>
  <w:style w:type="character" w:customStyle="1" w:styleId="ListLabel1730">
    <w:name w:val="ListLabel 1730"/>
    <w:qFormat/>
    <w:rsid w:val="00B64ED3"/>
    <w:rPr>
      <w:rFonts w:cs="Courier New"/>
    </w:rPr>
  </w:style>
  <w:style w:type="character" w:customStyle="1" w:styleId="ListLabel1731">
    <w:name w:val="ListLabel 1731"/>
    <w:qFormat/>
    <w:rsid w:val="00B64ED3"/>
    <w:rPr>
      <w:rFonts w:cs="Wingdings"/>
    </w:rPr>
  </w:style>
  <w:style w:type="character" w:customStyle="1" w:styleId="ListLabel1732">
    <w:name w:val="ListLabel 1732"/>
    <w:qFormat/>
    <w:rsid w:val="00B64ED3"/>
    <w:rPr>
      <w:rFonts w:cs="Symbol"/>
    </w:rPr>
  </w:style>
  <w:style w:type="character" w:customStyle="1" w:styleId="ListLabel1733">
    <w:name w:val="ListLabel 1733"/>
    <w:qFormat/>
    <w:rsid w:val="00B64ED3"/>
    <w:rPr>
      <w:rFonts w:cs="Courier New"/>
    </w:rPr>
  </w:style>
  <w:style w:type="character" w:customStyle="1" w:styleId="ListLabel1734">
    <w:name w:val="ListLabel 1734"/>
    <w:qFormat/>
    <w:rsid w:val="00B64ED3"/>
    <w:rPr>
      <w:rFonts w:cs="Wingdings"/>
    </w:rPr>
  </w:style>
  <w:style w:type="character" w:customStyle="1" w:styleId="ListLabel1735">
    <w:name w:val="ListLabel 1735"/>
    <w:qFormat/>
    <w:rsid w:val="00B64ED3"/>
    <w:rPr>
      <w:rFonts w:cs="Symbol"/>
    </w:rPr>
  </w:style>
  <w:style w:type="character" w:customStyle="1" w:styleId="ListLabel1736">
    <w:name w:val="ListLabel 1736"/>
    <w:qFormat/>
    <w:rsid w:val="00B64ED3"/>
    <w:rPr>
      <w:rFonts w:cs="Courier New"/>
    </w:rPr>
  </w:style>
  <w:style w:type="character" w:customStyle="1" w:styleId="ListLabel1737">
    <w:name w:val="ListLabel 1737"/>
    <w:qFormat/>
    <w:rsid w:val="00B64ED3"/>
    <w:rPr>
      <w:rFonts w:cs="Wingdings"/>
    </w:rPr>
  </w:style>
  <w:style w:type="character" w:customStyle="1" w:styleId="ListLabel1738">
    <w:name w:val="ListLabel 1738"/>
    <w:qFormat/>
    <w:rsid w:val="00B64ED3"/>
    <w:rPr>
      <w:rFonts w:ascii="Times New Roman" w:hAnsi="Times New Roman" w:cs="Symbol"/>
      <w:sz w:val="22"/>
    </w:rPr>
  </w:style>
  <w:style w:type="character" w:customStyle="1" w:styleId="ListLabel1739">
    <w:name w:val="ListLabel 1739"/>
    <w:qFormat/>
    <w:rsid w:val="00B64ED3"/>
    <w:rPr>
      <w:rFonts w:cs="Courier New"/>
    </w:rPr>
  </w:style>
  <w:style w:type="character" w:customStyle="1" w:styleId="ListLabel1740">
    <w:name w:val="ListLabel 1740"/>
    <w:qFormat/>
    <w:rsid w:val="00B64ED3"/>
    <w:rPr>
      <w:rFonts w:cs="Wingdings"/>
    </w:rPr>
  </w:style>
  <w:style w:type="character" w:customStyle="1" w:styleId="ListLabel1741">
    <w:name w:val="ListLabel 1741"/>
    <w:qFormat/>
    <w:rsid w:val="00B64ED3"/>
    <w:rPr>
      <w:rFonts w:cs="Symbol"/>
    </w:rPr>
  </w:style>
  <w:style w:type="character" w:customStyle="1" w:styleId="ListLabel1742">
    <w:name w:val="ListLabel 1742"/>
    <w:qFormat/>
    <w:rsid w:val="00B64ED3"/>
    <w:rPr>
      <w:rFonts w:cs="Courier New"/>
    </w:rPr>
  </w:style>
  <w:style w:type="character" w:customStyle="1" w:styleId="ListLabel1743">
    <w:name w:val="ListLabel 1743"/>
    <w:qFormat/>
    <w:rsid w:val="00B64ED3"/>
    <w:rPr>
      <w:rFonts w:cs="Wingdings"/>
    </w:rPr>
  </w:style>
  <w:style w:type="character" w:customStyle="1" w:styleId="ListLabel1744">
    <w:name w:val="ListLabel 1744"/>
    <w:qFormat/>
    <w:rsid w:val="00B64ED3"/>
    <w:rPr>
      <w:rFonts w:cs="Symbol"/>
    </w:rPr>
  </w:style>
  <w:style w:type="character" w:customStyle="1" w:styleId="ListLabel1745">
    <w:name w:val="ListLabel 1745"/>
    <w:qFormat/>
    <w:rsid w:val="00B64ED3"/>
    <w:rPr>
      <w:rFonts w:cs="Courier New"/>
    </w:rPr>
  </w:style>
  <w:style w:type="character" w:customStyle="1" w:styleId="ListLabel1746">
    <w:name w:val="ListLabel 1746"/>
    <w:qFormat/>
    <w:rsid w:val="00B64ED3"/>
    <w:rPr>
      <w:rFonts w:cs="Wingdings"/>
    </w:rPr>
  </w:style>
  <w:style w:type="character" w:customStyle="1" w:styleId="ListLabel1747">
    <w:name w:val="ListLabel 1747"/>
    <w:qFormat/>
    <w:rsid w:val="00B64ED3"/>
    <w:rPr>
      <w:rFonts w:ascii="Times New Roman" w:hAnsi="Times New Roman" w:cs="Symbol"/>
    </w:rPr>
  </w:style>
  <w:style w:type="character" w:customStyle="1" w:styleId="ListLabel1748">
    <w:name w:val="ListLabel 1748"/>
    <w:qFormat/>
    <w:rsid w:val="00B64ED3"/>
    <w:rPr>
      <w:rFonts w:ascii="Times New Roman" w:hAnsi="Times New Roman" w:cs="Symbol"/>
    </w:rPr>
  </w:style>
  <w:style w:type="character" w:customStyle="1" w:styleId="ListLabel1749">
    <w:name w:val="ListLabel 1749"/>
    <w:qFormat/>
    <w:rsid w:val="00B64ED3"/>
    <w:rPr>
      <w:rFonts w:cs="Courier New"/>
    </w:rPr>
  </w:style>
  <w:style w:type="character" w:customStyle="1" w:styleId="ListLabel1750">
    <w:name w:val="ListLabel 1750"/>
    <w:qFormat/>
    <w:rsid w:val="00B64ED3"/>
    <w:rPr>
      <w:rFonts w:cs="Wingdings"/>
    </w:rPr>
  </w:style>
  <w:style w:type="character" w:customStyle="1" w:styleId="ListLabel1751">
    <w:name w:val="ListLabel 1751"/>
    <w:qFormat/>
    <w:rsid w:val="00B64ED3"/>
    <w:rPr>
      <w:rFonts w:cs="Symbol"/>
    </w:rPr>
  </w:style>
  <w:style w:type="character" w:customStyle="1" w:styleId="ListLabel1752">
    <w:name w:val="ListLabel 1752"/>
    <w:qFormat/>
    <w:rsid w:val="00B64ED3"/>
    <w:rPr>
      <w:rFonts w:cs="Courier New"/>
    </w:rPr>
  </w:style>
  <w:style w:type="character" w:customStyle="1" w:styleId="ListLabel1753">
    <w:name w:val="ListLabel 1753"/>
    <w:qFormat/>
    <w:rsid w:val="00B64ED3"/>
    <w:rPr>
      <w:rFonts w:cs="Wingdings"/>
    </w:rPr>
  </w:style>
  <w:style w:type="character" w:customStyle="1" w:styleId="ListLabel1754">
    <w:name w:val="ListLabel 1754"/>
    <w:qFormat/>
    <w:rsid w:val="00B64ED3"/>
    <w:rPr>
      <w:rFonts w:cs="Symbol"/>
    </w:rPr>
  </w:style>
  <w:style w:type="character" w:customStyle="1" w:styleId="ListLabel1755">
    <w:name w:val="ListLabel 1755"/>
    <w:qFormat/>
    <w:rsid w:val="00B64ED3"/>
    <w:rPr>
      <w:rFonts w:cs="Courier New"/>
    </w:rPr>
  </w:style>
  <w:style w:type="character" w:customStyle="1" w:styleId="ListLabel1756">
    <w:name w:val="ListLabel 1756"/>
    <w:qFormat/>
    <w:rsid w:val="00B64ED3"/>
    <w:rPr>
      <w:rFonts w:cs="Wingdings"/>
    </w:rPr>
  </w:style>
  <w:style w:type="character" w:customStyle="1" w:styleId="ListLabel1757">
    <w:name w:val="ListLabel 1757"/>
    <w:qFormat/>
    <w:rsid w:val="00B64ED3"/>
    <w:rPr>
      <w:rFonts w:ascii="Times New Roman" w:hAnsi="Times New Roman" w:cs="Wingdings"/>
      <w:b/>
    </w:rPr>
  </w:style>
  <w:style w:type="character" w:customStyle="1" w:styleId="ListLabel1758">
    <w:name w:val="ListLabel 1758"/>
    <w:qFormat/>
    <w:rsid w:val="00B64ED3"/>
    <w:rPr>
      <w:rFonts w:cs="Courier New"/>
    </w:rPr>
  </w:style>
  <w:style w:type="character" w:customStyle="1" w:styleId="ListLabel1759">
    <w:name w:val="ListLabel 1759"/>
    <w:qFormat/>
    <w:rsid w:val="00B64ED3"/>
    <w:rPr>
      <w:rFonts w:cs="Wingdings"/>
    </w:rPr>
  </w:style>
  <w:style w:type="character" w:customStyle="1" w:styleId="ListLabel1760">
    <w:name w:val="ListLabel 1760"/>
    <w:qFormat/>
    <w:rsid w:val="00B64ED3"/>
    <w:rPr>
      <w:rFonts w:cs="Symbol"/>
    </w:rPr>
  </w:style>
  <w:style w:type="character" w:customStyle="1" w:styleId="ListLabel1761">
    <w:name w:val="ListLabel 1761"/>
    <w:qFormat/>
    <w:rsid w:val="00B64ED3"/>
    <w:rPr>
      <w:rFonts w:cs="Courier New"/>
    </w:rPr>
  </w:style>
  <w:style w:type="character" w:customStyle="1" w:styleId="ListLabel1762">
    <w:name w:val="ListLabel 1762"/>
    <w:qFormat/>
    <w:rsid w:val="00B64ED3"/>
    <w:rPr>
      <w:rFonts w:cs="Wingdings"/>
    </w:rPr>
  </w:style>
  <w:style w:type="character" w:customStyle="1" w:styleId="ListLabel1763">
    <w:name w:val="ListLabel 1763"/>
    <w:qFormat/>
    <w:rsid w:val="00B64ED3"/>
    <w:rPr>
      <w:rFonts w:cs="Symbol"/>
    </w:rPr>
  </w:style>
  <w:style w:type="character" w:customStyle="1" w:styleId="ListLabel1764">
    <w:name w:val="ListLabel 1764"/>
    <w:qFormat/>
    <w:rsid w:val="00B64ED3"/>
    <w:rPr>
      <w:rFonts w:cs="Courier New"/>
    </w:rPr>
  </w:style>
  <w:style w:type="character" w:customStyle="1" w:styleId="ListLabel1765">
    <w:name w:val="ListLabel 1765"/>
    <w:qFormat/>
    <w:rsid w:val="00B64ED3"/>
    <w:rPr>
      <w:rFonts w:cs="Wingdings"/>
    </w:rPr>
  </w:style>
  <w:style w:type="character" w:customStyle="1" w:styleId="ListLabel1766">
    <w:name w:val="ListLabel 1766"/>
    <w:qFormat/>
    <w:rsid w:val="00B64ED3"/>
    <w:rPr>
      <w:rFonts w:ascii="Times New Roman" w:hAnsi="Times New Roman" w:cs="Wingdings"/>
      <w:b/>
    </w:rPr>
  </w:style>
  <w:style w:type="character" w:customStyle="1" w:styleId="ListLabel1767">
    <w:name w:val="ListLabel 1767"/>
    <w:qFormat/>
    <w:rsid w:val="00B64ED3"/>
    <w:rPr>
      <w:rFonts w:cs="Courier New"/>
    </w:rPr>
  </w:style>
  <w:style w:type="character" w:customStyle="1" w:styleId="ListLabel1768">
    <w:name w:val="ListLabel 1768"/>
    <w:qFormat/>
    <w:rsid w:val="00B64ED3"/>
    <w:rPr>
      <w:rFonts w:cs="Wingdings"/>
    </w:rPr>
  </w:style>
  <w:style w:type="character" w:customStyle="1" w:styleId="ListLabel1769">
    <w:name w:val="ListLabel 1769"/>
    <w:qFormat/>
    <w:rsid w:val="00B64ED3"/>
    <w:rPr>
      <w:rFonts w:cs="Symbol"/>
    </w:rPr>
  </w:style>
  <w:style w:type="character" w:customStyle="1" w:styleId="ListLabel1770">
    <w:name w:val="ListLabel 1770"/>
    <w:qFormat/>
    <w:rsid w:val="00B64ED3"/>
    <w:rPr>
      <w:rFonts w:cs="Courier New"/>
    </w:rPr>
  </w:style>
  <w:style w:type="character" w:customStyle="1" w:styleId="ListLabel1771">
    <w:name w:val="ListLabel 1771"/>
    <w:qFormat/>
    <w:rsid w:val="00B64ED3"/>
    <w:rPr>
      <w:rFonts w:cs="Wingdings"/>
    </w:rPr>
  </w:style>
  <w:style w:type="character" w:customStyle="1" w:styleId="ListLabel1772">
    <w:name w:val="ListLabel 1772"/>
    <w:qFormat/>
    <w:rsid w:val="00B64ED3"/>
    <w:rPr>
      <w:rFonts w:cs="Symbol"/>
    </w:rPr>
  </w:style>
  <w:style w:type="character" w:customStyle="1" w:styleId="ListLabel1773">
    <w:name w:val="ListLabel 1773"/>
    <w:qFormat/>
    <w:rsid w:val="00B64ED3"/>
    <w:rPr>
      <w:rFonts w:cs="Courier New"/>
    </w:rPr>
  </w:style>
  <w:style w:type="character" w:customStyle="1" w:styleId="ListLabel1774">
    <w:name w:val="ListLabel 1774"/>
    <w:qFormat/>
    <w:rsid w:val="00B64ED3"/>
    <w:rPr>
      <w:rFonts w:cs="Wingdings"/>
    </w:rPr>
  </w:style>
  <w:style w:type="character" w:customStyle="1" w:styleId="ListLabel1775">
    <w:name w:val="ListLabel 1775"/>
    <w:qFormat/>
    <w:rsid w:val="00B64ED3"/>
    <w:rPr>
      <w:rFonts w:ascii="Times New Roman" w:hAnsi="Times New Roman" w:cs="Wingdings"/>
      <w:b/>
    </w:rPr>
  </w:style>
  <w:style w:type="character" w:customStyle="1" w:styleId="ListLabel1776">
    <w:name w:val="ListLabel 1776"/>
    <w:qFormat/>
    <w:rsid w:val="00B64ED3"/>
    <w:rPr>
      <w:rFonts w:cs="Courier New"/>
    </w:rPr>
  </w:style>
  <w:style w:type="character" w:customStyle="1" w:styleId="ListLabel1777">
    <w:name w:val="ListLabel 1777"/>
    <w:qFormat/>
    <w:rsid w:val="00B64ED3"/>
    <w:rPr>
      <w:rFonts w:cs="Wingdings"/>
    </w:rPr>
  </w:style>
  <w:style w:type="character" w:customStyle="1" w:styleId="ListLabel1778">
    <w:name w:val="ListLabel 1778"/>
    <w:qFormat/>
    <w:rsid w:val="00B64ED3"/>
    <w:rPr>
      <w:rFonts w:cs="Symbol"/>
    </w:rPr>
  </w:style>
  <w:style w:type="character" w:customStyle="1" w:styleId="ListLabel1779">
    <w:name w:val="ListLabel 1779"/>
    <w:qFormat/>
    <w:rsid w:val="00B64ED3"/>
    <w:rPr>
      <w:rFonts w:cs="Courier New"/>
    </w:rPr>
  </w:style>
  <w:style w:type="character" w:customStyle="1" w:styleId="ListLabel1780">
    <w:name w:val="ListLabel 1780"/>
    <w:qFormat/>
    <w:rsid w:val="00B64ED3"/>
    <w:rPr>
      <w:rFonts w:cs="Wingdings"/>
    </w:rPr>
  </w:style>
  <w:style w:type="character" w:customStyle="1" w:styleId="ListLabel1781">
    <w:name w:val="ListLabel 1781"/>
    <w:qFormat/>
    <w:rsid w:val="00B64ED3"/>
    <w:rPr>
      <w:rFonts w:cs="Symbol"/>
    </w:rPr>
  </w:style>
  <w:style w:type="character" w:customStyle="1" w:styleId="ListLabel1782">
    <w:name w:val="ListLabel 1782"/>
    <w:qFormat/>
    <w:rsid w:val="00B64ED3"/>
    <w:rPr>
      <w:rFonts w:cs="Courier New"/>
    </w:rPr>
  </w:style>
  <w:style w:type="character" w:customStyle="1" w:styleId="ListLabel1783">
    <w:name w:val="ListLabel 1783"/>
    <w:qFormat/>
    <w:rsid w:val="00B64ED3"/>
    <w:rPr>
      <w:rFonts w:cs="Wingdings"/>
    </w:rPr>
  </w:style>
  <w:style w:type="character" w:customStyle="1" w:styleId="ListLabel1784">
    <w:name w:val="ListLabel 1784"/>
    <w:qFormat/>
    <w:rsid w:val="00B64ED3"/>
    <w:rPr>
      <w:rFonts w:ascii="Times New Roman" w:hAnsi="Times New Roman" w:cs="Symbol"/>
    </w:rPr>
  </w:style>
  <w:style w:type="character" w:customStyle="1" w:styleId="ListLabel1785">
    <w:name w:val="ListLabel 1785"/>
    <w:qFormat/>
    <w:rsid w:val="00B64ED3"/>
    <w:rPr>
      <w:rFonts w:cs="Courier New"/>
    </w:rPr>
  </w:style>
  <w:style w:type="character" w:customStyle="1" w:styleId="ListLabel1786">
    <w:name w:val="ListLabel 1786"/>
    <w:qFormat/>
    <w:rsid w:val="00B64ED3"/>
    <w:rPr>
      <w:rFonts w:cs="Wingdings"/>
    </w:rPr>
  </w:style>
  <w:style w:type="character" w:customStyle="1" w:styleId="ListLabel1787">
    <w:name w:val="ListLabel 1787"/>
    <w:qFormat/>
    <w:rsid w:val="00B64ED3"/>
    <w:rPr>
      <w:rFonts w:cs="Symbol"/>
    </w:rPr>
  </w:style>
  <w:style w:type="character" w:customStyle="1" w:styleId="ListLabel1788">
    <w:name w:val="ListLabel 1788"/>
    <w:qFormat/>
    <w:rsid w:val="00B64ED3"/>
    <w:rPr>
      <w:rFonts w:cs="Courier New"/>
    </w:rPr>
  </w:style>
  <w:style w:type="character" w:customStyle="1" w:styleId="ListLabel1789">
    <w:name w:val="ListLabel 1789"/>
    <w:qFormat/>
    <w:rsid w:val="00B64ED3"/>
    <w:rPr>
      <w:rFonts w:cs="Wingdings"/>
    </w:rPr>
  </w:style>
  <w:style w:type="character" w:customStyle="1" w:styleId="ListLabel1790">
    <w:name w:val="ListLabel 1790"/>
    <w:qFormat/>
    <w:rsid w:val="00B64ED3"/>
    <w:rPr>
      <w:rFonts w:cs="Symbol"/>
    </w:rPr>
  </w:style>
  <w:style w:type="character" w:customStyle="1" w:styleId="ListLabel1791">
    <w:name w:val="ListLabel 1791"/>
    <w:qFormat/>
    <w:rsid w:val="00B64ED3"/>
    <w:rPr>
      <w:rFonts w:cs="Courier New"/>
    </w:rPr>
  </w:style>
  <w:style w:type="character" w:customStyle="1" w:styleId="ListLabel1792">
    <w:name w:val="ListLabel 1792"/>
    <w:qFormat/>
    <w:rsid w:val="00B64ED3"/>
    <w:rPr>
      <w:rFonts w:cs="Wingdings"/>
    </w:rPr>
  </w:style>
  <w:style w:type="character" w:customStyle="1" w:styleId="ListLabel1793">
    <w:name w:val="ListLabel 1793"/>
    <w:qFormat/>
    <w:rsid w:val="00B64ED3"/>
    <w:rPr>
      <w:rFonts w:cs="Symbol"/>
      <w:sz w:val="22"/>
    </w:rPr>
  </w:style>
  <w:style w:type="character" w:customStyle="1" w:styleId="ListLabel1794">
    <w:name w:val="ListLabel 1794"/>
    <w:qFormat/>
    <w:rsid w:val="00B64ED3"/>
    <w:rPr>
      <w:rFonts w:cs="Courier New"/>
    </w:rPr>
  </w:style>
  <w:style w:type="character" w:customStyle="1" w:styleId="ListLabel1795">
    <w:name w:val="ListLabel 1795"/>
    <w:qFormat/>
    <w:rsid w:val="00B64ED3"/>
    <w:rPr>
      <w:rFonts w:cs="Wingdings"/>
    </w:rPr>
  </w:style>
  <w:style w:type="character" w:customStyle="1" w:styleId="ListLabel1796">
    <w:name w:val="ListLabel 1796"/>
    <w:qFormat/>
    <w:rsid w:val="00B64ED3"/>
    <w:rPr>
      <w:rFonts w:cs="Symbol"/>
    </w:rPr>
  </w:style>
  <w:style w:type="character" w:customStyle="1" w:styleId="ListLabel1797">
    <w:name w:val="ListLabel 1797"/>
    <w:qFormat/>
    <w:rsid w:val="00B64ED3"/>
    <w:rPr>
      <w:rFonts w:cs="Courier New"/>
    </w:rPr>
  </w:style>
  <w:style w:type="character" w:customStyle="1" w:styleId="ListLabel1798">
    <w:name w:val="ListLabel 1798"/>
    <w:qFormat/>
    <w:rsid w:val="00B64ED3"/>
    <w:rPr>
      <w:rFonts w:cs="Wingdings"/>
    </w:rPr>
  </w:style>
  <w:style w:type="character" w:customStyle="1" w:styleId="ListLabel1799">
    <w:name w:val="ListLabel 1799"/>
    <w:qFormat/>
    <w:rsid w:val="00B64ED3"/>
    <w:rPr>
      <w:rFonts w:cs="Symbol"/>
    </w:rPr>
  </w:style>
  <w:style w:type="character" w:customStyle="1" w:styleId="ListLabel1800">
    <w:name w:val="ListLabel 1800"/>
    <w:qFormat/>
    <w:rsid w:val="00B64ED3"/>
    <w:rPr>
      <w:rFonts w:cs="Courier New"/>
    </w:rPr>
  </w:style>
  <w:style w:type="character" w:customStyle="1" w:styleId="ListLabel1801">
    <w:name w:val="ListLabel 1801"/>
    <w:qFormat/>
    <w:rsid w:val="00B64ED3"/>
    <w:rPr>
      <w:rFonts w:cs="Wingdings"/>
    </w:rPr>
  </w:style>
  <w:style w:type="character" w:customStyle="1" w:styleId="ListLabel1802">
    <w:name w:val="ListLabel 1802"/>
    <w:qFormat/>
    <w:rsid w:val="00B64ED3"/>
    <w:rPr>
      <w:rFonts w:cs="Symbol"/>
      <w:sz w:val="22"/>
    </w:rPr>
  </w:style>
  <w:style w:type="character" w:customStyle="1" w:styleId="ListLabel1803">
    <w:name w:val="ListLabel 1803"/>
    <w:qFormat/>
    <w:rsid w:val="00B64ED3"/>
    <w:rPr>
      <w:rFonts w:cs="Courier New"/>
    </w:rPr>
  </w:style>
  <w:style w:type="character" w:customStyle="1" w:styleId="ListLabel1804">
    <w:name w:val="ListLabel 1804"/>
    <w:qFormat/>
    <w:rsid w:val="00B64ED3"/>
    <w:rPr>
      <w:rFonts w:cs="Wingdings"/>
    </w:rPr>
  </w:style>
  <w:style w:type="character" w:customStyle="1" w:styleId="ListLabel1805">
    <w:name w:val="ListLabel 1805"/>
    <w:qFormat/>
    <w:rsid w:val="00B64ED3"/>
    <w:rPr>
      <w:rFonts w:cs="Symbol"/>
    </w:rPr>
  </w:style>
  <w:style w:type="character" w:customStyle="1" w:styleId="ListLabel1806">
    <w:name w:val="ListLabel 1806"/>
    <w:qFormat/>
    <w:rsid w:val="00B64ED3"/>
    <w:rPr>
      <w:rFonts w:cs="Courier New"/>
    </w:rPr>
  </w:style>
  <w:style w:type="character" w:customStyle="1" w:styleId="ListLabel1807">
    <w:name w:val="ListLabel 1807"/>
    <w:qFormat/>
    <w:rsid w:val="00B64ED3"/>
    <w:rPr>
      <w:rFonts w:cs="Wingdings"/>
    </w:rPr>
  </w:style>
  <w:style w:type="character" w:customStyle="1" w:styleId="ListLabel1808">
    <w:name w:val="ListLabel 1808"/>
    <w:qFormat/>
    <w:rsid w:val="00B64ED3"/>
    <w:rPr>
      <w:rFonts w:cs="Symbol"/>
    </w:rPr>
  </w:style>
  <w:style w:type="character" w:customStyle="1" w:styleId="ListLabel1809">
    <w:name w:val="ListLabel 1809"/>
    <w:qFormat/>
    <w:rsid w:val="00B64ED3"/>
    <w:rPr>
      <w:rFonts w:cs="Courier New"/>
    </w:rPr>
  </w:style>
  <w:style w:type="character" w:customStyle="1" w:styleId="ListLabel1810">
    <w:name w:val="ListLabel 1810"/>
    <w:qFormat/>
    <w:rsid w:val="00B64ED3"/>
    <w:rPr>
      <w:rFonts w:cs="Wingdings"/>
    </w:rPr>
  </w:style>
  <w:style w:type="character" w:customStyle="1" w:styleId="ListLabel1811">
    <w:name w:val="ListLabel 1811"/>
    <w:qFormat/>
    <w:rsid w:val="00B64ED3"/>
    <w:rPr>
      <w:rFonts w:ascii="Times New Roman" w:hAnsi="Times New Roman" w:cs="Symbol"/>
    </w:rPr>
  </w:style>
  <w:style w:type="character" w:customStyle="1" w:styleId="ListLabel1812">
    <w:name w:val="ListLabel 1812"/>
    <w:qFormat/>
    <w:rsid w:val="00B64ED3"/>
    <w:rPr>
      <w:rFonts w:cs="Courier New"/>
    </w:rPr>
  </w:style>
  <w:style w:type="character" w:customStyle="1" w:styleId="ListLabel1813">
    <w:name w:val="ListLabel 1813"/>
    <w:qFormat/>
    <w:rsid w:val="00B64ED3"/>
    <w:rPr>
      <w:rFonts w:cs="Wingdings"/>
    </w:rPr>
  </w:style>
  <w:style w:type="character" w:customStyle="1" w:styleId="ListLabel1814">
    <w:name w:val="ListLabel 1814"/>
    <w:qFormat/>
    <w:rsid w:val="00B64ED3"/>
    <w:rPr>
      <w:rFonts w:cs="Symbol"/>
    </w:rPr>
  </w:style>
  <w:style w:type="character" w:customStyle="1" w:styleId="ListLabel1815">
    <w:name w:val="ListLabel 1815"/>
    <w:qFormat/>
    <w:rsid w:val="00B64ED3"/>
    <w:rPr>
      <w:rFonts w:cs="Courier New"/>
    </w:rPr>
  </w:style>
  <w:style w:type="character" w:customStyle="1" w:styleId="ListLabel1816">
    <w:name w:val="ListLabel 1816"/>
    <w:qFormat/>
    <w:rsid w:val="00B64ED3"/>
    <w:rPr>
      <w:rFonts w:cs="Wingdings"/>
    </w:rPr>
  </w:style>
  <w:style w:type="character" w:customStyle="1" w:styleId="ListLabel1817">
    <w:name w:val="ListLabel 1817"/>
    <w:qFormat/>
    <w:rsid w:val="00B64ED3"/>
    <w:rPr>
      <w:rFonts w:cs="Symbol"/>
    </w:rPr>
  </w:style>
  <w:style w:type="character" w:customStyle="1" w:styleId="ListLabel1818">
    <w:name w:val="ListLabel 1818"/>
    <w:qFormat/>
    <w:rsid w:val="00B64ED3"/>
    <w:rPr>
      <w:rFonts w:cs="Courier New"/>
    </w:rPr>
  </w:style>
  <w:style w:type="character" w:customStyle="1" w:styleId="ListLabel1819">
    <w:name w:val="ListLabel 1819"/>
    <w:qFormat/>
    <w:rsid w:val="00B64ED3"/>
    <w:rPr>
      <w:rFonts w:cs="Wingdings"/>
    </w:rPr>
  </w:style>
  <w:style w:type="character" w:customStyle="1" w:styleId="ListLabel1820">
    <w:name w:val="ListLabel 1820"/>
    <w:qFormat/>
    <w:rsid w:val="00B64ED3"/>
    <w:rPr>
      <w:rFonts w:ascii="Times New Roman" w:hAnsi="Times New Roman" w:cs="Symbol"/>
    </w:rPr>
  </w:style>
  <w:style w:type="character" w:customStyle="1" w:styleId="ListLabel1821">
    <w:name w:val="ListLabel 1821"/>
    <w:qFormat/>
    <w:rsid w:val="00B64ED3"/>
    <w:rPr>
      <w:rFonts w:cs="Courier New"/>
    </w:rPr>
  </w:style>
  <w:style w:type="character" w:customStyle="1" w:styleId="ListLabel1822">
    <w:name w:val="ListLabel 1822"/>
    <w:qFormat/>
    <w:rsid w:val="00B64ED3"/>
    <w:rPr>
      <w:rFonts w:cs="Wingdings"/>
    </w:rPr>
  </w:style>
  <w:style w:type="character" w:customStyle="1" w:styleId="ListLabel1823">
    <w:name w:val="ListLabel 1823"/>
    <w:qFormat/>
    <w:rsid w:val="00B64ED3"/>
    <w:rPr>
      <w:rFonts w:cs="Symbol"/>
    </w:rPr>
  </w:style>
  <w:style w:type="character" w:customStyle="1" w:styleId="ListLabel1824">
    <w:name w:val="ListLabel 1824"/>
    <w:qFormat/>
    <w:rsid w:val="00B64ED3"/>
    <w:rPr>
      <w:rFonts w:cs="Courier New"/>
    </w:rPr>
  </w:style>
  <w:style w:type="character" w:customStyle="1" w:styleId="ListLabel1825">
    <w:name w:val="ListLabel 1825"/>
    <w:qFormat/>
    <w:rsid w:val="00B64ED3"/>
    <w:rPr>
      <w:rFonts w:cs="Wingdings"/>
    </w:rPr>
  </w:style>
  <w:style w:type="character" w:customStyle="1" w:styleId="ListLabel1826">
    <w:name w:val="ListLabel 1826"/>
    <w:qFormat/>
    <w:rsid w:val="00B64ED3"/>
    <w:rPr>
      <w:rFonts w:cs="Symbol"/>
    </w:rPr>
  </w:style>
  <w:style w:type="character" w:customStyle="1" w:styleId="ListLabel1827">
    <w:name w:val="ListLabel 1827"/>
    <w:qFormat/>
    <w:rsid w:val="00B64ED3"/>
    <w:rPr>
      <w:rFonts w:cs="Courier New"/>
    </w:rPr>
  </w:style>
  <w:style w:type="character" w:customStyle="1" w:styleId="ListLabel1828">
    <w:name w:val="ListLabel 1828"/>
    <w:qFormat/>
    <w:rsid w:val="00B64ED3"/>
    <w:rPr>
      <w:rFonts w:cs="Wingdings"/>
    </w:rPr>
  </w:style>
  <w:style w:type="character" w:customStyle="1" w:styleId="ListLabel1829">
    <w:name w:val="ListLabel 1829"/>
    <w:qFormat/>
    <w:rsid w:val="00B64ED3"/>
    <w:rPr>
      <w:rFonts w:ascii="Times New Roman" w:hAnsi="Times New Roman" w:cs="Symbol"/>
    </w:rPr>
  </w:style>
  <w:style w:type="character" w:customStyle="1" w:styleId="ListLabel1830">
    <w:name w:val="ListLabel 1830"/>
    <w:qFormat/>
    <w:rsid w:val="00B64ED3"/>
    <w:rPr>
      <w:rFonts w:cs="Courier New"/>
    </w:rPr>
  </w:style>
  <w:style w:type="character" w:customStyle="1" w:styleId="ListLabel1831">
    <w:name w:val="ListLabel 1831"/>
    <w:qFormat/>
    <w:rsid w:val="00B64ED3"/>
    <w:rPr>
      <w:rFonts w:cs="Wingdings"/>
    </w:rPr>
  </w:style>
  <w:style w:type="character" w:customStyle="1" w:styleId="ListLabel1832">
    <w:name w:val="ListLabel 1832"/>
    <w:qFormat/>
    <w:rsid w:val="00B64ED3"/>
    <w:rPr>
      <w:rFonts w:cs="Symbol"/>
    </w:rPr>
  </w:style>
  <w:style w:type="character" w:customStyle="1" w:styleId="ListLabel1833">
    <w:name w:val="ListLabel 1833"/>
    <w:qFormat/>
    <w:rsid w:val="00B64ED3"/>
    <w:rPr>
      <w:rFonts w:cs="Courier New"/>
    </w:rPr>
  </w:style>
  <w:style w:type="character" w:customStyle="1" w:styleId="ListLabel1834">
    <w:name w:val="ListLabel 1834"/>
    <w:qFormat/>
    <w:rsid w:val="00B64ED3"/>
    <w:rPr>
      <w:rFonts w:cs="Wingdings"/>
    </w:rPr>
  </w:style>
  <w:style w:type="character" w:customStyle="1" w:styleId="ListLabel1835">
    <w:name w:val="ListLabel 1835"/>
    <w:qFormat/>
    <w:rsid w:val="00B64ED3"/>
    <w:rPr>
      <w:rFonts w:cs="Symbol"/>
    </w:rPr>
  </w:style>
  <w:style w:type="character" w:customStyle="1" w:styleId="ListLabel1836">
    <w:name w:val="ListLabel 1836"/>
    <w:qFormat/>
    <w:rsid w:val="00B64ED3"/>
    <w:rPr>
      <w:rFonts w:cs="Courier New"/>
    </w:rPr>
  </w:style>
  <w:style w:type="character" w:customStyle="1" w:styleId="ListLabel1837">
    <w:name w:val="ListLabel 1837"/>
    <w:qFormat/>
    <w:rsid w:val="00B64ED3"/>
    <w:rPr>
      <w:rFonts w:cs="Wingdings"/>
    </w:rPr>
  </w:style>
  <w:style w:type="character" w:customStyle="1" w:styleId="ListLabel1838">
    <w:name w:val="ListLabel 1838"/>
    <w:qFormat/>
    <w:rsid w:val="00B64ED3"/>
    <w:rPr>
      <w:rFonts w:ascii="Times New Roman" w:hAnsi="Times New Roman" w:cs="Symbol"/>
    </w:rPr>
  </w:style>
  <w:style w:type="character" w:customStyle="1" w:styleId="ListLabel1839">
    <w:name w:val="ListLabel 1839"/>
    <w:qFormat/>
    <w:rsid w:val="00B64ED3"/>
    <w:rPr>
      <w:rFonts w:cs="Courier New"/>
    </w:rPr>
  </w:style>
  <w:style w:type="character" w:customStyle="1" w:styleId="ListLabel1840">
    <w:name w:val="ListLabel 1840"/>
    <w:qFormat/>
    <w:rsid w:val="00B64ED3"/>
    <w:rPr>
      <w:rFonts w:cs="Wingdings"/>
    </w:rPr>
  </w:style>
  <w:style w:type="character" w:customStyle="1" w:styleId="ListLabel1841">
    <w:name w:val="ListLabel 1841"/>
    <w:qFormat/>
    <w:rsid w:val="00B64ED3"/>
    <w:rPr>
      <w:rFonts w:cs="Symbol"/>
    </w:rPr>
  </w:style>
  <w:style w:type="character" w:customStyle="1" w:styleId="ListLabel1842">
    <w:name w:val="ListLabel 1842"/>
    <w:qFormat/>
    <w:rsid w:val="00B64ED3"/>
    <w:rPr>
      <w:rFonts w:cs="Courier New"/>
    </w:rPr>
  </w:style>
  <w:style w:type="character" w:customStyle="1" w:styleId="ListLabel1843">
    <w:name w:val="ListLabel 1843"/>
    <w:qFormat/>
    <w:rsid w:val="00B64ED3"/>
    <w:rPr>
      <w:rFonts w:cs="Wingdings"/>
    </w:rPr>
  </w:style>
  <w:style w:type="character" w:customStyle="1" w:styleId="ListLabel1844">
    <w:name w:val="ListLabel 1844"/>
    <w:qFormat/>
    <w:rsid w:val="00B64ED3"/>
    <w:rPr>
      <w:rFonts w:cs="Symbol"/>
    </w:rPr>
  </w:style>
  <w:style w:type="character" w:customStyle="1" w:styleId="ListLabel1845">
    <w:name w:val="ListLabel 1845"/>
    <w:qFormat/>
    <w:rsid w:val="00B64ED3"/>
    <w:rPr>
      <w:rFonts w:cs="Courier New"/>
    </w:rPr>
  </w:style>
  <w:style w:type="character" w:customStyle="1" w:styleId="ListLabel1846">
    <w:name w:val="ListLabel 1846"/>
    <w:qFormat/>
    <w:rsid w:val="00B64ED3"/>
    <w:rPr>
      <w:rFonts w:cs="Wingdings"/>
    </w:rPr>
  </w:style>
  <w:style w:type="character" w:customStyle="1" w:styleId="ListLabel1847">
    <w:name w:val="ListLabel 1847"/>
    <w:qFormat/>
    <w:rsid w:val="00B64ED3"/>
    <w:rPr>
      <w:rFonts w:ascii="Times New Roman" w:hAnsi="Times New Roman" w:cs="Symbol"/>
    </w:rPr>
  </w:style>
  <w:style w:type="character" w:customStyle="1" w:styleId="ListLabel1848">
    <w:name w:val="ListLabel 1848"/>
    <w:qFormat/>
    <w:rsid w:val="00B64ED3"/>
    <w:rPr>
      <w:rFonts w:cs="Courier New"/>
    </w:rPr>
  </w:style>
  <w:style w:type="character" w:customStyle="1" w:styleId="ListLabel1849">
    <w:name w:val="ListLabel 1849"/>
    <w:qFormat/>
    <w:rsid w:val="00B64ED3"/>
    <w:rPr>
      <w:rFonts w:cs="Wingdings"/>
    </w:rPr>
  </w:style>
  <w:style w:type="character" w:customStyle="1" w:styleId="ListLabel1850">
    <w:name w:val="ListLabel 1850"/>
    <w:qFormat/>
    <w:rsid w:val="00B64ED3"/>
    <w:rPr>
      <w:rFonts w:cs="Symbol"/>
    </w:rPr>
  </w:style>
  <w:style w:type="character" w:customStyle="1" w:styleId="ListLabel1851">
    <w:name w:val="ListLabel 1851"/>
    <w:qFormat/>
    <w:rsid w:val="00B64ED3"/>
    <w:rPr>
      <w:rFonts w:cs="Courier New"/>
    </w:rPr>
  </w:style>
  <w:style w:type="character" w:customStyle="1" w:styleId="ListLabel1852">
    <w:name w:val="ListLabel 1852"/>
    <w:qFormat/>
    <w:rsid w:val="00B64ED3"/>
    <w:rPr>
      <w:rFonts w:cs="Wingdings"/>
    </w:rPr>
  </w:style>
  <w:style w:type="character" w:customStyle="1" w:styleId="ListLabel1853">
    <w:name w:val="ListLabel 1853"/>
    <w:qFormat/>
    <w:rsid w:val="00B64ED3"/>
    <w:rPr>
      <w:rFonts w:cs="Symbol"/>
    </w:rPr>
  </w:style>
  <w:style w:type="character" w:customStyle="1" w:styleId="ListLabel1854">
    <w:name w:val="ListLabel 1854"/>
    <w:qFormat/>
    <w:rsid w:val="00B64ED3"/>
    <w:rPr>
      <w:rFonts w:cs="Courier New"/>
    </w:rPr>
  </w:style>
  <w:style w:type="character" w:customStyle="1" w:styleId="ListLabel1855">
    <w:name w:val="ListLabel 1855"/>
    <w:qFormat/>
    <w:rsid w:val="00B64ED3"/>
    <w:rPr>
      <w:rFonts w:cs="Wingdings"/>
    </w:rPr>
  </w:style>
  <w:style w:type="character" w:customStyle="1" w:styleId="ListLabel1856">
    <w:name w:val="ListLabel 1856"/>
    <w:qFormat/>
    <w:rsid w:val="00B64ED3"/>
    <w:rPr>
      <w:rFonts w:ascii="Times New Roman" w:hAnsi="Times New Roman" w:cs="Symbol"/>
    </w:rPr>
  </w:style>
  <w:style w:type="character" w:customStyle="1" w:styleId="ListLabel1857">
    <w:name w:val="ListLabel 1857"/>
    <w:qFormat/>
    <w:rsid w:val="00B64ED3"/>
    <w:rPr>
      <w:rFonts w:cs="Courier New"/>
    </w:rPr>
  </w:style>
  <w:style w:type="character" w:customStyle="1" w:styleId="ListLabel1858">
    <w:name w:val="ListLabel 1858"/>
    <w:qFormat/>
    <w:rsid w:val="00B64ED3"/>
    <w:rPr>
      <w:rFonts w:cs="Wingdings"/>
    </w:rPr>
  </w:style>
  <w:style w:type="character" w:customStyle="1" w:styleId="ListLabel1859">
    <w:name w:val="ListLabel 1859"/>
    <w:qFormat/>
    <w:rsid w:val="00B64ED3"/>
    <w:rPr>
      <w:rFonts w:cs="Symbol"/>
    </w:rPr>
  </w:style>
  <w:style w:type="character" w:customStyle="1" w:styleId="ListLabel1860">
    <w:name w:val="ListLabel 1860"/>
    <w:qFormat/>
    <w:rsid w:val="00B64ED3"/>
    <w:rPr>
      <w:rFonts w:cs="Courier New"/>
    </w:rPr>
  </w:style>
  <w:style w:type="character" w:customStyle="1" w:styleId="ListLabel1861">
    <w:name w:val="ListLabel 1861"/>
    <w:qFormat/>
    <w:rsid w:val="00B64ED3"/>
    <w:rPr>
      <w:rFonts w:cs="Wingdings"/>
    </w:rPr>
  </w:style>
  <w:style w:type="character" w:customStyle="1" w:styleId="ListLabel1862">
    <w:name w:val="ListLabel 1862"/>
    <w:qFormat/>
    <w:rsid w:val="00B64ED3"/>
    <w:rPr>
      <w:rFonts w:cs="Symbol"/>
    </w:rPr>
  </w:style>
  <w:style w:type="character" w:customStyle="1" w:styleId="ListLabel1863">
    <w:name w:val="ListLabel 1863"/>
    <w:qFormat/>
    <w:rsid w:val="00B64ED3"/>
    <w:rPr>
      <w:rFonts w:cs="Courier New"/>
    </w:rPr>
  </w:style>
  <w:style w:type="character" w:customStyle="1" w:styleId="ListLabel1864">
    <w:name w:val="ListLabel 1864"/>
    <w:qFormat/>
    <w:rsid w:val="00B64ED3"/>
    <w:rPr>
      <w:rFonts w:cs="Wingdings"/>
    </w:rPr>
  </w:style>
  <w:style w:type="character" w:customStyle="1" w:styleId="ListLabel1865">
    <w:name w:val="ListLabel 1865"/>
    <w:qFormat/>
    <w:rsid w:val="00B64ED3"/>
    <w:rPr>
      <w:rFonts w:ascii="Times New Roman" w:hAnsi="Times New Roman" w:cs="Symbol"/>
    </w:rPr>
  </w:style>
  <w:style w:type="character" w:customStyle="1" w:styleId="ListLabel1866">
    <w:name w:val="ListLabel 1866"/>
    <w:qFormat/>
    <w:rsid w:val="00B64ED3"/>
    <w:rPr>
      <w:rFonts w:cs="Courier New"/>
    </w:rPr>
  </w:style>
  <w:style w:type="character" w:customStyle="1" w:styleId="ListLabel1867">
    <w:name w:val="ListLabel 1867"/>
    <w:qFormat/>
    <w:rsid w:val="00B64ED3"/>
    <w:rPr>
      <w:rFonts w:cs="Wingdings"/>
    </w:rPr>
  </w:style>
  <w:style w:type="character" w:customStyle="1" w:styleId="ListLabel1868">
    <w:name w:val="ListLabel 1868"/>
    <w:qFormat/>
    <w:rsid w:val="00B64ED3"/>
    <w:rPr>
      <w:rFonts w:cs="Symbol"/>
    </w:rPr>
  </w:style>
  <w:style w:type="character" w:customStyle="1" w:styleId="ListLabel1869">
    <w:name w:val="ListLabel 1869"/>
    <w:qFormat/>
    <w:rsid w:val="00B64ED3"/>
    <w:rPr>
      <w:rFonts w:cs="Courier New"/>
    </w:rPr>
  </w:style>
  <w:style w:type="character" w:customStyle="1" w:styleId="ListLabel1870">
    <w:name w:val="ListLabel 1870"/>
    <w:qFormat/>
    <w:rsid w:val="00B64ED3"/>
    <w:rPr>
      <w:rFonts w:cs="Wingdings"/>
    </w:rPr>
  </w:style>
  <w:style w:type="character" w:customStyle="1" w:styleId="ListLabel1871">
    <w:name w:val="ListLabel 1871"/>
    <w:qFormat/>
    <w:rsid w:val="00B64ED3"/>
    <w:rPr>
      <w:rFonts w:cs="Symbol"/>
    </w:rPr>
  </w:style>
  <w:style w:type="character" w:customStyle="1" w:styleId="ListLabel1872">
    <w:name w:val="ListLabel 1872"/>
    <w:qFormat/>
    <w:rsid w:val="00B64ED3"/>
    <w:rPr>
      <w:rFonts w:cs="Courier New"/>
    </w:rPr>
  </w:style>
  <w:style w:type="character" w:customStyle="1" w:styleId="ListLabel1873">
    <w:name w:val="ListLabel 1873"/>
    <w:qFormat/>
    <w:rsid w:val="00B64ED3"/>
    <w:rPr>
      <w:rFonts w:cs="Wingdings"/>
    </w:rPr>
  </w:style>
  <w:style w:type="character" w:customStyle="1" w:styleId="ListLabel1874">
    <w:name w:val="ListLabel 1874"/>
    <w:qFormat/>
    <w:rsid w:val="00B64ED3"/>
    <w:rPr>
      <w:rFonts w:ascii="Times New Roman" w:hAnsi="Times New Roman" w:cs="Symbol"/>
    </w:rPr>
  </w:style>
  <w:style w:type="character" w:customStyle="1" w:styleId="ListLabel1875">
    <w:name w:val="ListLabel 1875"/>
    <w:qFormat/>
    <w:rsid w:val="00B64ED3"/>
    <w:rPr>
      <w:rFonts w:ascii="Times New Roman" w:hAnsi="Times New Roman" w:cs="Symbol"/>
    </w:rPr>
  </w:style>
  <w:style w:type="character" w:customStyle="1" w:styleId="ListLabel1876">
    <w:name w:val="ListLabel 1876"/>
    <w:qFormat/>
    <w:rsid w:val="00B64ED3"/>
    <w:rPr>
      <w:rFonts w:cs="Courier New"/>
    </w:rPr>
  </w:style>
  <w:style w:type="character" w:customStyle="1" w:styleId="ListLabel1877">
    <w:name w:val="ListLabel 1877"/>
    <w:qFormat/>
    <w:rsid w:val="00B64ED3"/>
    <w:rPr>
      <w:rFonts w:cs="Wingdings"/>
    </w:rPr>
  </w:style>
  <w:style w:type="character" w:customStyle="1" w:styleId="ListLabel1878">
    <w:name w:val="ListLabel 1878"/>
    <w:qFormat/>
    <w:rsid w:val="00B64ED3"/>
    <w:rPr>
      <w:rFonts w:cs="Symbol"/>
    </w:rPr>
  </w:style>
  <w:style w:type="character" w:customStyle="1" w:styleId="ListLabel1879">
    <w:name w:val="ListLabel 1879"/>
    <w:qFormat/>
    <w:rsid w:val="00B64ED3"/>
    <w:rPr>
      <w:rFonts w:cs="Courier New"/>
    </w:rPr>
  </w:style>
  <w:style w:type="character" w:customStyle="1" w:styleId="ListLabel1880">
    <w:name w:val="ListLabel 1880"/>
    <w:qFormat/>
    <w:rsid w:val="00B64ED3"/>
    <w:rPr>
      <w:rFonts w:cs="Wingdings"/>
    </w:rPr>
  </w:style>
  <w:style w:type="character" w:customStyle="1" w:styleId="ListLabel1881">
    <w:name w:val="ListLabel 1881"/>
    <w:qFormat/>
    <w:rsid w:val="00B64ED3"/>
    <w:rPr>
      <w:rFonts w:cs="Symbol"/>
    </w:rPr>
  </w:style>
  <w:style w:type="character" w:customStyle="1" w:styleId="ListLabel1882">
    <w:name w:val="ListLabel 1882"/>
    <w:qFormat/>
    <w:rsid w:val="00B64ED3"/>
    <w:rPr>
      <w:rFonts w:cs="Courier New"/>
    </w:rPr>
  </w:style>
  <w:style w:type="character" w:customStyle="1" w:styleId="ListLabel1883">
    <w:name w:val="ListLabel 1883"/>
    <w:qFormat/>
    <w:rsid w:val="00B64ED3"/>
    <w:rPr>
      <w:rFonts w:cs="Wingdings"/>
    </w:rPr>
  </w:style>
  <w:style w:type="character" w:customStyle="1" w:styleId="ListLabel1884">
    <w:name w:val="ListLabel 1884"/>
    <w:qFormat/>
    <w:rsid w:val="00B64ED3"/>
    <w:rPr>
      <w:rFonts w:ascii="Times New Roman" w:hAnsi="Times New Roman" w:cs="Symbol"/>
      <w:sz w:val="22"/>
    </w:rPr>
  </w:style>
  <w:style w:type="character" w:customStyle="1" w:styleId="ListLabel1885">
    <w:name w:val="ListLabel 1885"/>
    <w:qFormat/>
    <w:rsid w:val="00B64ED3"/>
    <w:rPr>
      <w:rFonts w:cs="Courier New"/>
    </w:rPr>
  </w:style>
  <w:style w:type="character" w:customStyle="1" w:styleId="ListLabel1886">
    <w:name w:val="ListLabel 1886"/>
    <w:qFormat/>
    <w:rsid w:val="00B64ED3"/>
    <w:rPr>
      <w:rFonts w:cs="Wingdings"/>
    </w:rPr>
  </w:style>
  <w:style w:type="character" w:customStyle="1" w:styleId="ListLabel1887">
    <w:name w:val="ListLabel 1887"/>
    <w:qFormat/>
    <w:rsid w:val="00B64ED3"/>
    <w:rPr>
      <w:rFonts w:cs="Symbol"/>
    </w:rPr>
  </w:style>
  <w:style w:type="character" w:customStyle="1" w:styleId="ListLabel1888">
    <w:name w:val="ListLabel 1888"/>
    <w:qFormat/>
    <w:rsid w:val="00B64ED3"/>
    <w:rPr>
      <w:rFonts w:cs="Courier New"/>
    </w:rPr>
  </w:style>
  <w:style w:type="character" w:customStyle="1" w:styleId="ListLabel1889">
    <w:name w:val="ListLabel 1889"/>
    <w:qFormat/>
    <w:rsid w:val="00B64ED3"/>
    <w:rPr>
      <w:rFonts w:cs="Wingdings"/>
    </w:rPr>
  </w:style>
  <w:style w:type="character" w:customStyle="1" w:styleId="ListLabel1890">
    <w:name w:val="ListLabel 1890"/>
    <w:qFormat/>
    <w:rsid w:val="00B64ED3"/>
    <w:rPr>
      <w:rFonts w:cs="Symbol"/>
    </w:rPr>
  </w:style>
  <w:style w:type="character" w:customStyle="1" w:styleId="ListLabel1891">
    <w:name w:val="ListLabel 1891"/>
    <w:qFormat/>
    <w:rsid w:val="00B64ED3"/>
    <w:rPr>
      <w:rFonts w:cs="Courier New"/>
    </w:rPr>
  </w:style>
  <w:style w:type="character" w:customStyle="1" w:styleId="ListLabel1892">
    <w:name w:val="ListLabel 1892"/>
    <w:qFormat/>
    <w:rsid w:val="00B64ED3"/>
    <w:rPr>
      <w:rFonts w:cs="Wingdings"/>
    </w:rPr>
  </w:style>
  <w:style w:type="character" w:customStyle="1" w:styleId="ListLabel1893">
    <w:name w:val="ListLabel 1893"/>
    <w:qFormat/>
    <w:rsid w:val="00B64ED3"/>
    <w:rPr>
      <w:rFonts w:ascii="Times New Roman" w:hAnsi="Times New Roman" w:cs="Symbol"/>
      <w:sz w:val="22"/>
    </w:rPr>
  </w:style>
  <w:style w:type="character" w:customStyle="1" w:styleId="ListLabel1894">
    <w:name w:val="ListLabel 1894"/>
    <w:qFormat/>
    <w:rsid w:val="00B64ED3"/>
    <w:rPr>
      <w:rFonts w:cs="Courier New"/>
    </w:rPr>
  </w:style>
  <w:style w:type="character" w:customStyle="1" w:styleId="ListLabel1895">
    <w:name w:val="ListLabel 1895"/>
    <w:qFormat/>
    <w:rsid w:val="00B64ED3"/>
    <w:rPr>
      <w:rFonts w:cs="Wingdings"/>
    </w:rPr>
  </w:style>
  <w:style w:type="character" w:customStyle="1" w:styleId="ListLabel1896">
    <w:name w:val="ListLabel 1896"/>
    <w:qFormat/>
    <w:rsid w:val="00B64ED3"/>
    <w:rPr>
      <w:rFonts w:cs="Symbol"/>
    </w:rPr>
  </w:style>
  <w:style w:type="character" w:customStyle="1" w:styleId="ListLabel1897">
    <w:name w:val="ListLabel 1897"/>
    <w:qFormat/>
    <w:rsid w:val="00B64ED3"/>
    <w:rPr>
      <w:rFonts w:cs="Courier New"/>
    </w:rPr>
  </w:style>
  <w:style w:type="character" w:customStyle="1" w:styleId="ListLabel1898">
    <w:name w:val="ListLabel 1898"/>
    <w:qFormat/>
    <w:rsid w:val="00B64ED3"/>
    <w:rPr>
      <w:rFonts w:cs="Wingdings"/>
    </w:rPr>
  </w:style>
  <w:style w:type="character" w:customStyle="1" w:styleId="ListLabel1899">
    <w:name w:val="ListLabel 1899"/>
    <w:qFormat/>
    <w:rsid w:val="00B64ED3"/>
    <w:rPr>
      <w:rFonts w:cs="Symbol"/>
    </w:rPr>
  </w:style>
  <w:style w:type="character" w:customStyle="1" w:styleId="ListLabel1900">
    <w:name w:val="ListLabel 1900"/>
    <w:qFormat/>
    <w:rsid w:val="00B64ED3"/>
    <w:rPr>
      <w:rFonts w:cs="Courier New"/>
    </w:rPr>
  </w:style>
  <w:style w:type="character" w:customStyle="1" w:styleId="ListLabel1901">
    <w:name w:val="ListLabel 1901"/>
    <w:qFormat/>
    <w:rsid w:val="00B64ED3"/>
    <w:rPr>
      <w:rFonts w:cs="Wingdings"/>
    </w:rPr>
  </w:style>
  <w:style w:type="character" w:customStyle="1" w:styleId="ListLabel1902">
    <w:name w:val="ListLabel 1902"/>
    <w:qFormat/>
    <w:rsid w:val="00B64ED3"/>
    <w:rPr>
      <w:rFonts w:ascii="Times New Roman" w:hAnsi="Times New Roman" w:cs="Symbol"/>
    </w:rPr>
  </w:style>
  <w:style w:type="character" w:customStyle="1" w:styleId="ListLabel1903">
    <w:name w:val="ListLabel 1903"/>
    <w:qFormat/>
    <w:rsid w:val="00B64ED3"/>
    <w:rPr>
      <w:rFonts w:ascii="Times New Roman" w:hAnsi="Times New Roman" w:cs="Symbol"/>
    </w:rPr>
  </w:style>
  <w:style w:type="character" w:customStyle="1" w:styleId="ListLabel1904">
    <w:name w:val="ListLabel 1904"/>
    <w:qFormat/>
    <w:rsid w:val="00B64ED3"/>
    <w:rPr>
      <w:rFonts w:cs="Courier New"/>
    </w:rPr>
  </w:style>
  <w:style w:type="character" w:customStyle="1" w:styleId="ListLabel1905">
    <w:name w:val="ListLabel 1905"/>
    <w:qFormat/>
    <w:rsid w:val="00B64ED3"/>
    <w:rPr>
      <w:rFonts w:cs="Wingdings"/>
    </w:rPr>
  </w:style>
  <w:style w:type="character" w:customStyle="1" w:styleId="ListLabel1906">
    <w:name w:val="ListLabel 1906"/>
    <w:qFormat/>
    <w:rsid w:val="00B64ED3"/>
    <w:rPr>
      <w:rFonts w:cs="Symbol"/>
    </w:rPr>
  </w:style>
  <w:style w:type="character" w:customStyle="1" w:styleId="ListLabel1907">
    <w:name w:val="ListLabel 1907"/>
    <w:qFormat/>
    <w:rsid w:val="00B64ED3"/>
    <w:rPr>
      <w:rFonts w:cs="Courier New"/>
    </w:rPr>
  </w:style>
  <w:style w:type="character" w:customStyle="1" w:styleId="ListLabel1908">
    <w:name w:val="ListLabel 1908"/>
    <w:qFormat/>
    <w:rsid w:val="00B64ED3"/>
    <w:rPr>
      <w:rFonts w:cs="Wingdings"/>
    </w:rPr>
  </w:style>
  <w:style w:type="character" w:customStyle="1" w:styleId="ListLabel1909">
    <w:name w:val="ListLabel 1909"/>
    <w:qFormat/>
    <w:rsid w:val="00B64ED3"/>
    <w:rPr>
      <w:rFonts w:cs="Symbol"/>
    </w:rPr>
  </w:style>
  <w:style w:type="character" w:customStyle="1" w:styleId="ListLabel1910">
    <w:name w:val="ListLabel 1910"/>
    <w:qFormat/>
    <w:rsid w:val="00B64ED3"/>
    <w:rPr>
      <w:rFonts w:cs="Courier New"/>
    </w:rPr>
  </w:style>
  <w:style w:type="character" w:customStyle="1" w:styleId="ListLabel1911">
    <w:name w:val="ListLabel 1911"/>
    <w:qFormat/>
    <w:rsid w:val="00B64ED3"/>
    <w:rPr>
      <w:rFonts w:cs="Wingdings"/>
    </w:rPr>
  </w:style>
  <w:style w:type="character" w:customStyle="1" w:styleId="ListLabel1912">
    <w:name w:val="ListLabel 1912"/>
    <w:qFormat/>
    <w:rsid w:val="00B64ED3"/>
    <w:rPr>
      <w:rFonts w:ascii="Times New Roman" w:hAnsi="Times New Roman" w:cs="Wingdings"/>
      <w:b/>
    </w:rPr>
  </w:style>
  <w:style w:type="character" w:customStyle="1" w:styleId="ListLabel1913">
    <w:name w:val="ListLabel 1913"/>
    <w:qFormat/>
    <w:rsid w:val="00B64ED3"/>
    <w:rPr>
      <w:rFonts w:cs="Courier New"/>
    </w:rPr>
  </w:style>
  <w:style w:type="character" w:customStyle="1" w:styleId="ListLabel1914">
    <w:name w:val="ListLabel 1914"/>
    <w:qFormat/>
    <w:rsid w:val="00B64ED3"/>
    <w:rPr>
      <w:rFonts w:cs="Wingdings"/>
    </w:rPr>
  </w:style>
  <w:style w:type="character" w:customStyle="1" w:styleId="ListLabel1915">
    <w:name w:val="ListLabel 1915"/>
    <w:qFormat/>
    <w:rsid w:val="00B64ED3"/>
    <w:rPr>
      <w:rFonts w:cs="Symbol"/>
    </w:rPr>
  </w:style>
  <w:style w:type="character" w:customStyle="1" w:styleId="ListLabel1916">
    <w:name w:val="ListLabel 1916"/>
    <w:qFormat/>
    <w:rsid w:val="00B64ED3"/>
    <w:rPr>
      <w:rFonts w:cs="Courier New"/>
    </w:rPr>
  </w:style>
  <w:style w:type="character" w:customStyle="1" w:styleId="ListLabel1917">
    <w:name w:val="ListLabel 1917"/>
    <w:qFormat/>
    <w:rsid w:val="00B64ED3"/>
    <w:rPr>
      <w:rFonts w:cs="Wingdings"/>
    </w:rPr>
  </w:style>
  <w:style w:type="character" w:customStyle="1" w:styleId="ListLabel1918">
    <w:name w:val="ListLabel 1918"/>
    <w:qFormat/>
    <w:rsid w:val="00B64ED3"/>
    <w:rPr>
      <w:rFonts w:cs="Symbol"/>
    </w:rPr>
  </w:style>
  <w:style w:type="character" w:customStyle="1" w:styleId="ListLabel1919">
    <w:name w:val="ListLabel 1919"/>
    <w:qFormat/>
    <w:rsid w:val="00B64ED3"/>
    <w:rPr>
      <w:rFonts w:cs="Courier New"/>
    </w:rPr>
  </w:style>
  <w:style w:type="character" w:customStyle="1" w:styleId="ListLabel1920">
    <w:name w:val="ListLabel 1920"/>
    <w:qFormat/>
    <w:rsid w:val="00B64ED3"/>
    <w:rPr>
      <w:rFonts w:cs="Wingdings"/>
    </w:rPr>
  </w:style>
  <w:style w:type="character" w:customStyle="1" w:styleId="ListLabel1921">
    <w:name w:val="ListLabel 1921"/>
    <w:qFormat/>
    <w:rsid w:val="00B64ED3"/>
    <w:rPr>
      <w:rFonts w:ascii="Times New Roman" w:hAnsi="Times New Roman" w:cs="Wingdings"/>
      <w:b/>
    </w:rPr>
  </w:style>
  <w:style w:type="character" w:customStyle="1" w:styleId="ListLabel1922">
    <w:name w:val="ListLabel 1922"/>
    <w:qFormat/>
    <w:rsid w:val="00B64ED3"/>
    <w:rPr>
      <w:rFonts w:cs="Courier New"/>
    </w:rPr>
  </w:style>
  <w:style w:type="character" w:customStyle="1" w:styleId="ListLabel1923">
    <w:name w:val="ListLabel 1923"/>
    <w:qFormat/>
    <w:rsid w:val="00B64ED3"/>
    <w:rPr>
      <w:rFonts w:cs="Wingdings"/>
    </w:rPr>
  </w:style>
  <w:style w:type="character" w:customStyle="1" w:styleId="ListLabel1924">
    <w:name w:val="ListLabel 1924"/>
    <w:qFormat/>
    <w:rsid w:val="00B64ED3"/>
    <w:rPr>
      <w:rFonts w:cs="Symbol"/>
    </w:rPr>
  </w:style>
  <w:style w:type="character" w:customStyle="1" w:styleId="ListLabel1925">
    <w:name w:val="ListLabel 1925"/>
    <w:qFormat/>
    <w:rsid w:val="00B64ED3"/>
    <w:rPr>
      <w:rFonts w:cs="Courier New"/>
    </w:rPr>
  </w:style>
  <w:style w:type="character" w:customStyle="1" w:styleId="ListLabel1926">
    <w:name w:val="ListLabel 1926"/>
    <w:qFormat/>
    <w:rsid w:val="00B64ED3"/>
    <w:rPr>
      <w:rFonts w:cs="Wingdings"/>
    </w:rPr>
  </w:style>
  <w:style w:type="character" w:customStyle="1" w:styleId="ListLabel1927">
    <w:name w:val="ListLabel 1927"/>
    <w:qFormat/>
    <w:rsid w:val="00B64ED3"/>
    <w:rPr>
      <w:rFonts w:cs="Symbol"/>
    </w:rPr>
  </w:style>
  <w:style w:type="character" w:customStyle="1" w:styleId="ListLabel1928">
    <w:name w:val="ListLabel 1928"/>
    <w:qFormat/>
    <w:rsid w:val="00B64ED3"/>
    <w:rPr>
      <w:rFonts w:cs="Courier New"/>
    </w:rPr>
  </w:style>
  <w:style w:type="character" w:customStyle="1" w:styleId="ListLabel1929">
    <w:name w:val="ListLabel 1929"/>
    <w:qFormat/>
    <w:rsid w:val="00B64ED3"/>
    <w:rPr>
      <w:rFonts w:cs="Wingdings"/>
    </w:rPr>
  </w:style>
  <w:style w:type="character" w:customStyle="1" w:styleId="ListLabel1930">
    <w:name w:val="ListLabel 1930"/>
    <w:qFormat/>
    <w:rsid w:val="00B64ED3"/>
    <w:rPr>
      <w:rFonts w:ascii="Times New Roman" w:hAnsi="Times New Roman" w:cs="Wingdings"/>
      <w:b/>
    </w:rPr>
  </w:style>
  <w:style w:type="character" w:customStyle="1" w:styleId="ListLabel1931">
    <w:name w:val="ListLabel 1931"/>
    <w:qFormat/>
    <w:rsid w:val="00B64ED3"/>
    <w:rPr>
      <w:rFonts w:cs="Courier New"/>
    </w:rPr>
  </w:style>
  <w:style w:type="character" w:customStyle="1" w:styleId="ListLabel1932">
    <w:name w:val="ListLabel 1932"/>
    <w:qFormat/>
    <w:rsid w:val="00B64ED3"/>
    <w:rPr>
      <w:rFonts w:cs="Wingdings"/>
    </w:rPr>
  </w:style>
  <w:style w:type="character" w:customStyle="1" w:styleId="ListLabel1933">
    <w:name w:val="ListLabel 1933"/>
    <w:qFormat/>
    <w:rsid w:val="00B64ED3"/>
    <w:rPr>
      <w:rFonts w:cs="Symbol"/>
    </w:rPr>
  </w:style>
  <w:style w:type="character" w:customStyle="1" w:styleId="ListLabel1934">
    <w:name w:val="ListLabel 1934"/>
    <w:qFormat/>
    <w:rsid w:val="00B64ED3"/>
    <w:rPr>
      <w:rFonts w:cs="Courier New"/>
    </w:rPr>
  </w:style>
  <w:style w:type="character" w:customStyle="1" w:styleId="ListLabel1935">
    <w:name w:val="ListLabel 1935"/>
    <w:qFormat/>
    <w:rsid w:val="00B64ED3"/>
    <w:rPr>
      <w:rFonts w:cs="Wingdings"/>
    </w:rPr>
  </w:style>
  <w:style w:type="character" w:customStyle="1" w:styleId="ListLabel1936">
    <w:name w:val="ListLabel 1936"/>
    <w:qFormat/>
    <w:rsid w:val="00B64ED3"/>
    <w:rPr>
      <w:rFonts w:cs="Symbol"/>
    </w:rPr>
  </w:style>
  <w:style w:type="character" w:customStyle="1" w:styleId="ListLabel1937">
    <w:name w:val="ListLabel 1937"/>
    <w:qFormat/>
    <w:rsid w:val="00B64ED3"/>
    <w:rPr>
      <w:rFonts w:cs="Courier New"/>
    </w:rPr>
  </w:style>
  <w:style w:type="character" w:customStyle="1" w:styleId="ListLabel1938">
    <w:name w:val="ListLabel 1938"/>
    <w:qFormat/>
    <w:rsid w:val="00B64ED3"/>
    <w:rPr>
      <w:rFonts w:cs="Wingdings"/>
    </w:rPr>
  </w:style>
  <w:style w:type="character" w:customStyle="1" w:styleId="ListLabel1939">
    <w:name w:val="ListLabel 1939"/>
    <w:qFormat/>
    <w:rsid w:val="00B64ED3"/>
    <w:rPr>
      <w:rFonts w:ascii="Times New Roman" w:hAnsi="Times New Roman" w:cs="Symbol"/>
    </w:rPr>
  </w:style>
  <w:style w:type="character" w:customStyle="1" w:styleId="ListLabel1940">
    <w:name w:val="ListLabel 1940"/>
    <w:qFormat/>
    <w:rsid w:val="00B64ED3"/>
    <w:rPr>
      <w:rFonts w:cs="Courier New"/>
    </w:rPr>
  </w:style>
  <w:style w:type="character" w:customStyle="1" w:styleId="ListLabel1941">
    <w:name w:val="ListLabel 1941"/>
    <w:qFormat/>
    <w:rsid w:val="00B64ED3"/>
    <w:rPr>
      <w:rFonts w:cs="Wingdings"/>
    </w:rPr>
  </w:style>
  <w:style w:type="character" w:customStyle="1" w:styleId="ListLabel1942">
    <w:name w:val="ListLabel 1942"/>
    <w:qFormat/>
    <w:rsid w:val="00B64ED3"/>
    <w:rPr>
      <w:rFonts w:cs="Symbol"/>
    </w:rPr>
  </w:style>
  <w:style w:type="character" w:customStyle="1" w:styleId="ListLabel1943">
    <w:name w:val="ListLabel 1943"/>
    <w:qFormat/>
    <w:rsid w:val="00B64ED3"/>
    <w:rPr>
      <w:rFonts w:cs="Courier New"/>
    </w:rPr>
  </w:style>
  <w:style w:type="character" w:customStyle="1" w:styleId="ListLabel1944">
    <w:name w:val="ListLabel 1944"/>
    <w:qFormat/>
    <w:rsid w:val="00B64ED3"/>
    <w:rPr>
      <w:rFonts w:cs="Wingdings"/>
    </w:rPr>
  </w:style>
  <w:style w:type="character" w:customStyle="1" w:styleId="ListLabel1945">
    <w:name w:val="ListLabel 1945"/>
    <w:qFormat/>
    <w:rsid w:val="00B64ED3"/>
    <w:rPr>
      <w:rFonts w:cs="Symbol"/>
    </w:rPr>
  </w:style>
  <w:style w:type="character" w:customStyle="1" w:styleId="ListLabel1946">
    <w:name w:val="ListLabel 1946"/>
    <w:qFormat/>
    <w:rsid w:val="00B64ED3"/>
    <w:rPr>
      <w:rFonts w:cs="Courier New"/>
    </w:rPr>
  </w:style>
  <w:style w:type="character" w:customStyle="1" w:styleId="ListLabel1947">
    <w:name w:val="ListLabel 1947"/>
    <w:qFormat/>
    <w:rsid w:val="00B64ED3"/>
    <w:rPr>
      <w:rFonts w:cs="Wingdings"/>
    </w:rPr>
  </w:style>
  <w:style w:type="character" w:customStyle="1" w:styleId="ListLabel1948">
    <w:name w:val="ListLabel 1948"/>
    <w:qFormat/>
    <w:rsid w:val="00B64ED3"/>
    <w:rPr>
      <w:rFonts w:cs="Symbol"/>
      <w:sz w:val="22"/>
    </w:rPr>
  </w:style>
  <w:style w:type="character" w:customStyle="1" w:styleId="ListLabel1949">
    <w:name w:val="ListLabel 1949"/>
    <w:qFormat/>
    <w:rsid w:val="00B64ED3"/>
    <w:rPr>
      <w:rFonts w:cs="Courier New"/>
    </w:rPr>
  </w:style>
  <w:style w:type="character" w:customStyle="1" w:styleId="ListLabel1950">
    <w:name w:val="ListLabel 1950"/>
    <w:qFormat/>
    <w:rsid w:val="00B64ED3"/>
    <w:rPr>
      <w:rFonts w:cs="Wingdings"/>
    </w:rPr>
  </w:style>
  <w:style w:type="character" w:customStyle="1" w:styleId="ListLabel1951">
    <w:name w:val="ListLabel 1951"/>
    <w:qFormat/>
    <w:rsid w:val="00B64ED3"/>
    <w:rPr>
      <w:rFonts w:cs="Symbol"/>
    </w:rPr>
  </w:style>
  <w:style w:type="character" w:customStyle="1" w:styleId="ListLabel1952">
    <w:name w:val="ListLabel 1952"/>
    <w:qFormat/>
    <w:rsid w:val="00B64ED3"/>
    <w:rPr>
      <w:rFonts w:cs="Courier New"/>
    </w:rPr>
  </w:style>
  <w:style w:type="character" w:customStyle="1" w:styleId="ListLabel1953">
    <w:name w:val="ListLabel 1953"/>
    <w:qFormat/>
    <w:rsid w:val="00B64ED3"/>
    <w:rPr>
      <w:rFonts w:cs="Wingdings"/>
    </w:rPr>
  </w:style>
  <w:style w:type="character" w:customStyle="1" w:styleId="ListLabel1954">
    <w:name w:val="ListLabel 1954"/>
    <w:qFormat/>
    <w:rsid w:val="00B64ED3"/>
    <w:rPr>
      <w:rFonts w:cs="Symbol"/>
    </w:rPr>
  </w:style>
  <w:style w:type="character" w:customStyle="1" w:styleId="ListLabel1955">
    <w:name w:val="ListLabel 1955"/>
    <w:qFormat/>
    <w:rsid w:val="00B64ED3"/>
    <w:rPr>
      <w:rFonts w:cs="Courier New"/>
    </w:rPr>
  </w:style>
  <w:style w:type="character" w:customStyle="1" w:styleId="ListLabel1956">
    <w:name w:val="ListLabel 1956"/>
    <w:qFormat/>
    <w:rsid w:val="00B64ED3"/>
    <w:rPr>
      <w:rFonts w:cs="Wingdings"/>
    </w:rPr>
  </w:style>
  <w:style w:type="character" w:customStyle="1" w:styleId="ListLabel1957">
    <w:name w:val="ListLabel 1957"/>
    <w:qFormat/>
    <w:rsid w:val="00B64ED3"/>
    <w:rPr>
      <w:rFonts w:cs="Symbol"/>
      <w:sz w:val="22"/>
    </w:rPr>
  </w:style>
  <w:style w:type="character" w:customStyle="1" w:styleId="ListLabel1958">
    <w:name w:val="ListLabel 1958"/>
    <w:qFormat/>
    <w:rsid w:val="00B64ED3"/>
    <w:rPr>
      <w:rFonts w:cs="Courier New"/>
    </w:rPr>
  </w:style>
  <w:style w:type="character" w:customStyle="1" w:styleId="ListLabel1959">
    <w:name w:val="ListLabel 1959"/>
    <w:qFormat/>
    <w:rsid w:val="00B64ED3"/>
    <w:rPr>
      <w:rFonts w:cs="Wingdings"/>
    </w:rPr>
  </w:style>
  <w:style w:type="character" w:customStyle="1" w:styleId="ListLabel1960">
    <w:name w:val="ListLabel 1960"/>
    <w:qFormat/>
    <w:rsid w:val="00B64ED3"/>
    <w:rPr>
      <w:rFonts w:cs="Symbol"/>
    </w:rPr>
  </w:style>
  <w:style w:type="character" w:customStyle="1" w:styleId="ListLabel1961">
    <w:name w:val="ListLabel 1961"/>
    <w:qFormat/>
    <w:rsid w:val="00B64ED3"/>
    <w:rPr>
      <w:rFonts w:cs="Courier New"/>
    </w:rPr>
  </w:style>
  <w:style w:type="character" w:customStyle="1" w:styleId="ListLabel1962">
    <w:name w:val="ListLabel 1962"/>
    <w:qFormat/>
    <w:rsid w:val="00B64ED3"/>
    <w:rPr>
      <w:rFonts w:cs="Wingdings"/>
    </w:rPr>
  </w:style>
  <w:style w:type="character" w:customStyle="1" w:styleId="ListLabel1963">
    <w:name w:val="ListLabel 1963"/>
    <w:qFormat/>
    <w:rsid w:val="00B64ED3"/>
    <w:rPr>
      <w:rFonts w:cs="Symbol"/>
    </w:rPr>
  </w:style>
  <w:style w:type="character" w:customStyle="1" w:styleId="ListLabel1964">
    <w:name w:val="ListLabel 1964"/>
    <w:qFormat/>
    <w:rsid w:val="00B64ED3"/>
    <w:rPr>
      <w:rFonts w:cs="Courier New"/>
    </w:rPr>
  </w:style>
  <w:style w:type="character" w:customStyle="1" w:styleId="ListLabel1965">
    <w:name w:val="ListLabel 1965"/>
    <w:qFormat/>
    <w:rsid w:val="00B64ED3"/>
    <w:rPr>
      <w:rFonts w:cs="Wingdings"/>
    </w:rPr>
  </w:style>
  <w:style w:type="character" w:customStyle="1" w:styleId="ListLabel1966">
    <w:name w:val="ListLabel 1966"/>
    <w:qFormat/>
    <w:rsid w:val="00B64ED3"/>
    <w:rPr>
      <w:rFonts w:ascii="Times New Roman" w:hAnsi="Times New Roman" w:cs="Symbol"/>
    </w:rPr>
  </w:style>
  <w:style w:type="character" w:customStyle="1" w:styleId="ListLabel1967">
    <w:name w:val="ListLabel 1967"/>
    <w:qFormat/>
    <w:rsid w:val="00B64ED3"/>
    <w:rPr>
      <w:rFonts w:cs="Courier New"/>
    </w:rPr>
  </w:style>
  <w:style w:type="character" w:customStyle="1" w:styleId="ListLabel1968">
    <w:name w:val="ListLabel 1968"/>
    <w:qFormat/>
    <w:rsid w:val="00B64ED3"/>
    <w:rPr>
      <w:rFonts w:cs="Wingdings"/>
    </w:rPr>
  </w:style>
  <w:style w:type="character" w:customStyle="1" w:styleId="ListLabel1969">
    <w:name w:val="ListLabel 1969"/>
    <w:qFormat/>
    <w:rsid w:val="00B64ED3"/>
    <w:rPr>
      <w:rFonts w:cs="Symbol"/>
    </w:rPr>
  </w:style>
  <w:style w:type="character" w:customStyle="1" w:styleId="ListLabel1970">
    <w:name w:val="ListLabel 1970"/>
    <w:qFormat/>
    <w:rsid w:val="00B64ED3"/>
    <w:rPr>
      <w:rFonts w:cs="Courier New"/>
    </w:rPr>
  </w:style>
  <w:style w:type="character" w:customStyle="1" w:styleId="ListLabel1971">
    <w:name w:val="ListLabel 1971"/>
    <w:qFormat/>
    <w:rsid w:val="00B64ED3"/>
    <w:rPr>
      <w:rFonts w:cs="Wingdings"/>
    </w:rPr>
  </w:style>
  <w:style w:type="character" w:customStyle="1" w:styleId="ListLabel1972">
    <w:name w:val="ListLabel 1972"/>
    <w:qFormat/>
    <w:rsid w:val="00B64ED3"/>
    <w:rPr>
      <w:rFonts w:cs="Symbol"/>
    </w:rPr>
  </w:style>
  <w:style w:type="character" w:customStyle="1" w:styleId="ListLabel1973">
    <w:name w:val="ListLabel 1973"/>
    <w:qFormat/>
    <w:rsid w:val="00B64ED3"/>
    <w:rPr>
      <w:rFonts w:cs="Courier New"/>
    </w:rPr>
  </w:style>
  <w:style w:type="character" w:customStyle="1" w:styleId="ListLabel1974">
    <w:name w:val="ListLabel 1974"/>
    <w:qFormat/>
    <w:rsid w:val="00B64ED3"/>
    <w:rPr>
      <w:rFonts w:cs="Wingdings"/>
    </w:rPr>
  </w:style>
  <w:style w:type="character" w:customStyle="1" w:styleId="ListLabel1975">
    <w:name w:val="ListLabel 1975"/>
    <w:qFormat/>
    <w:rsid w:val="00B64ED3"/>
    <w:rPr>
      <w:rFonts w:ascii="Times New Roman" w:hAnsi="Times New Roman" w:cs="Symbol"/>
    </w:rPr>
  </w:style>
  <w:style w:type="character" w:customStyle="1" w:styleId="ListLabel1976">
    <w:name w:val="ListLabel 1976"/>
    <w:qFormat/>
    <w:rsid w:val="00B64ED3"/>
    <w:rPr>
      <w:rFonts w:cs="Courier New"/>
    </w:rPr>
  </w:style>
  <w:style w:type="character" w:customStyle="1" w:styleId="ListLabel1977">
    <w:name w:val="ListLabel 1977"/>
    <w:qFormat/>
    <w:rsid w:val="00B64ED3"/>
    <w:rPr>
      <w:rFonts w:cs="Wingdings"/>
    </w:rPr>
  </w:style>
  <w:style w:type="character" w:customStyle="1" w:styleId="ListLabel1978">
    <w:name w:val="ListLabel 1978"/>
    <w:qFormat/>
    <w:rsid w:val="00B64ED3"/>
    <w:rPr>
      <w:rFonts w:cs="Symbol"/>
    </w:rPr>
  </w:style>
  <w:style w:type="character" w:customStyle="1" w:styleId="ListLabel1979">
    <w:name w:val="ListLabel 1979"/>
    <w:qFormat/>
    <w:rsid w:val="00B64ED3"/>
    <w:rPr>
      <w:rFonts w:cs="Courier New"/>
    </w:rPr>
  </w:style>
  <w:style w:type="character" w:customStyle="1" w:styleId="ListLabel1980">
    <w:name w:val="ListLabel 1980"/>
    <w:qFormat/>
    <w:rsid w:val="00B64ED3"/>
    <w:rPr>
      <w:rFonts w:cs="Wingdings"/>
    </w:rPr>
  </w:style>
  <w:style w:type="character" w:customStyle="1" w:styleId="ListLabel1981">
    <w:name w:val="ListLabel 1981"/>
    <w:qFormat/>
    <w:rsid w:val="00B64ED3"/>
    <w:rPr>
      <w:rFonts w:cs="Symbol"/>
    </w:rPr>
  </w:style>
  <w:style w:type="character" w:customStyle="1" w:styleId="ListLabel1982">
    <w:name w:val="ListLabel 1982"/>
    <w:qFormat/>
    <w:rsid w:val="00B64ED3"/>
    <w:rPr>
      <w:rFonts w:cs="Courier New"/>
    </w:rPr>
  </w:style>
  <w:style w:type="character" w:customStyle="1" w:styleId="ListLabel1983">
    <w:name w:val="ListLabel 1983"/>
    <w:qFormat/>
    <w:rsid w:val="00B64ED3"/>
    <w:rPr>
      <w:rFonts w:cs="Wingdings"/>
    </w:rPr>
  </w:style>
  <w:style w:type="character" w:customStyle="1" w:styleId="ListLabel1984">
    <w:name w:val="ListLabel 1984"/>
    <w:qFormat/>
    <w:rsid w:val="00B64ED3"/>
    <w:rPr>
      <w:rFonts w:ascii="Times New Roman" w:hAnsi="Times New Roman" w:cs="Symbol"/>
    </w:rPr>
  </w:style>
  <w:style w:type="character" w:customStyle="1" w:styleId="ListLabel1985">
    <w:name w:val="ListLabel 1985"/>
    <w:qFormat/>
    <w:rsid w:val="00B64ED3"/>
    <w:rPr>
      <w:rFonts w:cs="Courier New"/>
    </w:rPr>
  </w:style>
  <w:style w:type="character" w:customStyle="1" w:styleId="ListLabel1986">
    <w:name w:val="ListLabel 1986"/>
    <w:qFormat/>
    <w:rsid w:val="00B64ED3"/>
    <w:rPr>
      <w:rFonts w:cs="Wingdings"/>
    </w:rPr>
  </w:style>
  <w:style w:type="character" w:customStyle="1" w:styleId="ListLabel1987">
    <w:name w:val="ListLabel 1987"/>
    <w:qFormat/>
    <w:rsid w:val="00B64ED3"/>
    <w:rPr>
      <w:rFonts w:cs="Symbol"/>
    </w:rPr>
  </w:style>
  <w:style w:type="character" w:customStyle="1" w:styleId="ListLabel1988">
    <w:name w:val="ListLabel 1988"/>
    <w:qFormat/>
    <w:rsid w:val="00B64ED3"/>
    <w:rPr>
      <w:rFonts w:cs="Courier New"/>
    </w:rPr>
  </w:style>
  <w:style w:type="character" w:customStyle="1" w:styleId="ListLabel1989">
    <w:name w:val="ListLabel 1989"/>
    <w:qFormat/>
    <w:rsid w:val="00B64ED3"/>
    <w:rPr>
      <w:rFonts w:cs="Wingdings"/>
    </w:rPr>
  </w:style>
  <w:style w:type="character" w:customStyle="1" w:styleId="ListLabel1990">
    <w:name w:val="ListLabel 1990"/>
    <w:qFormat/>
    <w:rsid w:val="00B64ED3"/>
    <w:rPr>
      <w:rFonts w:cs="Symbol"/>
    </w:rPr>
  </w:style>
  <w:style w:type="character" w:customStyle="1" w:styleId="ListLabel1991">
    <w:name w:val="ListLabel 1991"/>
    <w:qFormat/>
    <w:rsid w:val="00B64ED3"/>
    <w:rPr>
      <w:rFonts w:cs="Courier New"/>
    </w:rPr>
  </w:style>
  <w:style w:type="character" w:customStyle="1" w:styleId="ListLabel1992">
    <w:name w:val="ListLabel 1992"/>
    <w:qFormat/>
    <w:rsid w:val="00B64ED3"/>
    <w:rPr>
      <w:rFonts w:cs="Wingdings"/>
    </w:rPr>
  </w:style>
  <w:style w:type="character" w:customStyle="1" w:styleId="ListLabel1993">
    <w:name w:val="ListLabel 1993"/>
    <w:qFormat/>
    <w:rsid w:val="00B64ED3"/>
    <w:rPr>
      <w:rFonts w:ascii="Times New Roman" w:hAnsi="Times New Roman" w:cs="Symbol"/>
    </w:rPr>
  </w:style>
  <w:style w:type="character" w:customStyle="1" w:styleId="ListLabel1994">
    <w:name w:val="ListLabel 1994"/>
    <w:qFormat/>
    <w:rsid w:val="00B64ED3"/>
    <w:rPr>
      <w:rFonts w:cs="Courier New"/>
    </w:rPr>
  </w:style>
  <w:style w:type="character" w:customStyle="1" w:styleId="ListLabel1995">
    <w:name w:val="ListLabel 1995"/>
    <w:qFormat/>
    <w:rsid w:val="00B64ED3"/>
    <w:rPr>
      <w:rFonts w:cs="Wingdings"/>
    </w:rPr>
  </w:style>
  <w:style w:type="character" w:customStyle="1" w:styleId="ListLabel1996">
    <w:name w:val="ListLabel 1996"/>
    <w:qFormat/>
    <w:rsid w:val="00B64ED3"/>
    <w:rPr>
      <w:rFonts w:cs="Symbol"/>
    </w:rPr>
  </w:style>
  <w:style w:type="character" w:customStyle="1" w:styleId="ListLabel1997">
    <w:name w:val="ListLabel 1997"/>
    <w:qFormat/>
    <w:rsid w:val="00B64ED3"/>
    <w:rPr>
      <w:rFonts w:cs="Courier New"/>
    </w:rPr>
  </w:style>
  <w:style w:type="character" w:customStyle="1" w:styleId="ListLabel1998">
    <w:name w:val="ListLabel 1998"/>
    <w:qFormat/>
    <w:rsid w:val="00B64ED3"/>
    <w:rPr>
      <w:rFonts w:cs="Wingdings"/>
    </w:rPr>
  </w:style>
  <w:style w:type="character" w:customStyle="1" w:styleId="ListLabel1999">
    <w:name w:val="ListLabel 1999"/>
    <w:qFormat/>
    <w:rsid w:val="00B64ED3"/>
    <w:rPr>
      <w:rFonts w:cs="Symbol"/>
    </w:rPr>
  </w:style>
  <w:style w:type="character" w:customStyle="1" w:styleId="ListLabel2000">
    <w:name w:val="ListLabel 2000"/>
    <w:qFormat/>
    <w:rsid w:val="00B64ED3"/>
    <w:rPr>
      <w:rFonts w:cs="Courier New"/>
    </w:rPr>
  </w:style>
  <w:style w:type="character" w:customStyle="1" w:styleId="ListLabel2001">
    <w:name w:val="ListLabel 2001"/>
    <w:qFormat/>
    <w:rsid w:val="00B64ED3"/>
    <w:rPr>
      <w:rFonts w:cs="Wingdings"/>
    </w:rPr>
  </w:style>
  <w:style w:type="character" w:customStyle="1" w:styleId="ListLabel2002">
    <w:name w:val="ListLabel 2002"/>
    <w:qFormat/>
    <w:rsid w:val="00B64ED3"/>
    <w:rPr>
      <w:rFonts w:ascii="Times New Roman" w:hAnsi="Times New Roman" w:cs="Symbol"/>
    </w:rPr>
  </w:style>
  <w:style w:type="character" w:customStyle="1" w:styleId="ListLabel2003">
    <w:name w:val="ListLabel 2003"/>
    <w:qFormat/>
    <w:rsid w:val="00B64ED3"/>
    <w:rPr>
      <w:rFonts w:cs="Courier New"/>
    </w:rPr>
  </w:style>
  <w:style w:type="character" w:customStyle="1" w:styleId="ListLabel2004">
    <w:name w:val="ListLabel 2004"/>
    <w:qFormat/>
    <w:rsid w:val="00B64ED3"/>
    <w:rPr>
      <w:rFonts w:cs="Wingdings"/>
    </w:rPr>
  </w:style>
  <w:style w:type="character" w:customStyle="1" w:styleId="ListLabel2005">
    <w:name w:val="ListLabel 2005"/>
    <w:qFormat/>
    <w:rsid w:val="00B64ED3"/>
    <w:rPr>
      <w:rFonts w:cs="Symbol"/>
    </w:rPr>
  </w:style>
  <w:style w:type="character" w:customStyle="1" w:styleId="ListLabel2006">
    <w:name w:val="ListLabel 2006"/>
    <w:qFormat/>
    <w:rsid w:val="00B64ED3"/>
    <w:rPr>
      <w:rFonts w:cs="Courier New"/>
    </w:rPr>
  </w:style>
  <w:style w:type="character" w:customStyle="1" w:styleId="ListLabel2007">
    <w:name w:val="ListLabel 2007"/>
    <w:qFormat/>
    <w:rsid w:val="00B64ED3"/>
    <w:rPr>
      <w:rFonts w:cs="Wingdings"/>
    </w:rPr>
  </w:style>
  <w:style w:type="character" w:customStyle="1" w:styleId="ListLabel2008">
    <w:name w:val="ListLabel 2008"/>
    <w:qFormat/>
    <w:rsid w:val="00B64ED3"/>
    <w:rPr>
      <w:rFonts w:cs="Symbol"/>
    </w:rPr>
  </w:style>
  <w:style w:type="character" w:customStyle="1" w:styleId="ListLabel2009">
    <w:name w:val="ListLabel 2009"/>
    <w:qFormat/>
    <w:rsid w:val="00B64ED3"/>
    <w:rPr>
      <w:rFonts w:cs="Courier New"/>
    </w:rPr>
  </w:style>
  <w:style w:type="character" w:customStyle="1" w:styleId="ListLabel2010">
    <w:name w:val="ListLabel 2010"/>
    <w:qFormat/>
    <w:rsid w:val="00B64ED3"/>
    <w:rPr>
      <w:rFonts w:cs="Wingdings"/>
    </w:rPr>
  </w:style>
  <w:style w:type="character" w:customStyle="1" w:styleId="ListLabel2011">
    <w:name w:val="ListLabel 2011"/>
    <w:qFormat/>
    <w:rsid w:val="00B64ED3"/>
    <w:rPr>
      <w:rFonts w:ascii="Times New Roman" w:hAnsi="Times New Roman" w:cs="Symbol"/>
    </w:rPr>
  </w:style>
  <w:style w:type="character" w:customStyle="1" w:styleId="ListLabel2012">
    <w:name w:val="ListLabel 2012"/>
    <w:qFormat/>
    <w:rsid w:val="00B64ED3"/>
    <w:rPr>
      <w:rFonts w:cs="Courier New"/>
    </w:rPr>
  </w:style>
  <w:style w:type="character" w:customStyle="1" w:styleId="ListLabel2013">
    <w:name w:val="ListLabel 2013"/>
    <w:qFormat/>
    <w:rsid w:val="00B64ED3"/>
    <w:rPr>
      <w:rFonts w:cs="Wingdings"/>
    </w:rPr>
  </w:style>
  <w:style w:type="character" w:customStyle="1" w:styleId="ListLabel2014">
    <w:name w:val="ListLabel 2014"/>
    <w:qFormat/>
    <w:rsid w:val="00B64ED3"/>
    <w:rPr>
      <w:rFonts w:cs="Symbol"/>
    </w:rPr>
  </w:style>
  <w:style w:type="character" w:customStyle="1" w:styleId="ListLabel2015">
    <w:name w:val="ListLabel 2015"/>
    <w:qFormat/>
    <w:rsid w:val="00B64ED3"/>
    <w:rPr>
      <w:rFonts w:cs="Courier New"/>
    </w:rPr>
  </w:style>
  <w:style w:type="character" w:customStyle="1" w:styleId="ListLabel2016">
    <w:name w:val="ListLabel 2016"/>
    <w:qFormat/>
    <w:rsid w:val="00B64ED3"/>
    <w:rPr>
      <w:rFonts w:cs="Wingdings"/>
    </w:rPr>
  </w:style>
  <w:style w:type="character" w:customStyle="1" w:styleId="ListLabel2017">
    <w:name w:val="ListLabel 2017"/>
    <w:qFormat/>
    <w:rsid w:val="00B64ED3"/>
    <w:rPr>
      <w:rFonts w:cs="Symbol"/>
    </w:rPr>
  </w:style>
  <w:style w:type="character" w:customStyle="1" w:styleId="ListLabel2018">
    <w:name w:val="ListLabel 2018"/>
    <w:qFormat/>
    <w:rsid w:val="00B64ED3"/>
    <w:rPr>
      <w:rFonts w:cs="Courier New"/>
    </w:rPr>
  </w:style>
  <w:style w:type="character" w:customStyle="1" w:styleId="ListLabel2019">
    <w:name w:val="ListLabel 2019"/>
    <w:qFormat/>
    <w:rsid w:val="00B64ED3"/>
    <w:rPr>
      <w:rFonts w:cs="Wingdings"/>
    </w:rPr>
  </w:style>
  <w:style w:type="character" w:customStyle="1" w:styleId="ListLabel2020">
    <w:name w:val="ListLabel 2020"/>
    <w:qFormat/>
    <w:rsid w:val="00B64ED3"/>
    <w:rPr>
      <w:rFonts w:ascii="Times New Roman" w:hAnsi="Times New Roman" w:cs="Symbol"/>
    </w:rPr>
  </w:style>
  <w:style w:type="character" w:customStyle="1" w:styleId="ListLabel2021">
    <w:name w:val="ListLabel 2021"/>
    <w:qFormat/>
    <w:rsid w:val="00B64ED3"/>
    <w:rPr>
      <w:rFonts w:cs="Courier New"/>
    </w:rPr>
  </w:style>
  <w:style w:type="character" w:customStyle="1" w:styleId="ListLabel2022">
    <w:name w:val="ListLabel 2022"/>
    <w:qFormat/>
    <w:rsid w:val="00B64ED3"/>
    <w:rPr>
      <w:rFonts w:cs="Wingdings"/>
    </w:rPr>
  </w:style>
  <w:style w:type="character" w:customStyle="1" w:styleId="ListLabel2023">
    <w:name w:val="ListLabel 2023"/>
    <w:qFormat/>
    <w:rsid w:val="00B64ED3"/>
    <w:rPr>
      <w:rFonts w:cs="Symbol"/>
    </w:rPr>
  </w:style>
  <w:style w:type="character" w:customStyle="1" w:styleId="ListLabel2024">
    <w:name w:val="ListLabel 2024"/>
    <w:qFormat/>
    <w:rsid w:val="00B64ED3"/>
    <w:rPr>
      <w:rFonts w:cs="Courier New"/>
    </w:rPr>
  </w:style>
  <w:style w:type="character" w:customStyle="1" w:styleId="ListLabel2025">
    <w:name w:val="ListLabel 2025"/>
    <w:qFormat/>
    <w:rsid w:val="00B64ED3"/>
    <w:rPr>
      <w:rFonts w:cs="Wingdings"/>
    </w:rPr>
  </w:style>
  <w:style w:type="character" w:customStyle="1" w:styleId="ListLabel2026">
    <w:name w:val="ListLabel 2026"/>
    <w:qFormat/>
    <w:rsid w:val="00B64ED3"/>
    <w:rPr>
      <w:rFonts w:cs="Symbol"/>
    </w:rPr>
  </w:style>
  <w:style w:type="character" w:customStyle="1" w:styleId="ListLabel2027">
    <w:name w:val="ListLabel 2027"/>
    <w:qFormat/>
    <w:rsid w:val="00B64ED3"/>
    <w:rPr>
      <w:rFonts w:cs="Courier New"/>
    </w:rPr>
  </w:style>
  <w:style w:type="character" w:customStyle="1" w:styleId="ListLabel2028">
    <w:name w:val="ListLabel 2028"/>
    <w:qFormat/>
    <w:rsid w:val="00B64ED3"/>
    <w:rPr>
      <w:rFonts w:cs="Wingdings"/>
    </w:rPr>
  </w:style>
  <w:style w:type="character" w:customStyle="1" w:styleId="ListLabel2029">
    <w:name w:val="ListLabel 2029"/>
    <w:qFormat/>
    <w:rsid w:val="00B64ED3"/>
    <w:rPr>
      <w:rFonts w:ascii="Times New Roman" w:hAnsi="Times New Roman" w:cs="Symbol"/>
    </w:rPr>
  </w:style>
  <w:style w:type="character" w:customStyle="1" w:styleId="ListLabel2030">
    <w:name w:val="ListLabel 2030"/>
    <w:qFormat/>
    <w:rsid w:val="00B64ED3"/>
    <w:rPr>
      <w:rFonts w:ascii="Times New Roman" w:hAnsi="Times New Roman" w:cs="Symbol"/>
    </w:rPr>
  </w:style>
  <w:style w:type="character" w:customStyle="1" w:styleId="ListLabel2031">
    <w:name w:val="ListLabel 2031"/>
    <w:qFormat/>
    <w:rsid w:val="00B64ED3"/>
    <w:rPr>
      <w:rFonts w:cs="Courier New"/>
    </w:rPr>
  </w:style>
  <w:style w:type="character" w:customStyle="1" w:styleId="ListLabel2032">
    <w:name w:val="ListLabel 2032"/>
    <w:qFormat/>
    <w:rsid w:val="00B64ED3"/>
    <w:rPr>
      <w:rFonts w:cs="Wingdings"/>
    </w:rPr>
  </w:style>
  <w:style w:type="character" w:customStyle="1" w:styleId="ListLabel2033">
    <w:name w:val="ListLabel 2033"/>
    <w:qFormat/>
    <w:rsid w:val="00B64ED3"/>
    <w:rPr>
      <w:rFonts w:cs="Symbol"/>
    </w:rPr>
  </w:style>
  <w:style w:type="character" w:customStyle="1" w:styleId="ListLabel2034">
    <w:name w:val="ListLabel 2034"/>
    <w:qFormat/>
    <w:rsid w:val="00B64ED3"/>
    <w:rPr>
      <w:rFonts w:cs="Courier New"/>
    </w:rPr>
  </w:style>
  <w:style w:type="character" w:customStyle="1" w:styleId="ListLabel2035">
    <w:name w:val="ListLabel 2035"/>
    <w:qFormat/>
    <w:rsid w:val="00B64ED3"/>
    <w:rPr>
      <w:rFonts w:cs="Wingdings"/>
    </w:rPr>
  </w:style>
  <w:style w:type="character" w:customStyle="1" w:styleId="ListLabel2036">
    <w:name w:val="ListLabel 2036"/>
    <w:qFormat/>
    <w:rsid w:val="00B64ED3"/>
    <w:rPr>
      <w:rFonts w:cs="Symbol"/>
    </w:rPr>
  </w:style>
  <w:style w:type="character" w:customStyle="1" w:styleId="ListLabel2037">
    <w:name w:val="ListLabel 2037"/>
    <w:qFormat/>
    <w:rsid w:val="00B64ED3"/>
    <w:rPr>
      <w:rFonts w:cs="Courier New"/>
    </w:rPr>
  </w:style>
  <w:style w:type="character" w:customStyle="1" w:styleId="ListLabel2038">
    <w:name w:val="ListLabel 2038"/>
    <w:qFormat/>
    <w:rsid w:val="00B64ED3"/>
    <w:rPr>
      <w:rFonts w:cs="Wingdings"/>
    </w:rPr>
  </w:style>
  <w:style w:type="character" w:customStyle="1" w:styleId="ListLabel2039">
    <w:name w:val="ListLabel 2039"/>
    <w:qFormat/>
    <w:rsid w:val="00B64ED3"/>
    <w:rPr>
      <w:rFonts w:ascii="Times New Roman" w:hAnsi="Times New Roman" w:cs="Symbol"/>
      <w:sz w:val="22"/>
    </w:rPr>
  </w:style>
  <w:style w:type="character" w:customStyle="1" w:styleId="ListLabel2040">
    <w:name w:val="ListLabel 2040"/>
    <w:qFormat/>
    <w:rsid w:val="00B64ED3"/>
    <w:rPr>
      <w:rFonts w:cs="Courier New"/>
    </w:rPr>
  </w:style>
  <w:style w:type="character" w:customStyle="1" w:styleId="ListLabel2041">
    <w:name w:val="ListLabel 2041"/>
    <w:qFormat/>
    <w:rsid w:val="00B64ED3"/>
    <w:rPr>
      <w:rFonts w:cs="Wingdings"/>
    </w:rPr>
  </w:style>
  <w:style w:type="character" w:customStyle="1" w:styleId="ListLabel2042">
    <w:name w:val="ListLabel 2042"/>
    <w:qFormat/>
    <w:rsid w:val="00B64ED3"/>
    <w:rPr>
      <w:rFonts w:cs="Symbol"/>
    </w:rPr>
  </w:style>
  <w:style w:type="character" w:customStyle="1" w:styleId="ListLabel2043">
    <w:name w:val="ListLabel 2043"/>
    <w:qFormat/>
    <w:rsid w:val="00B64ED3"/>
    <w:rPr>
      <w:rFonts w:cs="Courier New"/>
    </w:rPr>
  </w:style>
  <w:style w:type="character" w:customStyle="1" w:styleId="ListLabel2044">
    <w:name w:val="ListLabel 2044"/>
    <w:qFormat/>
    <w:rsid w:val="00B64ED3"/>
    <w:rPr>
      <w:rFonts w:cs="Wingdings"/>
    </w:rPr>
  </w:style>
  <w:style w:type="character" w:customStyle="1" w:styleId="ListLabel2045">
    <w:name w:val="ListLabel 2045"/>
    <w:qFormat/>
    <w:rsid w:val="00B64ED3"/>
    <w:rPr>
      <w:rFonts w:cs="Symbol"/>
    </w:rPr>
  </w:style>
  <w:style w:type="character" w:customStyle="1" w:styleId="ListLabel2046">
    <w:name w:val="ListLabel 2046"/>
    <w:qFormat/>
    <w:rsid w:val="00B64ED3"/>
    <w:rPr>
      <w:rFonts w:cs="Courier New"/>
    </w:rPr>
  </w:style>
  <w:style w:type="character" w:customStyle="1" w:styleId="ListLabel2047">
    <w:name w:val="ListLabel 2047"/>
    <w:qFormat/>
    <w:rsid w:val="00B64ED3"/>
    <w:rPr>
      <w:rFonts w:cs="Wingdings"/>
    </w:rPr>
  </w:style>
  <w:style w:type="character" w:customStyle="1" w:styleId="ListLabel2048">
    <w:name w:val="ListLabel 2048"/>
    <w:qFormat/>
    <w:rsid w:val="00B64ED3"/>
    <w:rPr>
      <w:rFonts w:ascii="Times New Roman" w:hAnsi="Times New Roman" w:cs="Symbol"/>
      <w:sz w:val="22"/>
    </w:rPr>
  </w:style>
  <w:style w:type="character" w:customStyle="1" w:styleId="ListLabel2049">
    <w:name w:val="ListLabel 2049"/>
    <w:qFormat/>
    <w:rsid w:val="00B64ED3"/>
    <w:rPr>
      <w:rFonts w:cs="Courier New"/>
    </w:rPr>
  </w:style>
  <w:style w:type="character" w:customStyle="1" w:styleId="ListLabel2050">
    <w:name w:val="ListLabel 2050"/>
    <w:qFormat/>
    <w:rsid w:val="00B64ED3"/>
    <w:rPr>
      <w:rFonts w:cs="Wingdings"/>
    </w:rPr>
  </w:style>
  <w:style w:type="character" w:customStyle="1" w:styleId="ListLabel2051">
    <w:name w:val="ListLabel 2051"/>
    <w:qFormat/>
    <w:rsid w:val="00B64ED3"/>
    <w:rPr>
      <w:rFonts w:cs="Symbol"/>
    </w:rPr>
  </w:style>
  <w:style w:type="character" w:customStyle="1" w:styleId="ListLabel2052">
    <w:name w:val="ListLabel 2052"/>
    <w:qFormat/>
    <w:rsid w:val="00B64ED3"/>
    <w:rPr>
      <w:rFonts w:cs="Courier New"/>
    </w:rPr>
  </w:style>
  <w:style w:type="character" w:customStyle="1" w:styleId="ListLabel2053">
    <w:name w:val="ListLabel 2053"/>
    <w:qFormat/>
    <w:rsid w:val="00B64ED3"/>
    <w:rPr>
      <w:rFonts w:cs="Wingdings"/>
    </w:rPr>
  </w:style>
  <w:style w:type="character" w:customStyle="1" w:styleId="ListLabel2054">
    <w:name w:val="ListLabel 2054"/>
    <w:qFormat/>
    <w:rsid w:val="00B64ED3"/>
    <w:rPr>
      <w:rFonts w:cs="Symbol"/>
    </w:rPr>
  </w:style>
  <w:style w:type="character" w:customStyle="1" w:styleId="ListLabel2055">
    <w:name w:val="ListLabel 2055"/>
    <w:qFormat/>
    <w:rsid w:val="00B64ED3"/>
    <w:rPr>
      <w:rFonts w:cs="Courier New"/>
    </w:rPr>
  </w:style>
  <w:style w:type="character" w:customStyle="1" w:styleId="ListLabel2056">
    <w:name w:val="ListLabel 2056"/>
    <w:qFormat/>
    <w:rsid w:val="00B64ED3"/>
    <w:rPr>
      <w:rFonts w:cs="Wingdings"/>
    </w:rPr>
  </w:style>
  <w:style w:type="character" w:customStyle="1" w:styleId="ListLabel2057">
    <w:name w:val="ListLabel 2057"/>
    <w:qFormat/>
    <w:rsid w:val="00B64ED3"/>
    <w:rPr>
      <w:rFonts w:ascii="Times New Roman" w:hAnsi="Times New Roman" w:cs="Symbol"/>
    </w:rPr>
  </w:style>
  <w:style w:type="character" w:customStyle="1" w:styleId="ListLabel2058">
    <w:name w:val="ListLabel 2058"/>
    <w:qFormat/>
    <w:rsid w:val="00B64ED3"/>
    <w:rPr>
      <w:rFonts w:ascii="Times New Roman" w:hAnsi="Times New Roman" w:cs="Symbol"/>
    </w:rPr>
  </w:style>
  <w:style w:type="character" w:customStyle="1" w:styleId="ListLabel2059">
    <w:name w:val="ListLabel 2059"/>
    <w:qFormat/>
    <w:rsid w:val="00B64ED3"/>
    <w:rPr>
      <w:rFonts w:cs="Courier New"/>
    </w:rPr>
  </w:style>
  <w:style w:type="character" w:customStyle="1" w:styleId="ListLabel2060">
    <w:name w:val="ListLabel 2060"/>
    <w:qFormat/>
    <w:rsid w:val="00B64ED3"/>
    <w:rPr>
      <w:rFonts w:cs="Wingdings"/>
    </w:rPr>
  </w:style>
  <w:style w:type="character" w:customStyle="1" w:styleId="ListLabel2061">
    <w:name w:val="ListLabel 2061"/>
    <w:qFormat/>
    <w:rsid w:val="00B64ED3"/>
    <w:rPr>
      <w:rFonts w:cs="Symbol"/>
    </w:rPr>
  </w:style>
  <w:style w:type="character" w:customStyle="1" w:styleId="ListLabel2062">
    <w:name w:val="ListLabel 2062"/>
    <w:qFormat/>
    <w:rsid w:val="00B64ED3"/>
    <w:rPr>
      <w:rFonts w:cs="Courier New"/>
    </w:rPr>
  </w:style>
  <w:style w:type="character" w:customStyle="1" w:styleId="ListLabel2063">
    <w:name w:val="ListLabel 2063"/>
    <w:qFormat/>
    <w:rsid w:val="00B64ED3"/>
    <w:rPr>
      <w:rFonts w:cs="Wingdings"/>
    </w:rPr>
  </w:style>
  <w:style w:type="character" w:customStyle="1" w:styleId="ListLabel2064">
    <w:name w:val="ListLabel 2064"/>
    <w:qFormat/>
    <w:rsid w:val="00B64ED3"/>
    <w:rPr>
      <w:rFonts w:cs="Symbol"/>
    </w:rPr>
  </w:style>
  <w:style w:type="character" w:customStyle="1" w:styleId="ListLabel2065">
    <w:name w:val="ListLabel 2065"/>
    <w:qFormat/>
    <w:rsid w:val="00B64ED3"/>
    <w:rPr>
      <w:rFonts w:cs="Courier New"/>
    </w:rPr>
  </w:style>
  <w:style w:type="character" w:customStyle="1" w:styleId="ListLabel2066">
    <w:name w:val="ListLabel 2066"/>
    <w:qFormat/>
    <w:rsid w:val="00B64ED3"/>
    <w:rPr>
      <w:rFonts w:cs="Wingdings"/>
    </w:rPr>
  </w:style>
  <w:style w:type="character" w:customStyle="1" w:styleId="ListLabel2067">
    <w:name w:val="ListLabel 2067"/>
    <w:qFormat/>
    <w:rsid w:val="00B64ED3"/>
    <w:rPr>
      <w:rFonts w:ascii="Times New Roman" w:hAnsi="Times New Roman" w:cs="Wingdings"/>
      <w:b/>
    </w:rPr>
  </w:style>
  <w:style w:type="character" w:customStyle="1" w:styleId="ListLabel2068">
    <w:name w:val="ListLabel 2068"/>
    <w:qFormat/>
    <w:rsid w:val="00B64ED3"/>
    <w:rPr>
      <w:rFonts w:cs="Courier New"/>
    </w:rPr>
  </w:style>
  <w:style w:type="character" w:customStyle="1" w:styleId="ListLabel2069">
    <w:name w:val="ListLabel 2069"/>
    <w:qFormat/>
    <w:rsid w:val="00B64ED3"/>
    <w:rPr>
      <w:rFonts w:cs="Wingdings"/>
    </w:rPr>
  </w:style>
  <w:style w:type="character" w:customStyle="1" w:styleId="ListLabel2070">
    <w:name w:val="ListLabel 2070"/>
    <w:qFormat/>
    <w:rsid w:val="00B64ED3"/>
    <w:rPr>
      <w:rFonts w:cs="Symbol"/>
    </w:rPr>
  </w:style>
  <w:style w:type="character" w:customStyle="1" w:styleId="ListLabel2071">
    <w:name w:val="ListLabel 2071"/>
    <w:qFormat/>
    <w:rsid w:val="00B64ED3"/>
    <w:rPr>
      <w:rFonts w:cs="Courier New"/>
    </w:rPr>
  </w:style>
  <w:style w:type="character" w:customStyle="1" w:styleId="ListLabel2072">
    <w:name w:val="ListLabel 2072"/>
    <w:qFormat/>
    <w:rsid w:val="00B64ED3"/>
    <w:rPr>
      <w:rFonts w:cs="Wingdings"/>
    </w:rPr>
  </w:style>
  <w:style w:type="character" w:customStyle="1" w:styleId="ListLabel2073">
    <w:name w:val="ListLabel 2073"/>
    <w:qFormat/>
    <w:rsid w:val="00B64ED3"/>
    <w:rPr>
      <w:rFonts w:cs="Symbol"/>
    </w:rPr>
  </w:style>
  <w:style w:type="character" w:customStyle="1" w:styleId="ListLabel2074">
    <w:name w:val="ListLabel 2074"/>
    <w:qFormat/>
    <w:rsid w:val="00B64ED3"/>
    <w:rPr>
      <w:rFonts w:cs="Courier New"/>
    </w:rPr>
  </w:style>
  <w:style w:type="character" w:customStyle="1" w:styleId="ListLabel2075">
    <w:name w:val="ListLabel 2075"/>
    <w:qFormat/>
    <w:rsid w:val="00B64ED3"/>
    <w:rPr>
      <w:rFonts w:cs="Wingdings"/>
    </w:rPr>
  </w:style>
  <w:style w:type="character" w:customStyle="1" w:styleId="ListLabel2076">
    <w:name w:val="ListLabel 2076"/>
    <w:qFormat/>
    <w:rsid w:val="00B64ED3"/>
    <w:rPr>
      <w:rFonts w:ascii="Times New Roman" w:hAnsi="Times New Roman" w:cs="Wingdings"/>
      <w:b/>
    </w:rPr>
  </w:style>
  <w:style w:type="character" w:customStyle="1" w:styleId="ListLabel2077">
    <w:name w:val="ListLabel 2077"/>
    <w:qFormat/>
    <w:rsid w:val="00B64ED3"/>
    <w:rPr>
      <w:rFonts w:cs="Courier New"/>
    </w:rPr>
  </w:style>
  <w:style w:type="character" w:customStyle="1" w:styleId="ListLabel2078">
    <w:name w:val="ListLabel 2078"/>
    <w:qFormat/>
    <w:rsid w:val="00B64ED3"/>
    <w:rPr>
      <w:rFonts w:cs="Wingdings"/>
    </w:rPr>
  </w:style>
  <w:style w:type="character" w:customStyle="1" w:styleId="ListLabel2079">
    <w:name w:val="ListLabel 2079"/>
    <w:qFormat/>
    <w:rsid w:val="00B64ED3"/>
    <w:rPr>
      <w:rFonts w:cs="Symbol"/>
    </w:rPr>
  </w:style>
  <w:style w:type="character" w:customStyle="1" w:styleId="ListLabel2080">
    <w:name w:val="ListLabel 2080"/>
    <w:qFormat/>
    <w:rsid w:val="00B64ED3"/>
    <w:rPr>
      <w:rFonts w:cs="Courier New"/>
    </w:rPr>
  </w:style>
  <w:style w:type="character" w:customStyle="1" w:styleId="ListLabel2081">
    <w:name w:val="ListLabel 2081"/>
    <w:qFormat/>
    <w:rsid w:val="00B64ED3"/>
    <w:rPr>
      <w:rFonts w:cs="Wingdings"/>
    </w:rPr>
  </w:style>
  <w:style w:type="character" w:customStyle="1" w:styleId="ListLabel2082">
    <w:name w:val="ListLabel 2082"/>
    <w:qFormat/>
    <w:rsid w:val="00B64ED3"/>
    <w:rPr>
      <w:rFonts w:cs="Symbol"/>
    </w:rPr>
  </w:style>
  <w:style w:type="character" w:customStyle="1" w:styleId="ListLabel2083">
    <w:name w:val="ListLabel 2083"/>
    <w:qFormat/>
    <w:rsid w:val="00B64ED3"/>
    <w:rPr>
      <w:rFonts w:cs="Courier New"/>
    </w:rPr>
  </w:style>
  <w:style w:type="character" w:customStyle="1" w:styleId="ListLabel2084">
    <w:name w:val="ListLabel 2084"/>
    <w:qFormat/>
    <w:rsid w:val="00B64ED3"/>
    <w:rPr>
      <w:rFonts w:cs="Wingdings"/>
    </w:rPr>
  </w:style>
  <w:style w:type="character" w:customStyle="1" w:styleId="ListLabel2085">
    <w:name w:val="ListLabel 2085"/>
    <w:qFormat/>
    <w:rsid w:val="00B64ED3"/>
    <w:rPr>
      <w:rFonts w:ascii="Times New Roman" w:hAnsi="Times New Roman" w:cs="Wingdings"/>
      <w:b/>
    </w:rPr>
  </w:style>
  <w:style w:type="character" w:customStyle="1" w:styleId="ListLabel2086">
    <w:name w:val="ListLabel 2086"/>
    <w:qFormat/>
    <w:rsid w:val="00B64ED3"/>
    <w:rPr>
      <w:rFonts w:cs="Courier New"/>
    </w:rPr>
  </w:style>
  <w:style w:type="character" w:customStyle="1" w:styleId="ListLabel2087">
    <w:name w:val="ListLabel 2087"/>
    <w:qFormat/>
    <w:rsid w:val="00B64ED3"/>
    <w:rPr>
      <w:rFonts w:cs="Wingdings"/>
    </w:rPr>
  </w:style>
  <w:style w:type="character" w:customStyle="1" w:styleId="ListLabel2088">
    <w:name w:val="ListLabel 2088"/>
    <w:qFormat/>
    <w:rsid w:val="00B64ED3"/>
    <w:rPr>
      <w:rFonts w:cs="Symbol"/>
    </w:rPr>
  </w:style>
  <w:style w:type="character" w:customStyle="1" w:styleId="ListLabel2089">
    <w:name w:val="ListLabel 2089"/>
    <w:qFormat/>
    <w:rsid w:val="00B64ED3"/>
    <w:rPr>
      <w:rFonts w:cs="Courier New"/>
    </w:rPr>
  </w:style>
  <w:style w:type="character" w:customStyle="1" w:styleId="ListLabel2090">
    <w:name w:val="ListLabel 2090"/>
    <w:qFormat/>
    <w:rsid w:val="00B64ED3"/>
    <w:rPr>
      <w:rFonts w:cs="Wingdings"/>
    </w:rPr>
  </w:style>
  <w:style w:type="character" w:customStyle="1" w:styleId="ListLabel2091">
    <w:name w:val="ListLabel 2091"/>
    <w:qFormat/>
    <w:rsid w:val="00B64ED3"/>
    <w:rPr>
      <w:rFonts w:cs="Symbol"/>
    </w:rPr>
  </w:style>
  <w:style w:type="character" w:customStyle="1" w:styleId="ListLabel2092">
    <w:name w:val="ListLabel 2092"/>
    <w:qFormat/>
    <w:rsid w:val="00B64ED3"/>
    <w:rPr>
      <w:rFonts w:cs="Courier New"/>
    </w:rPr>
  </w:style>
  <w:style w:type="character" w:customStyle="1" w:styleId="ListLabel2093">
    <w:name w:val="ListLabel 2093"/>
    <w:qFormat/>
    <w:rsid w:val="00B64ED3"/>
    <w:rPr>
      <w:rFonts w:cs="Wingdings"/>
    </w:rPr>
  </w:style>
  <w:style w:type="character" w:customStyle="1" w:styleId="ListLabel2094">
    <w:name w:val="ListLabel 2094"/>
    <w:qFormat/>
    <w:rsid w:val="00B64ED3"/>
    <w:rPr>
      <w:rFonts w:ascii="Times New Roman" w:hAnsi="Times New Roman" w:cs="Symbol"/>
    </w:rPr>
  </w:style>
  <w:style w:type="character" w:customStyle="1" w:styleId="ListLabel2095">
    <w:name w:val="ListLabel 2095"/>
    <w:qFormat/>
    <w:rsid w:val="00B64ED3"/>
    <w:rPr>
      <w:rFonts w:cs="Courier New"/>
    </w:rPr>
  </w:style>
  <w:style w:type="character" w:customStyle="1" w:styleId="ListLabel2096">
    <w:name w:val="ListLabel 2096"/>
    <w:qFormat/>
    <w:rsid w:val="00B64ED3"/>
    <w:rPr>
      <w:rFonts w:cs="Wingdings"/>
    </w:rPr>
  </w:style>
  <w:style w:type="character" w:customStyle="1" w:styleId="ListLabel2097">
    <w:name w:val="ListLabel 2097"/>
    <w:qFormat/>
    <w:rsid w:val="00B64ED3"/>
    <w:rPr>
      <w:rFonts w:cs="Symbol"/>
    </w:rPr>
  </w:style>
  <w:style w:type="character" w:customStyle="1" w:styleId="ListLabel2098">
    <w:name w:val="ListLabel 2098"/>
    <w:qFormat/>
    <w:rsid w:val="00B64ED3"/>
    <w:rPr>
      <w:rFonts w:cs="Courier New"/>
    </w:rPr>
  </w:style>
  <w:style w:type="character" w:customStyle="1" w:styleId="ListLabel2099">
    <w:name w:val="ListLabel 2099"/>
    <w:qFormat/>
    <w:rsid w:val="00B64ED3"/>
    <w:rPr>
      <w:rFonts w:cs="Wingdings"/>
    </w:rPr>
  </w:style>
  <w:style w:type="character" w:customStyle="1" w:styleId="ListLabel2100">
    <w:name w:val="ListLabel 2100"/>
    <w:qFormat/>
    <w:rsid w:val="00B64ED3"/>
    <w:rPr>
      <w:rFonts w:cs="Symbol"/>
    </w:rPr>
  </w:style>
  <w:style w:type="character" w:customStyle="1" w:styleId="ListLabel2101">
    <w:name w:val="ListLabel 2101"/>
    <w:qFormat/>
    <w:rsid w:val="00B64ED3"/>
    <w:rPr>
      <w:rFonts w:cs="Courier New"/>
    </w:rPr>
  </w:style>
  <w:style w:type="character" w:customStyle="1" w:styleId="ListLabel2102">
    <w:name w:val="ListLabel 2102"/>
    <w:qFormat/>
    <w:rsid w:val="00B64ED3"/>
    <w:rPr>
      <w:rFonts w:cs="Wingdings"/>
    </w:rPr>
  </w:style>
  <w:style w:type="character" w:customStyle="1" w:styleId="ListLabel2103">
    <w:name w:val="ListLabel 2103"/>
    <w:qFormat/>
    <w:rsid w:val="00B64ED3"/>
    <w:rPr>
      <w:rFonts w:cs="Symbol"/>
      <w:sz w:val="22"/>
    </w:rPr>
  </w:style>
  <w:style w:type="character" w:customStyle="1" w:styleId="ListLabel2104">
    <w:name w:val="ListLabel 2104"/>
    <w:qFormat/>
    <w:rsid w:val="00B64ED3"/>
    <w:rPr>
      <w:rFonts w:cs="Courier New"/>
    </w:rPr>
  </w:style>
  <w:style w:type="character" w:customStyle="1" w:styleId="ListLabel2105">
    <w:name w:val="ListLabel 2105"/>
    <w:qFormat/>
    <w:rsid w:val="00B64ED3"/>
    <w:rPr>
      <w:rFonts w:cs="Wingdings"/>
    </w:rPr>
  </w:style>
  <w:style w:type="character" w:customStyle="1" w:styleId="ListLabel2106">
    <w:name w:val="ListLabel 2106"/>
    <w:qFormat/>
    <w:rsid w:val="00B64ED3"/>
    <w:rPr>
      <w:rFonts w:cs="Symbol"/>
    </w:rPr>
  </w:style>
  <w:style w:type="character" w:customStyle="1" w:styleId="ListLabel2107">
    <w:name w:val="ListLabel 2107"/>
    <w:qFormat/>
    <w:rsid w:val="00B64ED3"/>
    <w:rPr>
      <w:rFonts w:cs="Courier New"/>
    </w:rPr>
  </w:style>
  <w:style w:type="character" w:customStyle="1" w:styleId="ListLabel2108">
    <w:name w:val="ListLabel 2108"/>
    <w:qFormat/>
    <w:rsid w:val="00B64ED3"/>
    <w:rPr>
      <w:rFonts w:cs="Wingdings"/>
    </w:rPr>
  </w:style>
  <w:style w:type="character" w:customStyle="1" w:styleId="ListLabel2109">
    <w:name w:val="ListLabel 2109"/>
    <w:qFormat/>
    <w:rsid w:val="00B64ED3"/>
    <w:rPr>
      <w:rFonts w:cs="Symbol"/>
    </w:rPr>
  </w:style>
  <w:style w:type="character" w:customStyle="1" w:styleId="ListLabel2110">
    <w:name w:val="ListLabel 2110"/>
    <w:qFormat/>
    <w:rsid w:val="00B64ED3"/>
    <w:rPr>
      <w:rFonts w:cs="Courier New"/>
    </w:rPr>
  </w:style>
  <w:style w:type="character" w:customStyle="1" w:styleId="ListLabel2111">
    <w:name w:val="ListLabel 2111"/>
    <w:qFormat/>
    <w:rsid w:val="00B64ED3"/>
    <w:rPr>
      <w:rFonts w:cs="Wingdings"/>
    </w:rPr>
  </w:style>
  <w:style w:type="character" w:customStyle="1" w:styleId="ListLabel2112">
    <w:name w:val="ListLabel 2112"/>
    <w:qFormat/>
    <w:rsid w:val="00B64ED3"/>
    <w:rPr>
      <w:rFonts w:cs="Symbol"/>
      <w:sz w:val="22"/>
    </w:rPr>
  </w:style>
  <w:style w:type="character" w:customStyle="1" w:styleId="ListLabel2113">
    <w:name w:val="ListLabel 2113"/>
    <w:qFormat/>
    <w:rsid w:val="00B64ED3"/>
    <w:rPr>
      <w:rFonts w:cs="Courier New"/>
    </w:rPr>
  </w:style>
  <w:style w:type="character" w:customStyle="1" w:styleId="ListLabel2114">
    <w:name w:val="ListLabel 2114"/>
    <w:qFormat/>
    <w:rsid w:val="00B64ED3"/>
    <w:rPr>
      <w:rFonts w:cs="Wingdings"/>
    </w:rPr>
  </w:style>
  <w:style w:type="character" w:customStyle="1" w:styleId="ListLabel2115">
    <w:name w:val="ListLabel 2115"/>
    <w:qFormat/>
    <w:rsid w:val="00B64ED3"/>
    <w:rPr>
      <w:rFonts w:cs="Symbol"/>
    </w:rPr>
  </w:style>
  <w:style w:type="character" w:customStyle="1" w:styleId="ListLabel2116">
    <w:name w:val="ListLabel 2116"/>
    <w:qFormat/>
    <w:rsid w:val="00B64ED3"/>
    <w:rPr>
      <w:rFonts w:cs="Courier New"/>
    </w:rPr>
  </w:style>
  <w:style w:type="character" w:customStyle="1" w:styleId="ListLabel2117">
    <w:name w:val="ListLabel 2117"/>
    <w:qFormat/>
    <w:rsid w:val="00B64ED3"/>
    <w:rPr>
      <w:rFonts w:cs="Wingdings"/>
    </w:rPr>
  </w:style>
  <w:style w:type="character" w:customStyle="1" w:styleId="ListLabel2118">
    <w:name w:val="ListLabel 2118"/>
    <w:qFormat/>
    <w:rsid w:val="00B64ED3"/>
    <w:rPr>
      <w:rFonts w:cs="Symbol"/>
    </w:rPr>
  </w:style>
  <w:style w:type="character" w:customStyle="1" w:styleId="ListLabel2119">
    <w:name w:val="ListLabel 2119"/>
    <w:qFormat/>
    <w:rsid w:val="00B64ED3"/>
    <w:rPr>
      <w:rFonts w:cs="Courier New"/>
    </w:rPr>
  </w:style>
  <w:style w:type="character" w:customStyle="1" w:styleId="ListLabel2120">
    <w:name w:val="ListLabel 2120"/>
    <w:qFormat/>
    <w:rsid w:val="00B64ED3"/>
    <w:rPr>
      <w:rFonts w:cs="Wingdings"/>
    </w:rPr>
  </w:style>
  <w:style w:type="character" w:customStyle="1" w:styleId="ListLabel2121">
    <w:name w:val="ListLabel 2121"/>
    <w:qFormat/>
    <w:rsid w:val="00B64ED3"/>
    <w:rPr>
      <w:rFonts w:ascii="Times New Roman" w:hAnsi="Times New Roman" w:cs="Symbol"/>
    </w:rPr>
  </w:style>
  <w:style w:type="character" w:customStyle="1" w:styleId="ListLabel2122">
    <w:name w:val="ListLabel 2122"/>
    <w:qFormat/>
    <w:rsid w:val="00B64ED3"/>
    <w:rPr>
      <w:rFonts w:cs="Courier New"/>
    </w:rPr>
  </w:style>
  <w:style w:type="character" w:customStyle="1" w:styleId="ListLabel2123">
    <w:name w:val="ListLabel 2123"/>
    <w:qFormat/>
    <w:rsid w:val="00B64ED3"/>
    <w:rPr>
      <w:rFonts w:cs="Wingdings"/>
    </w:rPr>
  </w:style>
  <w:style w:type="character" w:customStyle="1" w:styleId="ListLabel2124">
    <w:name w:val="ListLabel 2124"/>
    <w:qFormat/>
    <w:rsid w:val="00B64ED3"/>
    <w:rPr>
      <w:rFonts w:cs="Symbol"/>
    </w:rPr>
  </w:style>
  <w:style w:type="character" w:customStyle="1" w:styleId="ListLabel2125">
    <w:name w:val="ListLabel 2125"/>
    <w:qFormat/>
    <w:rsid w:val="00B64ED3"/>
    <w:rPr>
      <w:rFonts w:cs="Courier New"/>
    </w:rPr>
  </w:style>
  <w:style w:type="character" w:customStyle="1" w:styleId="ListLabel2126">
    <w:name w:val="ListLabel 2126"/>
    <w:qFormat/>
    <w:rsid w:val="00B64ED3"/>
    <w:rPr>
      <w:rFonts w:cs="Wingdings"/>
    </w:rPr>
  </w:style>
  <w:style w:type="character" w:customStyle="1" w:styleId="ListLabel2127">
    <w:name w:val="ListLabel 2127"/>
    <w:qFormat/>
    <w:rsid w:val="00B64ED3"/>
    <w:rPr>
      <w:rFonts w:cs="Symbol"/>
    </w:rPr>
  </w:style>
  <w:style w:type="character" w:customStyle="1" w:styleId="ListLabel2128">
    <w:name w:val="ListLabel 2128"/>
    <w:qFormat/>
    <w:rsid w:val="00B64ED3"/>
    <w:rPr>
      <w:rFonts w:cs="Courier New"/>
    </w:rPr>
  </w:style>
  <w:style w:type="character" w:customStyle="1" w:styleId="ListLabel2129">
    <w:name w:val="ListLabel 2129"/>
    <w:qFormat/>
    <w:rsid w:val="00B64ED3"/>
    <w:rPr>
      <w:rFonts w:cs="Wingdings"/>
    </w:rPr>
  </w:style>
  <w:style w:type="character" w:customStyle="1" w:styleId="ListLabel2130">
    <w:name w:val="ListLabel 2130"/>
    <w:qFormat/>
    <w:rsid w:val="00B64ED3"/>
    <w:rPr>
      <w:rFonts w:ascii="Times New Roman" w:hAnsi="Times New Roman" w:cs="Symbol"/>
    </w:rPr>
  </w:style>
  <w:style w:type="character" w:customStyle="1" w:styleId="ListLabel2131">
    <w:name w:val="ListLabel 2131"/>
    <w:qFormat/>
    <w:rsid w:val="00B64ED3"/>
    <w:rPr>
      <w:rFonts w:cs="Courier New"/>
    </w:rPr>
  </w:style>
  <w:style w:type="character" w:customStyle="1" w:styleId="ListLabel2132">
    <w:name w:val="ListLabel 2132"/>
    <w:qFormat/>
    <w:rsid w:val="00B64ED3"/>
    <w:rPr>
      <w:rFonts w:cs="Wingdings"/>
    </w:rPr>
  </w:style>
  <w:style w:type="character" w:customStyle="1" w:styleId="ListLabel2133">
    <w:name w:val="ListLabel 2133"/>
    <w:qFormat/>
    <w:rsid w:val="00B64ED3"/>
    <w:rPr>
      <w:rFonts w:cs="Symbol"/>
    </w:rPr>
  </w:style>
  <w:style w:type="character" w:customStyle="1" w:styleId="ListLabel2134">
    <w:name w:val="ListLabel 2134"/>
    <w:qFormat/>
    <w:rsid w:val="00B64ED3"/>
    <w:rPr>
      <w:rFonts w:cs="Courier New"/>
    </w:rPr>
  </w:style>
  <w:style w:type="character" w:customStyle="1" w:styleId="ListLabel2135">
    <w:name w:val="ListLabel 2135"/>
    <w:qFormat/>
    <w:rsid w:val="00B64ED3"/>
    <w:rPr>
      <w:rFonts w:cs="Wingdings"/>
    </w:rPr>
  </w:style>
  <w:style w:type="character" w:customStyle="1" w:styleId="ListLabel2136">
    <w:name w:val="ListLabel 2136"/>
    <w:qFormat/>
    <w:rsid w:val="00B64ED3"/>
    <w:rPr>
      <w:rFonts w:cs="Symbol"/>
    </w:rPr>
  </w:style>
  <w:style w:type="character" w:customStyle="1" w:styleId="ListLabel2137">
    <w:name w:val="ListLabel 2137"/>
    <w:qFormat/>
    <w:rsid w:val="00B64ED3"/>
    <w:rPr>
      <w:rFonts w:cs="Courier New"/>
    </w:rPr>
  </w:style>
  <w:style w:type="character" w:customStyle="1" w:styleId="ListLabel2138">
    <w:name w:val="ListLabel 2138"/>
    <w:qFormat/>
    <w:rsid w:val="00B64ED3"/>
    <w:rPr>
      <w:rFonts w:cs="Wingdings"/>
    </w:rPr>
  </w:style>
  <w:style w:type="character" w:customStyle="1" w:styleId="ListLabel2139">
    <w:name w:val="ListLabel 2139"/>
    <w:qFormat/>
    <w:rsid w:val="00B64ED3"/>
    <w:rPr>
      <w:rFonts w:ascii="Times New Roman" w:hAnsi="Times New Roman" w:cs="Symbol"/>
    </w:rPr>
  </w:style>
  <w:style w:type="character" w:customStyle="1" w:styleId="ListLabel2140">
    <w:name w:val="ListLabel 2140"/>
    <w:qFormat/>
    <w:rsid w:val="00B64ED3"/>
    <w:rPr>
      <w:rFonts w:cs="Courier New"/>
    </w:rPr>
  </w:style>
  <w:style w:type="character" w:customStyle="1" w:styleId="ListLabel2141">
    <w:name w:val="ListLabel 2141"/>
    <w:qFormat/>
    <w:rsid w:val="00B64ED3"/>
    <w:rPr>
      <w:rFonts w:cs="Wingdings"/>
    </w:rPr>
  </w:style>
  <w:style w:type="character" w:customStyle="1" w:styleId="ListLabel2142">
    <w:name w:val="ListLabel 2142"/>
    <w:qFormat/>
    <w:rsid w:val="00B64ED3"/>
    <w:rPr>
      <w:rFonts w:cs="Symbol"/>
    </w:rPr>
  </w:style>
  <w:style w:type="character" w:customStyle="1" w:styleId="ListLabel2143">
    <w:name w:val="ListLabel 2143"/>
    <w:qFormat/>
    <w:rsid w:val="00B64ED3"/>
    <w:rPr>
      <w:rFonts w:cs="Courier New"/>
    </w:rPr>
  </w:style>
  <w:style w:type="character" w:customStyle="1" w:styleId="ListLabel2144">
    <w:name w:val="ListLabel 2144"/>
    <w:qFormat/>
    <w:rsid w:val="00B64ED3"/>
    <w:rPr>
      <w:rFonts w:cs="Wingdings"/>
    </w:rPr>
  </w:style>
  <w:style w:type="character" w:customStyle="1" w:styleId="ListLabel2145">
    <w:name w:val="ListLabel 2145"/>
    <w:qFormat/>
    <w:rsid w:val="00B64ED3"/>
    <w:rPr>
      <w:rFonts w:cs="Symbol"/>
    </w:rPr>
  </w:style>
  <w:style w:type="character" w:customStyle="1" w:styleId="ListLabel2146">
    <w:name w:val="ListLabel 2146"/>
    <w:qFormat/>
    <w:rsid w:val="00B64ED3"/>
    <w:rPr>
      <w:rFonts w:cs="Courier New"/>
    </w:rPr>
  </w:style>
  <w:style w:type="character" w:customStyle="1" w:styleId="ListLabel2147">
    <w:name w:val="ListLabel 2147"/>
    <w:qFormat/>
    <w:rsid w:val="00B64ED3"/>
    <w:rPr>
      <w:rFonts w:cs="Wingdings"/>
    </w:rPr>
  </w:style>
  <w:style w:type="character" w:customStyle="1" w:styleId="ListLabel2148">
    <w:name w:val="ListLabel 2148"/>
    <w:qFormat/>
    <w:rsid w:val="00B64ED3"/>
    <w:rPr>
      <w:rFonts w:ascii="Times New Roman" w:hAnsi="Times New Roman" w:cs="Symbol"/>
    </w:rPr>
  </w:style>
  <w:style w:type="character" w:customStyle="1" w:styleId="ListLabel2149">
    <w:name w:val="ListLabel 2149"/>
    <w:qFormat/>
    <w:rsid w:val="00B64ED3"/>
    <w:rPr>
      <w:rFonts w:cs="Courier New"/>
    </w:rPr>
  </w:style>
  <w:style w:type="character" w:customStyle="1" w:styleId="ListLabel2150">
    <w:name w:val="ListLabel 2150"/>
    <w:qFormat/>
    <w:rsid w:val="00B64ED3"/>
    <w:rPr>
      <w:rFonts w:cs="Wingdings"/>
    </w:rPr>
  </w:style>
  <w:style w:type="character" w:customStyle="1" w:styleId="ListLabel2151">
    <w:name w:val="ListLabel 2151"/>
    <w:qFormat/>
    <w:rsid w:val="00B64ED3"/>
    <w:rPr>
      <w:rFonts w:cs="Symbol"/>
    </w:rPr>
  </w:style>
  <w:style w:type="character" w:customStyle="1" w:styleId="ListLabel2152">
    <w:name w:val="ListLabel 2152"/>
    <w:qFormat/>
    <w:rsid w:val="00B64ED3"/>
    <w:rPr>
      <w:rFonts w:cs="Courier New"/>
    </w:rPr>
  </w:style>
  <w:style w:type="character" w:customStyle="1" w:styleId="ListLabel2153">
    <w:name w:val="ListLabel 2153"/>
    <w:qFormat/>
    <w:rsid w:val="00B64ED3"/>
    <w:rPr>
      <w:rFonts w:cs="Wingdings"/>
    </w:rPr>
  </w:style>
  <w:style w:type="character" w:customStyle="1" w:styleId="ListLabel2154">
    <w:name w:val="ListLabel 2154"/>
    <w:qFormat/>
    <w:rsid w:val="00B64ED3"/>
    <w:rPr>
      <w:rFonts w:cs="Symbol"/>
    </w:rPr>
  </w:style>
  <w:style w:type="character" w:customStyle="1" w:styleId="ListLabel2155">
    <w:name w:val="ListLabel 2155"/>
    <w:qFormat/>
    <w:rsid w:val="00B64ED3"/>
    <w:rPr>
      <w:rFonts w:cs="Courier New"/>
    </w:rPr>
  </w:style>
  <w:style w:type="character" w:customStyle="1" w:styleId="ListLabel2156">
    <w:name w:val="ListLabel 2156"/>
    <w:qFormat/>
    <w:rsid w:val="00B64ED3"/>
    <w:rPr>
      <w:rFonts w:cs="Wingdings"/>
    </w:rPr>
  </w:style>
  <w:style w:type="character" w:customStyle="1" w:styleId="ListLabel2157">
    <w:name w:val="ListLabel 2157"/>
    <w:qFormat/>
    <w:rsid w:val="00B64ED3"/>
    <w:rPr>
      <w:rFonts w:ascii="Times New Roman" w:hAnsi="Times New Roman" w:cs="Symbol"/>
    </w:rPr>
  </w:style>
  <w:style w:type="character" w:customStyle="1" w:styleId="ListLabel2158">
    <w:name w:val="ListLabel 2158"/>
    <w:qFormat/>
    <w:rsid w:val="00B64ED3"/>
    <w:rPr>
      <w:rFonts w:cs="Courier New"/>
    </w:rPr>
  </w:style>
  <w:style w:type="character" w:customStyle="1" w:styleId="ListLabel2159">
    <w:name w:val="ListLabel 2159"/>
    <w:qFormat/>
    <w:rsid w:val="00B64ED3"/>
    <w:rPr>
      <w:rFonts w:cs="Wingdings"/>
    </w:rPr>
  </w:style>
  <w:style w:type="character" w:customStyle="1" w:styleId="ListLabel2160">
    <w:name w:val="ListLabel 2160"/>
    <w:qFormat/>
    <w:rsid w:val="00B64ED3"/>
    <w:rPr>
      <w:rFonts w:cs="Symbol"/>
    </w:rPr>
  </w:style>
  <w:style w:type="character" w:customStyle="1" w:styleId="ListLabel2161">
    <w:name w:val="ListLabel 2161"/>
    <w:qFormat/>
    <w:rsid w:val="00B64ED3"/>
    <w:rPr>
      <w:rFonts w:cs="Courier New"/>
    </w:rPr>
  </w:style>
  <w:style w:type="character" w:customStyle="1" w:styleId="ListLabel2162">
    <w:name w:val="ListLabel 2162"/>
    <w:qFormat/>
    <w:rsid w:val="00B64ED3"/>
    <w:rPr>
      <w:rFonts w:cs="Wingdings"/>
    </w:rPr>
  </w:style>
  <w:style w:type="character" w:customStyle="1" w:styleId="ListLabel2163">
    <w:name w:val="ListLabel 2163"/>
    <w:qFormat/>
    <w:rsid w:val="00B64ED3"/>
    <w:rPr>
      <w:rFonts w:cs="Symbol"/>
    </w:rPr>
  </w:style>
  <w:style w:type="character" w:customStyle="1" w:styleId="ListLabel2164">
    <w:name w:val="ListLabel 2164"/>
    <w:qFormat/>
    <w:rsid w:val="00B64ED3"/>
    <w:rPr>
      <w:rFonts w:cs="Courier New"/>
    </w:rPr>
  </w:style>
  <w:style w:type="character" w:customStyle="1" w:styleId="ListLabel2165">
    <w:name w:val="ListLabel 2165"/>
    <w:qFormat/>
    <w:rsid w:val="00B64ED3"/>
    <w:rPr>
      <w:rFonts w:cs="Wingdings"/>
    </w:rPr>
  </w:style>
  <w:style w:type="character" w:customStyle="1" w:styleId="ListLabel2166">
    <w:name w:val="ListLabel 2166"/>
    <w:qFormat/>
    <w:rsid w:val="00B64ED3"/>
    <w:rPr>
      <w:rFonts w:ascii="Times New Roman" w:hAnsi="Times New Roman" w:cs="Symbol"/>
    </w:rPr>
  </w:style>
  <w:style w:type="character" w:customStyle="1" w:styleId="ListLabel2167">
    <w:name w:val="ListLabel 2167"/>
    <w:qFormat/>
    <w:rsid w:val="00B64ED3"/>
    <w:rPr>
      <w:rFonts w:cs="Courier New"/>
    </w:rPr>
  </w:style>
  <w:style w:type="character" w:customStyle="1" w:styleId="ListLabel2168">
    <w:name w:val="ListLabel 2168"/>
    <w:qFormat/>
    <w:rsid w:val="00B64ED3"/>
    <w:rPr>
      <w:rFonts w:cs="Wingdings"/>
    </w:rPr>
  </w:style>
  <w:style w:type="character" w:customStyle="1" w:styleId="ListLabel2169">
    <w:name w:val="ListLabel 2169"/>
    <w:qFormat/>
    <w:rsid w:val="00B64ED3"/>
    <w:rPr>
      <w:rFonts w:cs="Symbol"/>
    </w:rPr>
  </w:style>
  <w:style w:type="character" w:customStyle="1" w:styleId="ListLabel2170">
    <w:name w:val="ListLabel 2170"/>
    <w:qFormat/>
    <w:rsid w:val="00B64ED3"/>
    <w:rPr>
      <w:rFonts w:cs="Courier New"/>
    </w:rPr>
  </w:style>
  <w:style w:type="character" w:customStyle="1" w:styleId="ListLabel2171">
    <w:name w:val="ListLabel 2171"/>
    <w:qFormat/>
    <w:rsid w:val="00B64ED3"/>
    <w:rPr>
      <w:rFonts w:cs="Wingdings"/>
    </w:rPr>
  </w:style>
  <w:style w:type="character" w:customStyle="1" w:styleId="ListLabel2172">
    <w:name w:val="ListLabel 2172"/>
    <w:qFormat/>
    <w:rsid w:val="00B64ED3"/>
    <w:rPr>
      <w:rFonts w:cs="Symbol"/>
    </w:rPr>
  </w:style>
  <w:style w:type="character" w:customStyle="1" w:styleId="ListLabel2173">
    <w:name w:val="ListLabel 2173"/>
    <w:qFormat/>
    <w:rsid w:val="00B64ED3"/>
    <w:rPr>
      <w:rFonts w:cs="Courier New"/>
    </w:rPr>
  </w:style>
  <w:style w:type="character" w:customStyle="1" w:styleId="ListLabel2174">
    <w:name w:val="ListLabel 2174"/>
    <w:qFormat/>
    <w:rsid w:val="00B64ED3"/>
    <w:rPr>
      <w:rFonts w:cs="Wingdings"/>
    </w:rPr>
  </w:style>
  <w:style w:type="character" w:customStyle="1" w:styleId="ListLabel2175">
    <w:name w:val="ListLabel 2175"/>
    <w:qFormat/>
    <w:rsid w:val="00B64ED3"/>
    <w:rPr>
      <w:rFonts w:ascii="Times New Roman" w:hAnsi="Times New Roman" w:cs="Symbol"/>
    </w:rPr>
  </w:style>
  <w:style w:type="character" w:customStyle="1" w:styleId="ListLabel2176">
    <w:name w:val="ListLabel 2176"/>
    <w:qFormat/>
    <w:rsid w:val="00B64ED3"/>
    <w:rPr>
      <w:rFonts w:cs="Courier New"/>
    </w:rPr>
  </w:style>
  <w:style w:type="character" w:customStyle="1" w:styleId="ListLabel2177">
    <w:name w:val="ListLabel 2177"/>
    <w:qFormat/>
    <w:rsid w:val="00B64ED3"/>
    <w:rPr>
      <w:rFonts w:cs="Wingdings"/>
    </w:rPr>
  </w:style>
  <w:style w:type="character" w:customStyle="1" w:styleId="ListLabel2178">
    <w:name w:val="ListLabel 2178"/>
    <w:qFormat/>
    <w:rsid w:val="00B64ED3"/>
    <w:rPr>
      <w:rFonts w:cs="Symbol"/>
    </w:rPr>
  </w:style>
  <w:style w:type="character" w:customStyle="1" w:styleId="ListLabel2179">
    <w:name w:val="ListLabel 2179"/>
    <w:qFormat/>
    <w:rsid w:val="00B64ED3"/>
    <w:rPr>
      <w:rFonts w:cs="Courier New"/>
    </w:rPr>
  </w:style>
  <w:style w:type="character" w:customStyle="1" w:styleId="ListLabel2180">
    <w:name w:val="ListLabel 2180"/>
    <w:qFormat/>
    <w:rsid w:val="00B64ED3"/>
    <w:rPr>
      <w:rFonts w:cs="Wingdings"/>
    </w:rPr>
  </w:style>
  <w:style w:type="character" w:customStyle="1" w:styleId="ListLabel2181">
    <w:name w:val="ListLabel 2181"/>
    <w:qFormat/>
    <w:rsid w:val="00B64ED3"/>
    <w:rPr>
      <w:rFonts w:cs="Symbol"/>
    </w:rPr>
  </w:style>
  <w:style w:type="character" w:customStyle="1" w:styleId="ListLabel2182">
    <w:name w:val="ListLabel 2182"/>
    <w:qFormat/>
    <w:rsid w:val="00B64ED3"/>
    <w:rPr>
      <w:rFonts w:cs="Courier New"/>
    </w:rPr>
  </w:style>
  <w:style w:type="character" w:customStyle="1" w:styleId="ListLabel2183">
    <w:name w:val="ListLabel 2183"/>
    <w:qFormat/>
    <w:rsid w:val="00B64ED3"/>
    <w:rPr>
      <w:rFonts w:cs="Wingdings"/>
    </w:rPr>
  </w:style>
  <w:style w:type="character" w:customStyle="1" w:styleId="ListLabel2184">
    <w:name w:val="ListLabel 2184"/>
    <w:qFormat/>
    <w:rsid w:val="00B64ED3"/>
    <w:rPr>
      <w:rFonts w:ascii="Times New Roman" w:hAnsi="Times New Roman" w:cs="Symbol"/>
    </w:rPr>
  </w:style>
  <w:style w:type="character" w:customStyle="1" w:styleId="ListLabel2185">
    <w:name w:val="ListLabel 2185"/>
    <w:qFormat/>
    <w:rsid w:val="00B64ED3"/>
    <w:rPr>
      <w:rFonts w:ascii="Times New Roman" w:hAnsi="Times New Roman" w:cs="Symbol"/>
    </w:rPr>
  </w:style>
  <w:style w:type="character" w:customStyle="1" w:styleId="ListLabel2186">
    <w:name w:val="ListLabel 2186"/>
    <w:qFormat/>
    <w:rsid w:val="00B64ED3"/>
    <w:rPr>
      <w:rFonts w:cs="Courier New"/>
    </w:rPr>
  </w:style>
  <w:style w:type="character" w:customStyle="1" w:styleId="ListLabel2187">
    <w:name w:val="ListLabel 2187"/>
    <w:qFormat/>
    <w:rsid w:val="00B64ED3"/>
    <w:rPr>
      <w:rFonts w:cs="Wingdings"/>
    </w:rPr>
  </w:style>
  <w:style w:type="character" w:customStyle="1" w:styleId="ListLabel2188">
    <w:name w:val="ListLabel 2188"/>
    <w:qFormat/>
    <w:rsid w:val="00B64ED3"/>
    <w:rPr>
      <w:rFonts w:cs="Symbol"/>
    </w:rPr>
  </w:style>
  <w:style w:type="character" w:customStyle="1" w:styleId="ListLabel2189">
    <w:name w:val="ListLabel 2189"/>
    <w:qFormat/>
    <w:rsid w:val="00B64ED3"/>
    <w:rPr>
      <w:rFonts w:cs="Courier New"/>
    </w:rPr>
  </w:style>
  <w:style w:type="character" w:customStyle="1" w:styleId="ListLabel2190">
    <w:name w:val="ListLabel 2190"/>
    <w:qFormat/>
    <w:rsid w:val="00B64ED3"/>
    <w:rPr>
      <w:rFonts w:cs="Wingdings"/>
    </w:rPr>
  </w:style>
  <w:style w:type="character" w:customStyle="1" w:styleId="ListLabel2191">
    <w:name w:val="ListLabel 2191"/>
    <w:qFormat/>
    <w:rsid w:val="00B64ED3"/>
    <w:rPr>
      <w:rFonts w:cs="Symbol"/>
    </w:rPr>
  </w:style>
  <w:style w:type="character" w:customStyle="1" w:styleId="ListLabel2192">
    <w:name w:val="ListLabel 2192"/>
    <w:qFormat/>
    <w:rsid w:val="00B64ED3"/>
    <w:rPr>
      <w:rFonts w:cs="Courier New"/>
    </w:rPr>
  </w:style>
  <w:style w:type="character" w:customStyle="1" w:styleId="ListLabel2193">
    <w:name w:val="ListLabel 2193"/>
    <w:qFormat/>
    <w:rsid w:val="00B64ED3"/>
    <w:rPr>
      <w:rFonts w:cs="Wingdings"/>
    </w:rPr>
  </w:style>
  <w:style w:type="character" w:customStyle="1" w:styleId="ListLabel2194">
    <w:name w:val="ListLabel 2194"/>
    <w:qFormat/>
    <w:rsid w:val="00B64ED3"/>
    <w:rPr>
      <w:rFonts w:ascii="Times New Roman" w:hAnsi="Times New Roman" w:cs="Symbol"/>
      <w:sz w:val="22"/>
    </w:rPr>
  </w:style>
  <w:style w:type="character" w:customStyle="1" w:styleId="ListLabel2195">
    <w:name w:val="ListLabel 2195"/>
    <w:qFormat/>
    <w:rsid w:val="00B64ED3"/>
    <w:rPr>
      <w:rFonts w:cs="Courier New"/>
    </w:rPr>
  </w:style>
  <w:style w:type="character" w:customStyle="1" w:styleId="ListLabel2196">
    <w:name w:val="ListLabel 2196"/>
    <w:qFormat/>
    <w:rsid w:val="00B64ED3"/>
    <w:rPr>
      <w:rFonts w:cs="Wingdings"/>
    </w:rPr>
  </w:style>
  <w:style w:type="character" w:customStyle="1" w:styleId="ListLabel2197">
    <w:name w:val="ListLabel 2197"/>
    <w:qFormat/>
    <w:rsid w:val="00B64ED3"/>
    <w:rPr>
      <w:rFonts w:cs="Symbol"/>
    </w:rPr>
  </w:style>
  <w:style w:type="character" w:customStyle="1" w:styleId="ListLabel2198">
    <w:name w:val="ListLabel 2198"/>
    <w:qFormat/>
    <w:rsid w:val="00B64ED3"/>
    <w:rPr>
      <w:rFonts w:cs="Courier New"/>
    </w:rPr>
  </w:style>
  <w:style w:type="character" w:customStyle="1" w:styleId="ListLabel2199">
    <w:name w:val="ListLabel 2199"/>
    <w:qFormat/>
    <w:rsid w:val="00B64ED3"/>
    <w:rPr>
      <w:rFonts w:cs="Wingdings"/>
    </w:rPr>
  </w:style>
  <w:style w:type="character" w:customStyle="1" w:styleId="ListLabel2200">
    <w:name w:val="ListLabel 2200"/>
    <w:qFormat/>
    <w:rsid w:val="00B64ED3"/>
    <w:rPr>
      <w:rFonts w:cs="Symbol"/>
    </w:rPr>
  </w:style>
  <w:style w:type="character" w:customStyle="1" w:styleId="ListLabel2201">
    <w:name w:val="ListLabel 2201"/>
    <w:qFormat/>
    <w:rsid w:val="00B64ED3"/>
    <w:rPr>
      <w:rFonts w:cs="Courier New"/>
    </w:rPr>
  </w:style>
  <w:style w:type="character" w:customStyle="1" w:styleId="ListLabel2202">
    <w:name w:val="ListLabel 2202"/>
    <w:qFormat/>
    <w:rsid w:val="00B64ED3"/>
    <w:rPr>
      <w:rFonts w:cs="Wingdings"/>
    </w:rPr>
  </w:style>
  <w:style w:type="character" w:customStyle="1" w:styleId="ListLabel2203">
    <w:name w:val="ListLabel 2203"/>
    <w:qFormat/>
    <w:rsid w:val="00B64ED3"/>
    <w:rPr>
      <w:rFonts w:ascii="Times New Roman" w:hAnsi="Times New Roman" w:cs="Symbol"/>
      <w:sz w:val="22"/>
    </w:rPr>
  </w:style>
  <w:style w:type="character" w:customStyle="1" w:styleId="ListLabel2204">
    <w:name w:val="ListLabel 2204"/>
    <w:qFormat/>
    <w:rsid w:val="00B64ED3"/>
    <w:rPr>
      <w:rFonts w:cs="Courier New"/>
    </w:rPr>
  </w:style>
  <w:style w:type="character" w:customStyle="1" w:styleId="ListLabel2205">
    <w:name w:val="ListLabel 2205"/>
    <w:qFormat/>
    <w:rsid w:val="00B64ED3"/>
    <w:rPr>
      <w:rFonts w:cs="Wingdings"/>
    </w:rPr>
  </w:style>
  <w:style w:type="character" w:customStyle="1" w:styleId="ListLabel2206">
    <w:name w:val="ListLabel 2206"/>
    <w:qFormat/>
    <w:rsid w:val="00B64ED3"/>
    <w:rPr>
      <w:rFonts w:cs="Symbol"/>
    </w:rPr>
  </w:style>
  <w:style w:type="character" w:customStyle="1" w:styleId="ListLabel2207">
    <w:name w:val="ListLabel 2207"/>
    <w:qFormat/>
    <w:rsid w:val="00B64ED3"/>
    <w:rPr>
      <w:rFonts w:cs="Courier New"/>
    </w:rPr>
  </w:style>
  <w:style w:type="character" w:customStyle="1" w:styleId="ListLabel2208">
    <w:name w:val="ListLabel 2208"/>
    <w:qFormat/>
    <w:rsid w:val="00B64ED3"/>
    <w:rPr>
      <w:rFonts w:cs="Wingdings"/>
    </w:rPr>
  </w:style>
  <w:style w:type="character" w:customStyle="1" w:styleId="ListLabel2209">
    <w:name w:val="ListLabel 2209"/>
    <w:qFormat/>
    <w:rsid w:val="00B64ED3"/>
    <w:rPr>
      <w:rFonts w:cs="Symbol"/>
    </w:rPr>
  </w:style>
  <w:style w:type="character" w:customStyle="1" w:styleId="ListLabel2210">
    <w:name w:val="ListLabel 2210"/>
    <w:qFormat/>
    <w:rsid w:val="00B64ED3"/>
    <w:rPr>
      <w:rFonts w:cs="Courier New"/>
    </w:rPr>
  </w:style>
  <w:style w:type="character" w:customStyle="1" w:styleId="ListLabel2211">
    <w:name w:val="ListLabel 2211"/>
    <w:qFormat/>
    <w:rsid w:val="00B64ED3"/>
    <w:rPr>
      <w:rFonts w:cs="Wingdings"/>
    </w:rPr>
  </w:style>
  <w:style w:type="character" w:customStyle="1" w:styleId="ListLabel2212">
    <w:name w:val="ListLabel 2212"/>
    <w:qFormat/>
    <w:rsid w:val="00B64ED3"/>
    <w:rPr>
      <w:rFonts w:ascii="Times New Roman" w:hAnsi="Times New Roman" w:cs="Symbol"/>
    </w:rPr>
  </w:style>
  <w:style w:type="character" w:customStyle="1" w:styleId="ListLabel2213">
    <w:name w:val="ListLabel 2213"/>
    <w:qFormat/>
    <w:rsid w:val="00B64ED3"/>
    <w:rPr>
      <w:rFonts w:ascii="Times New Roman" w:hAnsi="Times New Roman" w:cs="Symbol"/>
    </w:rPr>
  </w:style>
  <w:style w:type="character" w:customStyle="1" w:styleId="ListLabel2214">
    <w:name w:val="ListLabel 2214"/>
    <w:qFormat/>
    <w:rsid w:val="00B64ED3"/>
    <w:rPr>
      <w:rFonts w:cs="Courier New"/>
    </w:rPr>
  </w:style>
  <w:style w:type="character" w:customStyle="1" w:styleId="ListLabel2215">
    <w:name w:val="ListLabel 2215"/>
    <w:qFormat/>
    <w:rsid w:val="00B64ED3"/>
    <w:rPr>
      <w:rFonts w:cs="Wingdings"/>
    </w:rPr>
  </w:style>
  <w:style w:type="character" w:customStyle="1" w:styleId="ListLabel2216">
    <w:name w:val="ListLabel 2216"/>
    <w:qFormat/>
    <w:rsid w:val="00B64ED3"/>
    <w:rPr>
      <w:rFonts w:cs="Symbol"/>
    </w:rPr>
  </w:style>
  <w:style w:type="character" w:customStyle="1" w:styleId="ListLabel2217">
    <w:name w:val="ListLabel 2217"/>
    <w:qFormat/>
    <w:rsid w:val="00B64ED3"/>
    <w:rPr>
      <w:rFonts w:cs="Courier New"/>
    </w:rPr>
  </w:style>
  <w:style w:type="character" w:customStyle="1" w:styleId="ListLabel2218">
    <w:name w:val="ListLabel 2218"/>
    <w:qFormat/>
    <w:rsid w:val="00B64ED3"/>
    <w:rPr>
      <w:rFonts w:cs="Wingdings"/>
    </w:rPr>
  </w:style>
  <w:style w:type="character" w:customStyle="1" w:styleId="ListLabel2219">
    <w:name w:val="ListLabel 2219"/>
    <w:qFormat/>
    <w:rsid w:val="00B64ED3"/>
    <w:rPr>
      <w:rFonts w:cs="Symbol"/>
    </w:rPr>
  </w:style>
  <w:style w:type="character" w:customStyle="1" w:styleId="ListLabel2220">
    <w:name w:val="ListLabel 2220"/>
    <w:qFormat/>
    <w:rsid w:val="00B64ED3"/>
    <w:rPr>
      <w:rFonts w:cs="Courier New"/>
    </w:rPr>
  </w:style>
  <w:style w:type="character" w:customStyle="1" w:styleId="ListLabel2221">
    <w:name w:val="ListLabel 2221"/>
    <w:qFormat/>
    <w:rsid w:val="00B64ED3"/>
    <w:rPr>
      <w:rFonts w:cs="Wingdings"/>
    </w:rPr>
  </w:style>
  <w:style w:type="character" w:customStyle="1" w:styleId="ListLabel2222">
    <w:name w:val="ListLabel 2222"/>
    <w:qFormat/>
    <w:rsid w:val="00B64ED3"/>
    <w:rPr>
      <w:rFonts w:ascii="Times New Roman" w:hAnsi="Times New Roman" w:cs="Wingdings"/>
      <w:b/>
    </w:rPr>
  </w:style>
  <w:style w:type="character" w:customStyle="1" w:styleId="ListLabel2223">
    <w:name w:val="ListLabel 2223"/>
    <w:qFormat/>
    <w:rsid w:val="00B64ED3"/>
    <w:rPr>
      <w:rFonts w:cs="Courier New"/>
    </w:rPr>
  </w:style>
  <w:style w:type="character" w:customStyle="1" w:styleId="ListLabel2224">
    <w:name w:val="ListLabel 2224"/>
    <w:qFormat/>
    <w:rsid w:val="00B64ED3"/>
    <w:rPr>
      <w:rFonts w:cs="Wingdings"/>
    </w:rPr>
  </w:style>
  <w:style w:type="character" w:customStyle="1" w:styleId="ListLabel2225">
    <w:name w:val="ListLabel 2225"/>
    <w:qFormat/>
    <w:rsid w:val="00B64ED3"/>
    <w:rPr>
      <w:rFonts w:cs="Symbol"/>
    </w:rPr>
  </w:style>
  <w:style w:type="character" w:customStyle="1" w:styleId="ListLabel2226">
    <w:name w:val="ListLabel 2226"/>
    <w:qFormat/>
    <w:rsid w:val="00B64ED3"/>
    <w:rPr>
      <w:rFonts w:cs="Courier New"/>
    </w:rPr>
  </w:style>
  <w:style w:type="character" w:customStyle="1" w:styleId="ListLabel2227">
    <w:name w:val="ListLabel 2227"/>
    <w:qFormat/>
    <w:rsid w:val="00B64ED3"/>
    <w:rPr>
      <w:rFonts w:cs="Wingdings"/>
    </w:rPr>
  </w:style>
  <w:style w:type="character" w:customStyle="1" w:styleId="ListLabel2228">
    <w:name w:val="ListLabel 2228"/>
    <w:qFormat/>
    <w:rsid w:val="00B64ED3"/>
    <w:rPr>
      <w:rFonts w:cs="Symbol"/>
    </w:rPr>
  </w:style>
  <w:style w:type="character" w:customStyle="1" w:styleId="ListLabel2229">
    <w:name w:val="ListLabel 2229"/>
    <w:qFormat/>
    <w:rsid w:val="00B64ED3"/>
    <w:rPr>
      <w:rFonts w:cs="Courier New"/>
    </w:rPr>
  </w:style>
  <w:style w:type="character" w:customStyle="1" w:styleId="ListLabel2230">
    <w:name w:val="ListLabel 2230"/>
    <w:qFormat/>
    <w:rsid w:val="00B64ED3"/>
    <w:rPr>
      <w:rFonts w:cs="Wingdings"/>
    </w:rPr>
  </w:style>
  <w:style w:type="character" w:customStyle="1" w:styleId="ListLabel2231">
    <w:name w:val="ListLabel 2231"/>
    <w:qFormat/>
    <w:rsid w:val="00B64ED3"/>
    <w:rPr>
      <w:rFonts w:ascii="Times New Roman" w:hAnsi="Times New Roman" w:cs="Wingdings"/>
      <w:b/>
    </w:rPr>
  </w:style>
  <w:style w:type="character" w:customStyle="1" w:styleId="ListLabel2232">
    <w:name w:val="ListLabel 2232"/>
    <w:qFormat/>
    <w:rsid w:val="00B64ED3"/>
    <w:rPr>
      <w:rFonts w:cs="Courier New"/>
    </w:rPr>
  </w:style>
  <w:style w:type="character" w:customStyle="1" w:styleId="ListLabel2233">
    <w:name w:val="ListLabel 2233"/>
    <w:qFormat/>
    <w:rsid w:val="00B64ED3"/>
    <w:rPr>
      <w:rFonts w:cs="Wingdings"/>
    </w:rPr>
  </w:style>
  <w:style w:type="character" w:customStyle="1" w:styleId="ListLabel2234">
    <w:name w:val="ListLabel 2234"/>
    <w:qFormat/>
    <w:rsid w:val="00B64ED3"/>
    <w:rPr>
      <w:rFonts w:cs="Symbol"/>
    </w:rPr>
  </w:style>
  <w:style w:type="character" w:customStyle="1" w:styleId="ListLabel2235">
    <w:name w:val="ListLabel 2235"/>
    <w:qFormat/>
    <w:rsid w:val="00B64ED3"/>
    <w:rPr>
      <w:rFonts w:cs="Courier New"/>
    </w:rPr>
  </w:style>
  <w:style w:type="character" w:customStyle="1" w:styleId="ListLabel2236">
    <w:name w:val="ListLabel 2236"/>
    <w:qFormat/>
    <w:rsid w:val="00B64ED3"/>
    <w:rPr>
      <w:rFonts w:cs="Wingdings"/>
    </w:rPr>
  </w:style>
  <w:style w:type="character" w:customStyle="1" w:styleId="ListLabel2237">
    <w:name w:val="ListLabel 2237"/>
    <w:qFormat/>
    <w:rsid w:val="00B64ED3"/>
    <w:rPr>
      <w:rFonts w:cs="Symbol"/>
    </w:rPr>
  </w:style>
  <w:style w:type="character" w:customStyle="1" w:styleId="ListLabel2238">
    <w:name w:val="ListLabel 2238"/>
    <w:qFormat/>
    <w:rsid w:val="00B64ED3"/>
    <w:rPr>
      <w:rFonts w:cs="Courier New"/>
    </w:rPr>
  </w:style>
  <w:style w:type="character" w:customStyle="1" w:styleId="ListLabel2239">
    <w:name w:val="ListLabel 2239"/>
    <w:qFormat/>
    <w:rsid w:val="00B64ED3"/>
    <w:rPr>
      <w:rFonts w:cs="Wingdings"/>
    </w:rPr>
  </w:style>
  <w:style w:type="character" w:customStyle="1" w:styleId="ListLabel2240">
    <w:name w:val="ListLabel 2240"/>
    <w:qFormat/>
    <w:rsid w:val="00B64ED3"/>
    <w:rPr>
      <w:rFonts w:ascii="Times New Roman" w:hAnsi="Times New Roman" w:cs="Wingdings"/>
      <w:b/>
    </w:rPr>
  </w:style>
  <w:style w:type="character" w:customStyle="1" w:styleId="ListLabel2241">
    <w:name w:val="ListLabel 2241"/>
    <w:qFormat/>
    <w:rsid w:val="00B64ED3"/>
    <w:rPr>
      <w:rFonts w:cs="Courier New"/>
    </w:rPr>
  </w:style>
  <w:style w:type="character" w:customStyle="1" w:styleId="ListLabel2242">
    <w:name w:val="ListLabel 2242"/>
    <w:qFormat/>
    <w:rsid w:val="00B64ED3"/>
    <w:rPr>
      <w:rFonts w:cs="Wingdings"/>
    </w:rPr>
  </w:style>
  <w:style w:type="character" w:customStyle="1" w:styleId="ListLabel2243">
    <w:name w:val="ListLabel 2243"/>
    <w:qFormat/>
    <w:rsid w:val="00B64ED3"/>
    <w:rPr>
      <w:rFonts w:cs="Symbol"/>
    </w:rPr>
  </w:style>
  <w:style w:type="character" w:customStyle="1" w:styleId="ListLabel2244">
    <w:name w:val="ListLabel 2244"/>
    <w:qFormat/>
    <w:rsid w:val="00B64ED3"/>
    <w:rPr>
      <w:rFonts w:cs="Courier New"/>
    </w:rPr>
  </w:style>
  <w:style w:type="character" w:customStyle="1" w:styleId="ListLabel2245">
    <w:name w:val="ListLabel 2245"/>
    <w:qFormat/>
    <w:rsid w:val="00B64ED3"/>
    <w:rPr>
      <w:rFonts w:cs="Wingdings"/>
    </w:rPr>
  </w:style>
  <w:style w:type="character" w:customStyle="1" w:styleId="ListLabel2246">
    <w:name w:val="ListLabel 2246"/>
    <w:qFormat/>
    <w:rsid w:val="00B64ED3"/>
    <w:rPr>
      <w:rFonts w:cs="Symbol"/>
    </w:rPr>
  </w:style>
  <w:style w:type="character" w:customStyle="1" w:styleId="ListLabel2247">
    <w:name w:val="ListLabel 2247"/>
    <w:qFormat/>
    <w:rsid w:val="00B64ED3"/>
    <w:rPr>
      <w:rFonts w:cs="Courier New"/>
    </w:rPr>
  </w:style>
  <w:style w:type="character" w:customStyle="1" w:styleId="ListLabel2248">
    <w:name w:val="ListLabel 2248"/>
    <w:qFormat/>
    <w:rsid w:val="00B64ED3"/>
    <w:rPr>
      <w:rFonts w:cs="Wingdings"/>
    </w:rPr>
  </w:style>
  <w:style w:type="character" w:customStyle="1" w:styleId="ListLabel2249">
    <w:name w:val="ListLabel 2249"/>
    <w:qFormat/>
    <w:rsid w:val="00B64ED3"/>
    <w:rPr>
      <w:rFonts w:ascii="Times New Roman" w:hAnsi="Times New Roman" w:cs="Symbol"/>
    </w:rPr>
  </w:style>
  <w:style w:type="character" w:customStyle="1" w:styleId="ListLabel2250">
    <w:name w:val="ListLabel 2250"/>
    <w:qFormat/>
    <w:rsid w:val="00B64ED3"/>
    <w:rPr>
      <w:rFonts w:cs="Courier New"/>
    </w:rPr>
  </w:style>
  <w:style w:type="character" w:customStyle="1" w:styleId="ListLabel2251">
    <w:name w:val="ListLabel 2251"/>
    <w:qFormat/>
    <w:rsid w:val="00B64ED3"/>
    <w:rPr>
      <w:rFonts w:cs="Wingdings"/>
    </w:rPr>
  </w:style>
  <w:style w:type="character" w:customStyle="1" w:styleId="ListLabel2252">
    <w:name w:val="ListLabel 2252"/>
    <w:qFormat/>
    <w:rsid w:val="00B64ED3"/>
    <w:rPr>
      <w:rFonts w:cs="Symbol"/>
    </w:rPr>
  </w:style>
  <w:style w:type="character" w:customStyle="1" w:styleId="ListLabel2253">
    <w:name w:val="ListLabel 2253"/>
    <w:qFormat/>
    <w:rsid w:val="00B64ED3"/>
    <w:rPr>
      <w:rFonts w:cs="Courier New"/>
    </w:rPr>
  </w:style>
  <w:style w:type="character" w:customStyle="1" w:styleId="ListLabel2254">
    <w:name w:val="ListLabel 2254"/>
    <w:qFormat/>
    <w:rsid w:val="00B64ED3"/>
    <w:rPr>
      <w:rFonts w:cs="Wingdings"/>
    </w:rPr>
  </w:style>
  <w:style w:type="character" w:customStyle="1" w:styleId="ListLabel2255">
    <w:name w:val="ListLabel 2255"/>
    <w:qFormat/>
    <w:rsid w:val="00B64ED3"/>
    <w:rPr>
      <w:rFonts w:cs="Symbol"/>
    </w:rPr>
  </w:style>
  <w:style w:type="character" w:customStyle="1" w:styleId="ListLabel2256">
    <w:name w:val="ListLabel 2256"/>
    <w:qFormat/>
    <w:rsid w:val="00B64ED3"/>
    <w:rPr>
      <w:rFonts w:cs="Courier New"/>
    </w:rPr>
  </w:style>
  <w:style w:type="character" w:customStyle="1" w:styleId="ListLabel2257">
    <w:name w:val="ListLabel 2257"/>
    <w:qFormat/>
    <w:rsid w:val="00B64ED3"/>
    <w:rPr>
      <w:rFonts w:cs="Wingdings"/>
    </w:rPr>
  </w:style>
  <w:style w:type="character" w:customStyle="1" w:styleId="ListLabel2258">
    <w:name w:val="ListLabel 2258"/>
    <w:qFormat/>
    <w:rsid w:val="00B64ED3"/>
    <w:rPr>
      <w:rFonts w:cs="Symbol"/>
      <w:sz w:val="22"/>
    </w:rPr>
  </w:style>
  <w:style w:type="character" w:customStyle="1" w:styleId="ListLabel2259">
    <w:name w:val="ListLabel 2259"/>
    <w:qFormat/>
    <w:rsid w:val="00B64ED3"/>
    <w:rPr>
      <w:rFonts w:cs="Courier New"/>
    </w:rPr>
  </w:style>
  <w:style w:type="character" w:customStyle="1" w:styleId="ListLabel2260">
    <w:name w:val="ListLabel 2260"/>
    <w:qFormat/>
    <w:rsid w:val="00B64ED3"/>
    <w:rPr>
      <w:rFonts w:cs="Wingdings"/>
    </w:rPr>
  </w:style>
  <w:style w:type="character" w:customStyle="1" w:styleId="ListLabel2261">
    <w:name w:val="ListLabel 2261"/>
    <w:qFormat/>
    <w:rsid w:val="00B64ED3"/>
    <w:rPr>
      <w:rFonts w:cs="Symbol"/>
    </w:rPr>
  </w:style>
  <w:style w:type="character" w:customStyle="1" w:styleId="ListLabel2262">
    <w:name w:val="ListLabel 2262"/>
    <w:qFormat/>
    <w:rsid w:val="00B64ED3"/>
    <w:rPr>
      <w:rFonts w:cs="Courier New"/>
    </w:rPr>
  </w:style>
  <w:style w:type="character" w:customStyle="1" w:styleId="ListLabel2263">
    <w:name w:val="ListLabel 2263"/>
    <w:qFormat/>
    <w:rsid w:val="00B64ED3"/>
    <w:rPr>
      <w:rFonts w:cs="Wingdings"/>
    </w:rPr>
  </w:style>
  <w:style w:type="character" w:customStyle="1" w:styleId="ListLabel2264">
    <w:name w:val="ListLabel 2264"/>
    <w:qFormat/>
    <w:rsid w:val="00B64ED3"/>
    <w:rPr>
      <w:rFonts w:cs="Symbol"/>
    </w:rPr>
  </w:style>
  <w:style w:type="character" w:customStyle="1" w:styleId="ListLabel2265">
    <w:name w:val="ListLabel 2265"/>
    <w:qFormat/>
    <w:rsid w:val="00B64ED3"/>
    <w:rPr>
      <w:rFonts w:cs="Courier New"/>
    </w:rPr>
  </w:style>
  <w:style w:type="character" w:customStyle="1" w:styleId="ListLabel2266">
    <w:name w:val="ListLabel 2266"/>
    <w:qFormat/>
    <w:rsid w:val="00B64ED3"/>
    <w:rPr>
      <w:rFonts w:cs="Wingdings"/>
    </w:rPr>
  </w:style>
  <w:style w:type="character" w:customStyle="1" w:styleId="ListLabel2267">
    <w:name w:val="ListLabel 2267"/>
    <w:qFormat/>
    <w:rsid w:val="00B64ED3"/>
    <w:rPr>
      <w:rFonts w:cs="Symbol"/>
      <w:sz w:val="22"/>
    </w:rPr>
  </w:style>
  <w:style w:type="character" w:customStyle="1" w:styleId="ListLabel2268">
    <w:name w:val="ListLabel 2268"/>
    <w:qFormat/>
    <w:rsid w:val="00B64ED3"/>
    <w:rPr>
      <w:rFonts w:cs="Courier New"/>
    </w:rPr>
  </w:style>
  <w:style w:type="character" w:customStyle="1" w:styleId="ListLabel2269">
    <w:name w:val="ListLabel 2269"/>
    <w:qFormat/>
    <w:rsid w:val="00B64ED3"/>
    <w:rPr>
      <w:rFonts w:cs="Wingdings"/>
    </w:rPr>
  </w:style>
  <w:style w:type="character" w:customStyle="1" w:styleId="ListLabel2270">
    <w:name w:val="ListLabel 2270"/>
    <w:qFormat/>
    <w:rsid w:val="00B64ED3"/>
    <w:rPr>
      <w:rFonts w:cs="Symbol"/>
    </w:rPr>
  </w:style>
  <w:style w:type="character" w:customStyle="1" w:styleId="ListLabel2271">
    <w:name w:val="ListLabel 2271"/>
    <w:qFormat/>
    <w:rsid w:val="00B64ED3"/>
    <w:rPr>
      <w:rFonts w:cs="Courier New"/>
    </w:rPr>
  </w:style>
  <w:style w:type="character" w:customStyle="1" w:styleId="ListLabel2272">
    <w:name w:val="ListLabel 2272"/>
    <w:qFormat/>
    <w:rsid w:val="00B64ED3"/>
    <w:rPr>
      <w:rFonts w:cs="Wingdings"/>
    </w:rPr>
  </w:style>
  <w:style w:type="character" w:customStyle="1" w:styleId="ListLabel2273">
    <w:name w:val="ListLabel 2273"/>
    <w:qFormat/>
    <w:rsid w:val="00B64ED3"/>
    <w:rPr>
      <w:rFonts w:cs="Symbol"/>
    </w:rPr>
  </w:style>
  <w:style w:type="character" w:customStyle="1" w:styleId="ListLabel2274">
    <w:name w:val="ListLabel 2274"/>
    <w:qFormat/>
    <w:rsid w:val="00B64ED3"/>
    <w:rPr>
      <w:rFonts w:cs="Courier New"/>
    </w:rPr>
  </w:style>
  <w:style w:type="character" w:customStyle="1" w:styleId="ListLabel2275">
    <w:name w:val="ListLabel 2275"/>
    <w:qFormat/>
    <w:rsid w:val="00B64ED3"/>
    <w:rPr>
      <w:rFonts w:cs="Wingdings"/>
    </w:rPr>
  </w:style>
  <w:style w:type="character" w:customStyle="1" w:styleId="ListLabel2276">
    <w:name w:val="ListLabel 2276"/>
    <w:qFormat/>
    <w:rsid w:val="00B64ED3"/>
    <w:rPr>
      <w:rFonts w:ascii="Times New Roman" w:hAnsi="Times New Roman" w:cs="Symbol"/>
    </w:rPr>
  </w:style>
  <w:style w:type="character" w:customStyle="1" w:styleId="ListLabel2277">
    <w:name w:val="ListLabel 2277"/>
    <w:qFormat/>
    <w:rsid w:val="00B64ED3"/>
    <w:rPr>
      <w:rFonts w:cs="Courier New"/>
    </w:rPr>
  </w:style>
  <w:style w:type="character" w:customStyle="1" w:styleId="ListLabel2278">
    <w:name w:val="ListLabel 2278"/>
    <w:qFormat/>
    <w:rsid w:val="00B64ED3"/>
    <w:rPr>
      <w:rFonts w:cs="Wingdings"/>
    </w:rPr>
  </w:style>
  <w:style w:type="character" w:customStyle="1" w:styleId="ListLabel2279">
    <w:name w:val="ListLabel 2279"/>
    <w:qFormat/>
    <w:rsid w:val="00B64ED3"/>
    <w:rPr>
      <w:rFonts w:cs="Symbol"/>
    </w:rPr>
  </w:style>
  <w:style w:type="character" w:customStyle="1" w:styleId="ListLabel2280">
    <w:name w:val="ListLabel 2280"/>
    <w:qFormat/>
    <w:rsid w:val="00B64ED3"/>
    <w:rPr>
      <w:rFonts w:cs="Courier New"/>
    </w:rPr>
  </w:style>
  <w:style w:type="character" w:customStyle="1" w:styleId="ListLabel2281">
    <w:name w:val="ListLabel 2281"/>
    <w:qFormat/>
    <w:rsid w:val="00B64ED3"/>
    <w:rPr>
      <w:rFonts w:cs="Wingdings"/>
    </w:rPr>
  </w:style>
  <w:style w:type="character" w:customStyle="1" w:styleId="ListLabel2282">
    <w:name w:val="ListLabel 2282"/>
    <w:qFormat/>
    <w:rsid w:val="00B64ED3"/>
    <w:rPr>
      <w:rFonts w:cs="Symbol"/>
    </w:rPr>
  </w:style>
  <w:style w:type="character" w:customStyle="1" w:styleId="ListLabel2283">
    <w:name w:val="ListLabel 2283"/>
    <w:qFormat/>
    <w:rsid w:val="00B64ED3"/>
    <w:rPr>
      <w:rFonts w:cs="Courier New"/>
    </w:rPr>
  </w:style>
  <w:style w:type="character" w:customStyle="1" w:styleId="ListLabel2284">
    <w:name w:val="ListLabel 2284"/>
    <w:qFormat/>
    <w:rsid w:val="00B64ED3"/>
    <w:rPr>
      <w:rFonts w:cs="Wingdings"/>
    </w:rPr>
  </w:style>
  <w:style w:type="character" w:customStyle="1" w:styleId="ListLabel2285">
    <w:name w:val="ListLabel 2285"/>
    <w:qFormat/>
    <w:rsid w:val="00B64ED3"/>
    <w:rPr>
      <w:rFonts w:ascii="Times New Roman" w:hAnsi="Times New Roman" w:cs="Symbol"/>
    </w:rPr>
  </w:style>
  <w:style w:type="character" w:customStyle="1" w:styleId="ListLabel2286">
    <w:name w:val="ListLabel 2286"/>
    <w:qFormat/>
    <w:rsid w:val="00B64ED3"/>
    <w:rPr>
      <w:rFonts w:cs="Courier New"/>
    </w:rPr>
  </w:style>
  <w:style w:type="character" w:customStyle="1" w:styleId="ListLabel2287">
    <w:name w:val="ListLabel 2287"/>
    <w:qFormat/>
    <w:rsid w:val="00B64ED3"/>
    <w:rPr>
      <w:rFonts w:cs="Wingdings"/>
    </w:rPr>
  </w:style>
  <w:style w:type="character" w:customStyle="1" w:styleId="ListLabel2288">
    <w:name w:val="ListLabel 2288"/>
    <w:qFormat/>
    <w:rsid w:val="00B64ED3"/>
    <w:rPr>
      <w:rFonts w:cs="Symbol"/>
    </w:rPr>
  </w:style>
  <w:style w:type="character" w:customStyle="1" w:styleId="ListLabel2289">
    <w:name w:val="ListLabel 2289"/>
    <w:qFormat/>
    <w:rsid w:val="00B64ED3"/>
    <w:rPr>
      <w:rFonts w:cs="Courier New"/>
    </w:rPr>
  </w:style>
  <w:style w:type="character" w:customStyle="1" w:styleId="ListLabel2290">
    <w:name w:val="ListLabel 2290"/>
    <w:qFormat/>
    <w:rsid w:val="00B64ED3"/>
    <w:rPr>
      <w:rFonts w:cs="Wingdings"/>
    </w:rPr>
  </w:style>
  <w:style w:type="character" w:customStyle="1" w:styleId="ListLabel2291">
    <w:name w:val="ListLabel 2291"/>
    <w:qFormat/>
    <w:rsid w:val="00B64ED3"/>
    <w:rPr>
      <w:rFonts w:cs="Symbol"/>
    </w:rPr>
  </w:style>
  <w:style w:type="character" w:customStyle="1" w:styleId="ListLabel2292">
    <w:name w:val="ListLabel 2292"/>
    <w:qFormat/>
    <w:rsid w:val="00B64ED3"/>
    <w:rPr>
      <w:rFonts w:cs="Courier New"/>
    </w:rPr>
  </w:style>
  <w:style w:type="character" w:customStyle="1" w:styleId="ListLabel2293">
    <w:name w:val="ListLabel 2293"/>
    <w:qFormat/>
    <w:rsid w:val="00B64ED3"/>
    <w:rPr>
      <w:rFonts w:cs="Wingdings"/>
    </w:rPr>
  </w:style>
  <w:style w:type="character" w:customStyle="1" w:styleId="ListLabel2294">
    <w:name w:val="ListLabel 2294"/>
    <w:qFormat/>
    <w:rsid w:val="00B64ED3"/>
    <w:rPr>
      <w:rFonts w:ascii="Times New Roman" w:hAnsi="Times New Roman" w:cs="Symbol"/>
    </w:rPr>
  </w:style>
  <w:style w:type="character" w:customStyle="1" w:styleId="ListLabel2295">
    <w:name w:val="ListLabel 2295"/>
    <w:qFormat/>
    <w:rsid w:val="00B64ED3"/>
    <w:rPr>
      <w:rFonts w:cs="Courier New"/>
    </w:rPr>
  </w:style>
  <w:style w:type="character" w:customStyle="1" w:styleId="ListLabel2296">
    <w:name w:val="ListLabel 2296"/>
    <w:qFormat/>
    <w:rsid w:val="00B64ED3"/>
    <w:rPr>
      <w:rFonts w:cs="Wingdings"/>
    </w:rPr>
  </w:style>
  <w:style w:type="character" w:customStyle="1" w:styleId="ListLabel2297">
    <w:name w:val="ListLabel 2297"/>
    <w:qFormat/>
    <w:rsid w:val="00B64ED3"/>
    <w:rPr>
      <w:rFonts w:cs="Symbol"/>
    </w:rPr>
  </w:style>
  <w:style w:type="character" w:customStyle="1" w:styleId="ListLabel2298">
    <w:name w:val="ListLabel 2298"/>
    <w:qFormat/>
    <w:rsid w:val="00B64ED3"/>
    <w:rPr>
      <w:rFonts w:cs="Courier New"/>
    </w:rPr>
  </w:style>
  <w:style w:type="character" w:customStyle="1" w:styleId="ListLabel2299">
    <w:name w:val="ListLabel 2299"/>
    <w:qFormat/>
    <w:rsid w:val="00B64ED3"/>
    <w:rPr>
      <w:rFonts w:cs="Wingdings"/>
    </w:rPr>
  </w:style>
  <w:style w:type="character" w:customStyle="1" w:styleId="ListLabel2300">
    <w:name w:val="ListLabel 2300"/>
    <w:qFormat/>
    <w:rsid w:val="00B64ED3"/>
    <w:rPr>
      <w:rFonts w:cs="Symbol"/>
    </w:rPr>
  </w:style>
  <w:style w:type="character" w:customStyle="1" w:styleId="ListLabel2301">
    <w:name w:val="ListLabel 2301"/>
    <w:qFormat/>
    <w:rsid w:val="00B64ED3"/>
    <w:rPr>
      <w:rFonts w:cs="Courier New"/>
    </w:rPr>
  </w:style>
  <w:style w:type="character" w:customStyle="1" w:styleId="ListLabel2302">
    <w:name w:val="ListLabel 2302"/>
    <w:qFormat/>
    <w:rsid w:val="00B64ED3"/>
    <w:rPr>
      <w:rFonts w:cs="Wingdings"/>
    </w:rPr>
  </w:style>
  <w:style w:type="character" w:customStyle="1" w:styleId="ListLabel2303">
    <w:name w:val="ListLabel 2303"/>
    <w:qFormat/>
    <w:rsid w:val="00B64ED3"/>
    <w:rPr>
      <w:rFonts w:ascii="Times New Roman" w:hAnsi="Times New Roman" w:cs="Symbol"/>
    </w:rPr>
  </w:style>
  <w:style w:type="character" w:customStyle="1" w:styleId="ListLabel2304">
    <w:name w:val="ListLabel 2304"/>
    <w:qFormat/>
    <w:rsid w:val="00B64ED3"/>
    <w:rPr>
      <w:rFonts w:cs="Courier New"/>
    </w:rPr>
  </w:style>
  <w:style w:type="character" w:customStyle="1" w:styleId="ListLabel2305">
    <w:name w:val="ListLabel 2305"/>
    <w:qFormat/>
    <w:rsid w:val="00B64ED3"/>
    <w:rPr>
      <w:rFonts w:cs="Wingdings"/>
    </w:rPr>
  </w:style>
  <w:style w:type="character" w:customStyle="1" w:styleId="ListLabel2306">
    <w:name w:val="ListLabel 2306"/>
    <w:qFormat/>
    <w:rsid w:val="00B64ED3"/>
    <w:rPr>
      <w:rFonts w:cs="Symbol"/>
    </w:rPr>
  </w:style>
  <w:style w:type="character" w:customStyle="1" w:styleId="ListLabel2307">
    <w:name w:val="ListLabel 2307"/>
    <w:qFormat/>
    <w:rsid w:val="00B64ED3"/>
    <w:rPr>
      <w:rFonts w:cs="Courier New"/>
    </w:rPr>
  </w:style>
  <w:style w:type="character" w:customStyle="1" w:styleId="ListLabel2308">
    <w:name w:val="ListLabel 2308"/>
    <w:qFormat/>
    <w:rsid w:val="00B64ED3"/>
    <w:rPr>
      <w:rFonts w:cs="Wingdings"/>
    </w:rPr>
  </w:style>
  <w:style w:type="character" w:customStyle="1" w:styleId="ListLabel2309">
    <w:name w:val="ListLabel 2309"/>
    <w:qFormat/>
    <w:rsid w:val="00B64ED3"/>
    <w:rPr>
      <w:rFonts w:cs="Symbol"/>
    </w:rPr>
  </w:style>
  <w:style w:type="character" w:customStyle="1" w:styleId="ListLabel2310">
    <w:name w:val="ListLabel 2310"/>
    <w:qFormat/>
    <w:rsid w:val="00B64ED3"/>
    <w:rPr>
      <w:rFonts w:cs="Courier New"/>
    </w:rPr>
  </w:style>
  <w:style w:type="character" w:customStyle="1" w:styleId="ListLabel2311">
    <w:name w:val="ListLabel 2311"/>
    <w:qFormat/>
    <w:rsid w:val="00B64ED3"/>
    <w:rPr>
      <w:rFonts w:cs="Wingdings"/>
    </w:rPr>
  </w:style>
  <w:style w:type="character" w:customStyle="1" w:styleId="ListLabel2312">
    <w:name w:val="ListLabel 2312"/>
    <w:qFormat/>
    <w:rsid w:val="00B64ED3"/>
    <w:rPr>
      <w:rFonts w:ascii="Times New Roman" w:hAnsi="Times New Roman" w:cs="Symbol"/>
    </w:rPr>
  </w:style>
  <w:style w:type="character" w:customStyle="1" w:styleId="ListLabel2313">
    <w:name w:val="ListLabel 2313"/>
    <w:qFormat/>
    <w:rsid w:val="00B64ED3"/>
    <w:rPr>
      <w:rFonts w:cs="Courier New"/>
    </w:rPr>
  </w:style>
  <w:style w:type="character" w:customStyle="1" w:styleId="ListLabel2314">
    <w:name w:val="ListLabel 2314"/>
    <w:qFormat/>
    <w:rsid w:val="00B64ED3"/>
    <w:rPr>
      <w:rFonts w:cs="Wingdings"/>
    </w:rPr>
  </w:style>
  <w:style w:type="character" w:customStyle="1" w:styleId="ListLabel2315">
    <w:name w:val="ListLabel 2315"/>
    <w:qFormat/>
    <w:rsid w:val="00B64ED3"/>
    <w:rPr>
      <w:rFonts w:cs="Symbol"/>
    </w:rPr>
  </w:style>
  <w:style w:type="character" w:customStyle="1" w:styleId="ListLabel2316">
    <w:name w:val="ListLabel 2316"/>
    <w:qFormat/>
    <w:rsid w:val="00B64ED3"/>
    <w:rPr>
      <w:rFonts w:cs="Courier New"/>
    </w:rPr>
  </w:style>
  <w:style w:type="character" w:customStyle="1" w:styleId="ListLabel2317">
    <w:name w:val="ListLabel 2317"/>
    <w:qFormat/>
    <w:rsid w:val="00B64ED3"/>
    <w:rPr>
      <w:rFonts w:cs="Wingdings"/>
    </w:rPr>
  </w:style>
  <w:style w:type="character" w:customStyle="1" w:styleId="ListLabel2318">
    <w:name w:val="ListLabel 2318"/>
    <w:qFormat/>
    <w:rsid w:val="00B64ED3"/>
    <w:rPr>
      <w:rFonts w:cs="Symbol"/>
    </w:rPr>
  </w:style>
  <w:style w:type="character" w:customStyle="1" w:styleId="ListLabel2319">
    <w:name w:val="ListLabel 2319"/>
    <w:qFormat/>
    <w:rsid w:val="00B64ED3"/>
    <w:rPr>
      <w:rFonts w:cs="Courier New"/>
    </w:rPr>
  </w:style>
  <w:style w:type="character" w:customStyle="1" w:styleId="ListLabel2320">
    <w:name w:val="ListLabel 2320"/>
    <w:qFormat/>
    <w:rsid w:val="00B64ED3"/>
    <w:rPr>
      <w:rFonts w:cs="Wingdings"/>
    </w:rPr>
  </w:style>
  <w:style w:type="character" w:customStyle="1" w:styleId="ListLabel2321">
    <w:name w:val="ListLabel 2321"/>
    <w:qFormat/>
    <w:rsid w:val="00B64ED3"/>
    <w:rPr>
      <w:rFonts w:ascii="Times New Roman" w:hAnsi="Times New Roman" w:cs="Symbol"/>
    </w:rPr>
  </w:style>
  <w:style w:type="character" w:customStyle="1" w:styleId="ListLabel2322">
    <w:name w:val="ListLabel 2322"/>
    <w:qFormat/>
    <w:rsid w:val="00B64ED3"/>
    <w:rPr>
      <w:rFonts w:cs="Courier New"/>
    </w:rPr>
  </w:style>
  <w:style w:type="character" w:customStyle="1" w:styleId="ListLabel2323">
    <w:name w:val="ListLabel 2323"/>
    <w:qFormat/>
    <w:rsid w:val="00B64ED3"/>
    <w:rPr>
      <w:rFonts w:cs="Wingdings"/>
    </w:rPr>
  </w:style>
  <w:style w:type="character" w:customStyle="1" w:styleId="ListLabel2324">
    <w:name w:val="ListLabel 2324"/>
    <w:qFormat/>
    <w:rsid w:val="00B64ED3"/>
    <w:rPr>
      <w:rFonts w:cs="Symbol"/>
    </w:rPr>
  </w:style>
  <w:style w:type="character" w:customStyle="1" w:styleId="ListLabel2325">
    <w:name w:val="ListLabel 2325"/>
    <w:qFormat/>
    <w:rsid w:val="00B64ED3"/>
    <w:rPr>
      <w:rFonts w:cs="Courier New"/>
    </w:rPr>
  </w:style>
  <w:style w:type="character" w:customStyle="1" w:styleId="ListLabel2326">
    <w:name w:val="ListLabel 2326"/>
    <w:qFormat/>
    <w:rsid w:val="00B64ED3"/>
    <w:rPr>
      <w:rFonts w:cs="Wingdings"/>
    </w:rPr>
  </w:style>
  <w:style w:type="character" w:customStyle="1" w:styleId="ListLabel2327">
    <w:name w:val="ListLabel 2327"/>
    <w:qFormat/>
    <w:rsid w:val="00B64ED3"/>
    <w:rPr>
      <w:rFonts w:cs="Symbol"/>
    </w:rPr>
  </w:style>
  <w:style w:type="character" w:customStyle="1" w:styleId="ListLabel2328">
    <w:name w:val="ListLabel 2328"/>
    <w:qFormat/>
    <w:rsid w:val="00B64ED3"/>
    <w:rPr>
      <w:rFonts w:cs="Courier New"/>
    </w:rPr>
  </w:style>
  <w:style w:type="character" w:customStyle="1" w:styleId="ListLabel2329">
    <w:name w:val="ListLabel 2329"/>
    <w:qFormat/>
    <w:rsid w:val="00B64ED3"/>
    <w:rPr>
      <w:rFonts w:cs="Wingdings"/>
    </w:rPr>
  </w:style>
  <w:style w:type="character" w:customStyle="1" w:styleId="ListLabel2330">
    <w:name w:val="ListLabel 2330"/>
    <w:qFormat/>
    <w:rsid w:val="00B64ED3"/>
    <w:rPr>
      <w:rFonts w:ascii="Times New Roman" w:hAnsi="Times New Roman" w:cs="Symbol"/>
    </w:rPr>
  </w:style>
  <w:style w:type="character" w:customStyle="1" w:styleId="ListLabel2331">
    <w:name w:val="ListLabel 2331"/>
    <w:qFormat/>
    <w:rsid w:val="00B64ED3"/>
    <w:rPr>
      <w:rFonts w:cs="Courier New"/>
    </w:rPr>
  </w:style>
  <w:style w:type="character" w:customStyle="1" w:styleId="ListLabel2332">
    <w:name w:val="ListLabel 2332"/>
    <w:qFormat/>
    <w:rsid w:val="00B64ED3"/>
    <w:rPr>
      <w:rFonts w:cs="Wingdings"/>
    </w:rPr>
  </w:style>
  <w:style w:type="character" w:customStyle="1" w:styleId="ListLabel2333">
    <w:name w:val="ListLabel 2333"/>
    <w:qFormat/>
    <w:rsid w:val="00B64ED3"/>
    <w:rPr>
      <w:rFonts w:cs="Symbol"/>
    </w:rPr>
  </w:style>
  <w:style w:type="character" w:customStyle="1" w:styleId="ListLabel2334">
    <w:name w:val="ListLabel 2334"/>
    <w:qFormat/>
    <w:rsid w:val="00B64ED3"/>
    <w:rPr>
      <w:rFonts w:cs="Courier New"/>
    </w:rPr>
  </w:style>
  <w:style w:type="character" w:customStyle="1" w:styleId="ListLabel2335">
    <w:name w:val="ListLabel 2335"/>
    <w:qFormat/>
    <w:rsid w:val="00B64ED3"/>
    <w:rPr>
      <w:rFonts w:cs="Wingdings"/>
    </w:rPr>
  </w:style>
  <w:style w:type="character" w:customStyle="1" w:styleId="ListLabel2336">
    <w:name w:val="ListLabel 2336"/>
    <w:qFormat/>
    <w:rsid w:val="00B64ED3"/>
    <w:rPr>
      <w:rFonts w:cs="Symbol"/>
    </w:rPr>
  </w:style>
  <w:style w:type="character" w:customStyle="1" w:styleId="ListLabel2337">
    <w:name w:val="ListLabel 2337"/>
    <w:qFormat/>
    <w:rsid w:val="00B64ED3"/>
    <w:rPr>
      <w:rFonts w:cs="Courier New"/>
    </w:rPr>
  </w:style>
  <w:style w:type="character" w:customStyle="1" w:styleId="ListLabel2338">
    <w:name w:val="ListLabel 2338"/>
    <w:qFormat/>
    <w:rsid w:val="00B64ED3"/>
    <w:rPr>
      <w:rFonts w:cs="Wingdings"/>
    </w:rPr>
  </w:style>
  <w:style w:type="character" w:customStyle="1" w:styleId="ListLabel2339">
    <w:name w:val="ListLabel 2339"/>
    <w:qFormat/>
    <w:rsid w:val="00B64ED3"/>
    <w:rPr>
      <w:rFonts w:ascii="Times New Roman" w:hAnsi="Times New Roman" w:cs="Symbol"/>
    </w:rPr>
  </w:style>
  <w:style w:type="character" w:customStyle="1" w:styleId="ListLabel2340">
    <w:name w:val="ListLabel 2340"/>
    <w:qFormat/>
    <w:rsid w:val="00B64ED3"/>
    <w:rPr>
      <w:rFonts w:ascii="Times New Roman" w:hAnsi="Times New Roman" w:cs="Symbol"/>
    </w:rPr>
  </w:style>
  <w:style w:type="character" w:customStyle="1" w:styleId="ListLabel2341">
    <w:name w:val="ListLabel 2341"/>
    <w:qFormat/>
    <w:rsid w:val="00B64ED3"/>
    <w:rPr>
      <w:rFonts w:cs="Courier New"/>
    </w:rPr>
  </w:style>
  <w:style w:type="character" w:customStyle="1" w:styleId="ListLabel2342">
    <w:name w:val="ListLabel 2342"/>
    <w:qFormat/>
    <w:rsid w:val="00B64ED3"/>
    <w:rPr>
      <w:rFonts w:cs="Wingdings"/>
    </w:rPr>
  </w:style>
  <w:style w:type="character" w:customStyle="1" w:styleId="ListLabel2343">
    <w:name w:val="ListLabel 2343"/>
    <w:qFormat/>
    <w:rsid w:val="00B64ED3"/>
    <w:rPr>
      <w:rFonts w:cs="Symbol"/>
    </w:rPr>
  </w:style>
  <w:style w:type="character" w:customStyle="1" w:styleId="ListLabel2344">
    <w:name w:val="ListLabel 2344"/>
    <w:qFormat/>
    <w:rsid w:val="00B64ED3"/>
    <w:rPr>
      <w:rFonts w:cs="Courier New"/>
    </w:rPr>
  </w:style>
  <w:style w:type="character" w:customStyle="1" w:styleId="ListLabel2345">
    <w:name w:val="ListLabel 2345"/>
    <w:qFormat/>
    <w:rsid w:val="00B64ED3"/>
    <w:rPr>
      <w:rFonts w:cs="Wingdings"/>
    </w:rPr>
  </w:style>
  <w:style w:type="character" w:customStyle="1" w:styleId="ListLabel2346">
    <w:name w:val="ListLabel 2346"/>
    <w:qFormat/>
    <w:rsid w:val="00B64ED3"/>
    <w:rPr>
      <w:rFonts w:cs="Symbol"/>
    </w:rPr>
  </w:style>
  <w:style w:type="character" w:customStyle="1" w:styleId="ListLabel2347">
    <w:name w:val="ListLabel 2347"/>
    <w:qFormat/>
    <w:rsid w:val="00B64ED3"/>
    <w:rPr>
      <w:rFonts w:cs="Courier New"/>
    </w:rPr>
  </w:style>
  <w:style w:type="character" w:customStyle="1" w:styleId="ListLabel2348">
    <w:name w:val="ListLabel 2348"/>
    <w:qFormat/>
    <w:rsid w:val="00B64ED3"/>
    <w:rPr>
      <w:rFonts w:cs="Wingdings"/>
    </w:rPr>
  </w:style>
  <w:style w:type="character" w:customStyle="1" w:styleId="ListLabel2349">
    <w:name w:val="ListLabel 2349"/>
    <w:qFormat/>
    <w:rsid w:val="00B64ED3"/>
    <w:rPr>
      <w:rFonts w:ascii="Times New Roman" w:hAnsi="Times New Roman" w:cs="Symbol"/>
      <w:sz w:val="22"/>
    </w:rPr>
  </w:style>
  <w:style w:type="character" w:customStyle="1" w:styleId="ListLabel2350">
    <w:name w:val="ListLabel 2350"/>
    <w:qFormat/>
    <w:rsid w:val="00B64ED3"/>
    <w:rPr>
      <w:rFonts w:cs="Courier New"/>
    </w:rPr>
  </w:style>
  <w:style w:type="character" w:customStyle="1" w:styleId="ListLabel2351">
    <w:name w:val="ListLabel 2351"/>
    <w:qFormat/>
    <w:rsid w:val="00B64ED3"/>
    <w:rPr>
      <w:rFonts w:cs="Wingdings"/>
    </w:rPr>
  </w:style>
  <w:style w:type="character" w:customStyle="1" w:styleId="ListLabel2352">
    <w:name w:val="ListLabel 2352"/>
    <w:qFormat/>
    <w:rsid w:val="00B64ED3"/>
    <w:rPr>
      <w:rFonts w:cs="Symbol"/>
    </w:rPr>
  </w:style>
  <w:style w:type="character" w:customStyle="1" w:styleId="ListLabel2353">
    <w:name w:val="ListLabel 2353"/>
    <w:qFormat/>
    <w:rsid w:val="00B64ED3"/>
    <w:rPr>
      <w:rFonts w:cs="Courier New"/>
    </w:rPr>
  </w:style>
  <w:style w:type="character" w:customStyle="1" w:styleId="ListLabel2354">
    <w:name w:val="ListLabel 2354"/>
    <w:qFormat/>
    <w:rsid w:val="00B64ED3"/>
    <w:rPr>
      <w:rFonts w:cs="Wingdings"/>
    </w:rPr>
  </w:style>
  <w:style w:type="character" w:customStyle="1" w:styleId="ListLabel2355">
    <w:name w:val="ListLabel 2355"/>
    <w:qFormat/>
    <w:rsid w:val="00B64ED3"/>
    <w:rPr>
      <w:rFonts w:cs="Symbol"/>
    </w:rPr>
  </w:style>
  <w:style w:type="character" w:customStyle="1" w:styleId="ListLabel2356">
    <w:name w:val="ListLabel 2356"/>
    <w:qFormat/>
    <w:rsid w:val="00B64ED3"/>
    <w:rPr>
      <w:rFonts w:cs="Courier New"/>
    </w:rPr>
  </w:style>
  <w:style w:type="character" w:customStyle="1" w:styleId="ListLabel2357">
    <w:name w:val="ListLabel 2357"/>
    <w:qFormat/>
    <w:rsid w:val="00B64ED3"/>
    <w:rPr>
      <w:rFonts w:cs="Wingdings"/>
    </w:rPr>
  </w:style>
  <w:style w:type="character" w:customStyle="1" w:styleId="ListLabel2358">
    <w:name w:val="ListLabel 2358"/>
    <w:qFormat/>
    <w:rsid w:val="00B64ED3"/>
    <w:rPr>
      <w:rFonts w:ascii="Times New Roman" w:hAnsi="Times New Roman" w:cs="Symbol"/>
      <w:sz w:val="22"/>
    </w:rPr>
  </w:style>
  <w:style w:type="character" w:customStyle="1" w:styleId="ListLabel2359">
    <w:name w:val="ListLabel 2359"/>
    <w:qFormat/>
    <w:rsid w:val="00B64ED3"/>
    <w:rPr>
      <w:rFonts w:cs="Courier New"/>
    </w:rPr>
  </w:style>
  <w:style w:type="character" w:customStyle="1" w:styleId="ListLabel2360">
    <w:name w:val="ListLabel 2360"/>
    <w:qFormat/>
    <w:rsid w:val="00B64ED3"/>
    <w:rPr>
      <w:rFonts w:cs="Wingdings"/>
    </w:rPr>
  </w:style>
  <w:style w:type="character" w:customStyle="1" w:styleId="ListLabel2361">
    <w:name w:val="ListLabel 2361"/>
    <w:qFormat/>
    <w:rsid w:val="00B64ED3"/>
    <w:rPr>
      <w:rFonts w:cs="Symbol"/>
    </w:rPr>
  </w:style>
  <w:style w:type="character" w:customStyle="1" w:styleId="ListLabel2362">
    <w:name w:val="ListLabel 2362"/>
    <w:qFormat/>
    <w:rsid w:val="00B64ED3"/>
    <w:rPr>
      <w:rFonts w:cs="Courier New"/>
    </w:rPr>
  </w:style>
  <w:style w:type="character" w:customStyle="1" w:styleId="ListLabel2363">
    <w:name w:val="ListLabel 2363"/>
    <w:qFormat/>
    <w:rsid w:val="00B64ED3"/>
    <w:rPr>
      <w:rFonts w:cs="Wingdings"/>
    </w:rPr>
  </w:style>
  <w:style w:type="character" w:customStyle="1" w:styleId="ListLabel2364">
    <w:name w:val="ListLabel 2364"/>
    <w:qFormat/>
    <w:rsid w:val="00B64ED3"/>
    <w:rPr>
      <w:rFonts w:cs="Symbol"/>
    </w:rPr>
  </w:style>
  <w:style w:type="character" w:customStyle="1" w:styleId="ListLabel2365">
    <w:name w:val="ListLabel 2365"/>
    <w:qFormat/>
    <w:rsid w:val="00B64ED3"/>
    <w:rPr>
      <w:rFonts w:cs="Courier New"/>
    </w:rPr>
  </w:style>
  <w:style w:type="character" w:customStyle="1" w:styleId="ListLabel2366">
    <w:name w:val="ListLabel 2366"/>
    <w:qFormat/>
    <w:rsid w:val="00B64ED3"/>
    <w:rPr>
      <w:rFonts w:cs="Wingdings"/>
    </w:rPr>
  </w:style>
  <w:style w:type="character" w:customStyle="1" w:styleId="ListLabel2367">
    <w:name w:val="ListLabel 2367"/>
    <w:qFormat/>
    <w:rsid w:val="00B64ED3"/>
    <w:rPr>
      <w:rFonts w:ascii="Times New Roman" w:hAnsi="Times New Roman" w:cs="Symbol"/>
    </w:rPr>
  </w:style>
  <w:style w:type="character" w:customStyle="1" w:styleId="ListLabel2368">
    <w:name w:val="ListLabel 2368"/>
    <w:qFormat/>
    <w:rsid w:val="00B64ED3"/>
    <w:rPr>
      <w:rFonts w:ascii="Times New Roman" w:hAnsi="Times New Roman" w:cs="Symbol"/>
    </w:rPr>
  </w:style>
  <w:style w:type="character" w:customStyle="1" w:styleId="ListLabel2369">
    <w:name w:val="ListLabel 2369"/>
    <w:qFormat/>
    <w:rsid w:val="00B64ED3"/>
    <w:rPr>
      <w:rFonts w:cs="Courier New"/>
    </w:rPr>
  </w:style>
  <w:style w:type="character" w:customStyle="1" w:styleId="ListLabel2370">
    <w:name w:val="ListLabel 2370"/>
    <w:qFormat/>
    <w:rsid w:val="00B64ED3"/>
    <w:rPr>
      <w:rFonts w:cs="Wingdings"/>
    </w:rPr>
  </w:style>
  <w:style w:type="character" w:customStyle="1" w:styleId="ListLabel2371">
    <w:name w:val="ListLabel 2371"/>
    <w:qFormat/>
    <w:rsid w:val="00B64ED3"/>
    <w:rPr>
      <w:rFonts w:cs="Symbol"/>
    </w:rPr>
  </w:style>
  <w:style w:type="character" w:customStyle="1" w:styleId="ListLabel2372">
    <w:name w:val="ListLabel 2372"/>
    <w:qFormat/>
    <w:rsid w:val="00B64ED3"/>
    <w:rPr>
      <w:rFonts w:cs="Courier New"/>
    </w:rPr>
  </w:style>
  <w:style w:type="character" w:customStyle="1" w:styleId="ListLabel2373">
    <w:name w:val="ListLabel 2373"/>
    <w:qFormat/>
    <w:rsid w:val="00B64ED3"/>
    <w:rPr>
      <w:rFonts w:cs="Wingdings"/>
    </w:rPr>
  </w:style>
  <w:style w:type="character" w:customStyle="1" w:styleId="ListLabel2374">
    <w:name w:val="ListLabel 2374"/>
    <w:qFormat/>
    <w:rsid w:val="00B64ED3"/>
    <w:rPr>
      <w:rFonts w:cs="Symbol"/>
    </w:rPr>
  </w:style>
  <w:style w:type="character" w:customStyle="1" w:styleId="ListLabel2375">
    <w:name w:val="ListLabel 2375"/>
    <w:qFormat/>
    <w:rsid w:val="00B64ED3"/>
    <w:rPr>
      <w:rFonts w:cs="Courier New"/>
    </w:rPr>
  </w:style>
  <w:style w:type="character" w:customStyle="1" w:styleId="ListLabel2376">
    <w:name w:val="ListLabel 2376"/>
    <w:qFormat/>
    <w:rsid w:val="00B64ED3"/>
    <w:rPr>
      <w:rFonts w:cs="Wingdings"/>
    </w:rPr>
  </w:style>
  <w:style w:type="character" w:customStyle="1" w:styleId="ListLabel2377">
    <w:name w:val="ListLabel 2377"/>
    <w:qFormat/>
    <w:rsid w:val="00B64ED3"/>
    <w:rPr>
      <w:rFonts w:ascii="Times New Roman" w:hAnsi="Times New Roman" w:cs="Wingdings"/>
      <w:b/>
    </w:rPr>
  </w:style>
  <w:style w:type="character" w:customStyle="1" w:styleId="ListLabel2378">
    <w:name w:val="ListLabel 2378"/>
    <w:qFormat/>
    <w:rsid w:val="00B64ED3"/>
    <w:rPr>
      <w:rFonts w:cs="Courier New"/>
    </w:rPr>
  </w:style>
  <w:style w:type="character" w:customStyle="1" w:styleId="ListLabel2379">
    <w:name w:val="ListLabel 2379"/>
    <w:qFormat/>
    <w:rsid w:val="00B64ED3"/>
    <w:rPr>
      <w:rFonts w:cs="Wingdings"/>
    </w:rPr>
  </w:style>
  <w:style w:type="character" w:customStyle="1" w:styleId="ListLabel2380">
    <w:name w:val="ListLabel 2380"/>
    <w:qFormat/>
    <w:rsid w:val="00B64ED3"/>
    <w:rPr>
      <w:rFonts w:cs="Symbol"/>
    </w:rPr>
  </w:style>
  <w:style w:type="character" w:customStyle="1" w:styleId="ListLabel2381">
    <w:name w:val="ListLabel 2381"/>
    <w:qFormat/>
    <w:rsid w:val="00B64ED3"/>
    <w:rPr>
      <w:rFonts w:cs="Courier New"/>
    </w:rPr>
  </w:style>
  <w:style w:type="character" w:customStyle="1" w:styleId="ListLabel2382">
    <w:name w:val="ListLabel 2382"/>
    <w:qFormat/>
    <w:rsid w:val="00B64ED3"/>
    <w:rPr>
      <w:rFonts w:cs="Wingdings"/>
    </w:rPr>
  </w:style>
  <w:style w:type="character" w:customStyle="1" w:styleId="ListLabel2383">
    <w:name w:val="ListLabel 2383"/>
    <w:qFormat/>
    <w:rsid w:val="00B64ED3"/>
    <w:rPr>
      <w:rFonts w:cs="Symbol"/>
    </w:rPr>
  </w:style>
  <w:style w:type="character" w:customStyle="1" w:styleId="ListLabel2384">
    <w:name w:val="ListLabel 2384"/>
    <w:qFormat/>
    <w:rsid w:val="00B64ED3"/>
    <w:rPr>
      <w:rFonts w:cs="Courier New"/>
    </w:rPr>
  </w:style>
  <w:style w:type="character" w:customStyle="1" w:styleId="ListLabel2385">
    <w:name w:val="ListLabel 2385"/>
    <w:qFormat/>
    <w:rsid w:val="00B64ED3"/>
    <w:rPr>
      <w:rFonts w:cs="Wingdings"/>
    </w:rPr>
  </w:style>
  <w:style w:type="character" w:customStyle="1" w:styleId="ListLabel2386">
    <w:name w:val="ListLabel 2386"/>
    <w:qFormat/>
    <w:rsid w:val="00B64ED3"/>
    <w:rPr>
      <w:rFonts w:ascii="Times New Roman" w:hAnsi="Times New Roman" w:cs="Wingdings"/>
      <w:b/>
    </w:rPr>
  </w:style>
  <w:style w:type="character" w:customStyle="1" w:styleId="ListLabel2387">
    <w:name w:val="ListLabel 2387"/>
    <w:qFormat/>
    <w:rsid w:val="00B64ED3"/>
    <w:rPr>
      <w:rFonts w:cs="Courier New"/>
    </w:rPr>
  </w:style>
  <w:style w:type="character" w:customStyle="1" w:styleId="ListLabel2388">
    <w:name w:val="ListLabel 2388"/>
    <w:qFormat/>
    <w:rsid w:val="00B64ED3"/>
    <w:rPr>
      <w:rFonts w:cs="Wingdings"/>
    </w:rPr>
  </w:style>
  <w:style w:type="character" w:customStyle="1" w:styleId="ListLabel2389">
    <w:name w:val="ListLabel 2389"/>
    <w:qFormat/>
    <w:rsid w:val="00B64ED3"/>
    <w:rPr>
      <w:rFonts w:cs="Symbol"/>
    </w:rPr>
  </w:style>
  <w:style w:type="character" w:customStyle="1" w:styleId="ListLabel2390">
    <w:name w:val="ListLabel 2390"/>
    <w:qFormat/>
    <w:rsid w:val="00B64ED3"/>
    <w:rPr>
      <w:rFonts w:cs="Courier New"/>
    </w:rPr>
  </w:style>
  <w:style w:type="character" w:customStyle="1" w:styleId="ListLabel2391">
    <w:name w:val="ListLabel 2391"/>
    <w:qFormat/>
    <w:rsid w:val="00B64ED3"/>
    <w:rPr>
      <w:rFonts w:cs="Wingdings"/>
    </w:rPr>
  </w:style>
  <w:style w:type="character" w:customStyle="1" w:styleId="ListLabel2392">
    <w:name w:val="ListLabel 2392"/>
    <w:qFormat/>
    <w:rsid w:val="00B64ED3"/>
    <w:rPr>
      <w:rFonts w:cs="Symbol"/>
    </w:rPr>
  </w:style>
  <w:style w:type="character" w:customStyle="1" w:styleId="ListLabel2393">
    <w:name w:val="ListLabel 2393"/>
    <w:qFormat/>
    <w:rsid w:val="00B64ED3"/>
    <w:rPr>
      <w:rFonts w:cs="Courier New"/>
    </w:rPr>
  </w:style>
  <w:style w:type="character" w:customStyle="1" w:styleId="ListLabel2394">
    <w:name w:val="ListLabel 2394"/>
    <w:qFormat/>
    <w:rsid w:val="00B64ED3"/>
    <w:rPr>
      <w:rFonts w:cs="Wingdings"/>
    </w:rPr>
  </w:style>
  <w:style w:type="character" w:customStyle="1" w:styleId="ListLabel2395">
    <w:name w:val="ListLabel 2395"/>
    <w:qFormat/>
    <w:rsid w:val="00B64ED3"/>
    <w:rPr>
      <w:rFonts w:ascii="Times New Roman" w:hAnsi="Times New Roman" w:cs="Wingdings"/>
      <w:b/>
    </w:rPr>
  </w:style>
  <w:style w:type="character" w:customStyle="1" w:styleId="ListLabel2396">
    <w:name w:val="ListLabel 2396"/>
    <w:qFormat/>
    <w:rsid w:val="00B64ED3"/>
    <w:rPr>
      <w:rFonts w:cs="Courier New"/>
    </w:rPr>
  </w:style>
  <w:style w:type="character" w:customStyle="1" w:styleId="ListLabel2397">
    <w:name w:val="ListLabel 2397"/>
    <w:qFormat/>
    <w:rsid w:val="00B64ED3"/>
    <w:rPr>
      <w:rFonts w:cs="Wingdings"/>
    </w:rPr>
  </w:style>
  <w:style w:type="character" w:customStyle="1" w:styleId="ListLabel2398">
    <w:name w:val="ListLabel 2398"/>
    <w:qFormat/>
    <w:rsid w:val="00B64ED3"/>
    <w:rPr>
      <w:rFonts w:cs="Symbol"/>
    </w:rPr>
  </w:style>
  <w:style w:type="character" w:customStyle="1" w:styleId="ListLabel2399">
    <w:name w:val="ListLabel 2399"/>
    <w:qFormat/>
    <w:rsid w:val="00B64ED3"/>
    <w:rPr>
      <w:rFonts w:cs="Courier New"/>
    </w:rPr>
  </w:style>
  <w:style w:type="character" w:customStyle="1" w:styleId="ListLabel2400">
    <w:name w:val="ListLabel 2400"/>
    <w:qFormat/>
    <w:rsid w:val="00B64ED3"/>
    <w:rPr>
      <w:rFonts w:cs="Wingdings"/>
    </w:rPr>
  </w:style>
  <w:style w:type="character" w:customStyle="1" w:styleId="ListLabel2401">
    <w:name w:val="ListLabel 2401"/>
    <w:qFormat/>
    <w:rsid w:val="00B64ED3"/>
    <w:rPr>
      <w:rFonts w:cs="Symbol"/>
    </w:rPr>
  </w:style>
  <w:style w:type="character" w:customStyle="1" w:styleId="ListLabel2402">
    <w:name w:val="ListLabel 2402"/>
    <w:qFormat/>
    <w:rsid w:val="00B64ED3"/>
    <w:rPr>
      <w:rFonts w:cs="Courier New"/>
    </w:rPr>
  </w:style>
  <w:style w:type="character" w:customStyle="1" w:styleId="ListLabel2403">
    <w:name w:val="ListLabel 2403"/>
    <w:qFormat/>
    <w:rsid w:val="00B64ED3"/>
    <w:rPr>
      <w:rFonts w:cs="Wingdings"/>
    </w:rPr>
  </w:style>
  <w:style w:type="character" w:customStyle="1" w:styleId="ListLabel2404">
    <w:name w:val="ListLabel 2404"/>
    <w:qFormat/>
    <w:rsid w:val="00B64ED3"/>
    <w:rPr>
      <w:rFonts w:ascii="Times New Roman" w:hAnsi="Times New Roman" w:cs="Symbol"/>
    </w:rPr>
  </w:style>
  <w:style w:type="character" w:customStyle="1" w:styleId="ListLabel2405">
    <w:name w:val="ListLabel 2405"/>
    <w:qFormat/>
    <w:rsid w:val="00B64ED3"/>
    <w:rPr>
      <w:rFonts w:cs="Courier New"/>
    </w:rPr>
  </w:style>
  <w:style w:type="character" w:customStyle="1" w:styleId="ListLabel2406">
    <w:name w:val="ListLabel 2406"/>
    <w:qFormat/>
    <w:rsid w:val="00B64ED3"/>
    <w:rPr>
      <w:rFonts w:cs="Wingdings"/>
    </w:rPr>
  </w:style>
  <w:style w:type="character" w:customStyle="1" w:styleId="ListLabel2407">
    <w:name w:val="ListLabel 2407"/>
    <w:qFormat/>
    <w:rsid w:val="00B64ED3"/>
    <w:rPr>
      <w:rFonts w:cs="Symbol"/>
    </w:rPr>
  </w:style>
  <w:style w:type="character" w:customStyle="1" w:styleId="ListLabel2408">
    <w:name w:val="ListLabel 2408"/>
    <w:qFormat/>
    <w:rsid w:val="00B64ED3"/>
    <w:rPr>
      <w:rFonts w:cs="Courier New"/>
    </w:rPr>
  </w:style>
  <w:style w:type="character" w:customStyle="1" w:styleId="ListLabel2409">
    <w:name w:val="ListLabel 2409"/>
    <w:qFormat/>
    <w:rsid w:val="00B64ED3"/>
    <w:rPr>
      <w:rFonts w:cs="Wingdings"/>
    </w:rPr>
  </w:style>
  <w:style w:type="character" w:customStyle="1" w:styleId="ListLabel2410">
    <w:name w:val="ListLabel 2410"/>
    <w:qFormat/>
    <w:rsid w:val="00B64ED3"/>
    <w:rPr>
      <w:rFonts w:cs="Symbol"/>
    </w:rPr>
  </w:style>
  <w:style w:type="character" w:customStyle="1" w:styleId="ListLabel2411">
    <w:name w:val="ListLabel 2411"/>
    <w:qFormat/>
    <w:rsid w:val="00B64ED3"/>
    <w:rPr>
      <w:rFonts w:cs="Courier New"/>
    </w:rPr>
  </w:style>
  <w:style w:type="character" w:customStyle="1" w:styleId="ListLabel2412">
    <w:name w:val="ListLabel 2412"/>
    <w:qFormat/>
    <w:rsid w:val="00B64ED3"/>
    <w:rPr>
      <w:rFonts w:cs="Wingdings"/>
    </w:rPr>
  </w:style>
  <w:style w:type="character" w:customStyle="1" w:styleId="ListLabel2413">
    <w:name w:val="ListLabel 2413"/>
    <w:qFormat/>
    <w:rsid w:val="00B64ED3"/>
    <w:rPr>
      <w:rFonts w:cs="Symbol"/>
      <w:sz w:val="22"/>
    </w:rPr>
  </w:style>
  <w:style w:type="character" w:customStyle="1" w:styleId="ListLabel2414">
    <w:name w:val="ListLabel 2414"/>
    <w:qFormat/>
    <w:rsid w:val="00B64ED3"/>
    <w:rPr>
      <w:rFonts w:cs="Courier New"/>
    </w:rPr>
  </w:style>
  <w:style w:type="character" w:customStyle="1" w:styleId="ListLabel2415">
    <w:name w:val="ListLabel 2415"/>
    <w:qFormat/>
    <w:rsid w:val="00B64ED3"/>
    <w:rPr>
      <w:rFonts w:cs="Wingdings"/>
    </w:rPr>
  </w:style>
  <w:style w:type="character" w:customStyle="1" w:styleId="ListLabel2416">
    <w:name w:val="ListLabel 2416"/>
    <w:qFormat/>
    <w:rsid w:val="00B64ED3"/>
    <w:rPr>
      <w:rFonts w:cs="Symbol"/>
    </w:rPr>
  </w:style>
  <w:style w:type="character" w:customStyle="1" w:styleId="ListLabel2417">
    <w:name w:val="ListLabel 2417"/>
    <w:qFormat/>
    <w:rsid w:val="00B64ED3"/>
    <w:rPr>
      <w:rFonts w:cs="Courier New"/>
    </w:rPr>
  </w:style>
  <w:style w:type="character" w:customStyle="1" w:styleId="ListLabel2418">
    <w:name w:val="ListLabel 2418"/>
    <w:qFormat/>
    <w:rsid w:val="00B64ED3"/>
    <w:rPr>
      <w:rFonts w:cs="Wingdings"/>
    </w:rPr>
  </w:style>
  <w:style w:type="character" w:customStyle="1" w:styleId="ListLabel2419">
    <w:name w:val="ListLabel 2419"/>
    <w:qFormat/>
    <w:rsid w:val="00B64ED3"/>
    <w:rPr>
      <w:rFonts w:cs="Symbol"/>
    </w:rPr>
  </w:style>
  <w:style w:type="character" w:customStyle="1" w:styleId="ListLabel2420">
    <w:name w:val="ListLabel 2420"/>
    <w:qFormat/>
    <w:rsid w:val="00B64ED3"/>
    <w:rPr>
      <w:rFonts w:cs="Courier New"/>
    </w:rPr>
  </w:style>
  <w:style w:type="character" w:customStyle="1" w:styleId="ListLabel2421">
    <w:name w:val="ListLabel 2421"/>
    <w:qFormat/>
    <w:rsid w:val="00B64ED3"/>
    <w:rPr>
      <w:rFonts w:cs="Wingdings"/>
    </w:rPr>
  </w:style>
  <w:style w:type="character" w:customStyle="1" w:styleId="ListLabel2422">
    <w:name w:val="ListLabel 2422"/>
    <w:qFormat/>
    <w:rsid w:val="00B64ED3"/>
    <w:rPr>
      <w:rFonts w:cs="Symbol"/>
      <w:sz w:val="22"/>
    </w:rPr>
  </w:style>
  <w:style w:type="character" w:customStyle="1" w:styleId="ListLabel2423">
    <w:name w:val="ListLabel 2423"/>
    <w:qFormat/>
    <w:rsid w:val="00B64ED3"/>
    <w:rPr>
      <w:rFonts w:cs="Courier New"/>
    </w:rPr>
  </w:style>
  <w:style w:type="character" w:customStyle="1" w:styleId="ListLabel2424">
    <w:name w:val="ListLabel 2424"/>
    <w:qFormat/>
    <w:rsid w:val="00B64ED3"/>
    <w:rPr>
      <w:rFonts w:cs="Wingdings"/>
    </w:rPr>
  </w:style>
  <w:style w:type="character" w:customStyle="1" w:styleId="ListLabel2425">
    <w:name w:val="ListLabel 2425"/>
    <w:qFormat/>
    <w:rsid w:val="00B64ED3"/>
    <w:rPr>
      <w:rFonts w:cs="Symbol"/>
    </w:rPr>
  </w:style>
  <w:style w:type="character" w:customStyle="1" w:styleId="ListLabel2426">
    <w:name w:val="ListLabel 2426"/>
    <w:qFormat/>
    <w:rsid w:val="00B64ED3"/>
    <w:rPr>
      <w:rFonts w:cs="Courier New"/>
    </w:rPr>
  </w:style>
  <w:style w:type="character" w:customStyle="1" w:styleId="ListLabel2427">
    <w:name w:val="ListLabel 2427"/>
    <w:qFormat/>
    <w:rsid w:val="00B64ED3"/>
    <w:rPr>
      <w:rFonts w:cs="Wingdings"/>
    </w:rPr>
  </w:style>
  <w:style w:type="character" w:customStyle="1" w:styleId="ListLabel2428">
    <w:name w:val="ListLabel 2428"/>
    <w:qFormat/>
    <w:rsid w:val="00B64ED3"/>
    <w:rPr>
      <w:rFonts w:cs="Symbol"/>
    </w:rPr>
  </w:style>
  <w:style w:type="character" w:customStyle="1" w:styleId="ListLabel2429">
    <w:name w:val="ListLabel 2429"/>
    <w:qFormat/>
    <w:rsid w:val="00B64ED3"/>
    <w:rPr>
      <w:rFonts w:cs="Courier New"/>
    </w:rPr>
  </w:style>
  <w:style w:type="character" w:customStyle="1" w:styleId="ListLabel2430">
    <w:name w:val="ListLabel 2430"/>
    <w:qFormat/>
    <w:rsid w:val="00B64ED3"/>
    <w:rPr>
      <w:rFonts w:cs="Wingdings"/>
    </w:rPr>
  </w:style>
  <w:style w:type="character" w:customStyle="1" w:styleId="ListLabel2431">
    <w:name w:val="ListLabel 2431"/>
    <w:qFormat/>
    <w:rsid w:val="00B64ED3"/>
    <w:rPr>
      <w:rFonts w:ascii="Times New Roman" w:hAnsi="Times New Roman" w:cs="Symbol"/>
    </w:rPr>
  </w:style>
  <w:style w:type="character" w:customStyle="1" w:styleId="ListLabel2432">
    <w:name w:val="ListLabel 2432"/>
    <w:qFormat/>
    <w:rsid w:val="00B64ED3"/>
    <w:rPr>
      <w:rFonts w:cs="Courier New"/>
    </w:rPr>
  </w:style>
  <w:style w:type="character" w:customStyle="1" w:styleId="ListLabel2433">
    <w:name w:val="ListLabel 2433"/>
    <w:qFormat/>
    <w:rsid w:val="00B64ED3"/>
    <w:rPr>
      <w:rFonts w:cs="Wingdings"/>
    </w:rPr>
  </w:style>
  <w:style w:type="character" w:customStyle="1" w:styleId="ListLabel2434">
    <w:name w:val="ListLabel 2434"/>
    <w:qFormat/>
    <w:rsid w:val="00B64ED3"/>
    <w:rPr>
      <w:rFonts w:cs="Symbol"/>
    </w:rPr>
  </w:style>
  <w:style w:type="character" w:customStyle="1" w:styleId="ListLabel2435">
    <w:name w:val="ListLabel 2435"/>
    <w:qFormat/>
    <w:rsid w:val="00B64ED3"/>
    <w:rPr>
      <w:rFonts w:cs="Courier New"/>
    </w:rPr>
  </w:style>
  <w:style w:type="character" w:customStyle="1" w:styleId="ListLabel2436">
    <w:name w:val="ListLabel 2436"/>
    <w:qFormat/>
    <w:rsid w:val="00B64ED3"/>
    <w:rPr>
      <w:rFonts w:cs="Wingdings"/>
    </w:rPr>
  </w:style>
  <w:style w:type="character" w:customStyle="1" w:styleId="ListLabel2437">
    <w:name w:val="ListLabel 2437"/>
    <w:qFormat/>
    <w:rsid w:val="00B64ED3"/>
    <w:rPr>
      <w:rFonts w:cs="Symbol"/>
    </w:rPr>
  </w:style>
  <w:style w:type="character" w:customStyle="1" w:styleId="ListLabel2438">
    <w:name w:val="ListLabel 2438"/>
    <w:qFormat/>
    <w:rsid w:val="00B64ED3"/>
    <w:rPr>
      <w:rFonts w:cs="Courier New"/>
    </w:rPr>
  </w:style>
  <w:style w:type="character" w:customStyle="1" w:styleId="ListLabel2439">
    <w:name w:val="ListLabel 2439"/>
    <w:qFormat/>
    <w:rsid w:val="00B64ED3"/>
    <w:rPr>
      <w:rFonts w:cs="Wingdings"/>
    </w:rPr>
  </w:style>
  <w:style w:type="character" w:customStyle="1" w:styleId="ListLabel2440">
    <w:name w:val="ListLabel 2440"/>
    <w:qFormat/>
    <w:rsid w:val="00B64ED3"/>
    <w:rPr>
      <w:rFonts w:ascii="Times New Roman" w:hAnsi="Times New Roman" w:cs="Symbol"/>
    </w:rPr>
  </w:style>
  <w:style w:type="character" w:customStyle="1" w:styleId="ListLabel2441">
    <w:name w:val="ListLabel 2441"/>
    <w:qFormat/>
    <w:rsid w:val="00B64ED3"/>
    <w:rPr>
      <w:rFonts w:cs="Courier New"/>
    </w:rPr>
  </w:style>
  <w:style w:type="character" w:customStyle="1" w:styleId="ListLabel2442">
    <w:name w:val="ListLabel 2442"/>
    <w:qFormat/>
    <w:rsid w:val="00B64ED3"/>
    <w:rPr>
      <w:rFonts w:cs="Wingdings"/>
    </w:rPr>
  </w:style>
  <w:style w:type="character" w:customStyle="1" w:styleId="ListLabel2443">
    <w:name w:val="ListLabel 2443"/>
    <w:qFormat/>
    <w:rsid w:val="00B64ED3"/>
    <w:rPr>
      <w:rFonts w:cs="Symbol"/>
    </w:rPr>
  </w:style>
  <w:style w:type="character" w:customStyle="1" w:styleId="ListLabel2444">
    <w:name w:val="ListLabel 2444"/>
    <w:qFormat/>
    <w:rsid w:val="00B64ED3"/>
    <w:rPr>
      <w:rFonts w:cs="Courier New"/>
    </w:rPr>
  </w:style>
  <w:style w:type="character" w:customStyle="1" w:styleId="ListLabel2445">
    <w:name w:val="ListLabel 2445"/>
    <w:qFormat/>
    <w:rsid w:val="00B64ED3"/>
    <w:rPr>
      <w:rFonts w:cs="Wingdings"/>
    </w:rPr>
  </w:style>
  <w:style w:type="character" w:customStyle="1" w:styleId="ListLabel2446">
    <w:name w:val="ListLabel 2446"/>
    <w:qFormat/>
    <w:rsid w:val="00B64ED3"/>
    <w:rPr>
      <w:rFonts w:cs="Symbol"/>
    </w:rPr>
  </w:style>
  <w:style w:type="character" w:customStyle="1" w:styleId="ListLabel2447">
    <w:name w:val="ListLabel 2447"/>
    <w:qFormat/>
    <w:rsid w:val="00B64ED3"/>
    <w:rPr>
      <w:rFonts w:cs="Courier New"/>
    </w:rPr>
  </w:style>
  <w:style w:type="character" w:customStyle="1" w:styleId="ListLabel2448">
    <w:name w:val="ListLabel 2448"/>
    <w:qFormat/>
    <w:rsid w:val="00B64ED3"/>
    <w:rPr>
      <w:rFonts w:cs="Wingdings"/>
    </w:rPr>
  </w:style>
  <w:style w:type="character" w:customStyle="1" w:styleId="ListLabel2449">
    <w:name w:val="ListLabel 2449"/>
    <w:qFormat/>
    <w:rsid w:val="00B64ED3"/>
    <w:rPr>
      <w:rFonts w:ascii="Times New Roman" w:hAnsi="Times New Roman" w:cs="Symbol"/>
    </w:rPr>
  </w:style>
  <w:style w:type="character" w:customStyle="1" w:styleId="ListLabel2450">
    <w:name w:val="ListLabel 2450"/>
    <w:qFormat/>
    <w:rsid w:val="00B64ED3"/>
    <w:rPr>
      <w:rFonts w:cs="Courier New"/>
    </w:rPr>
  </w:style>
  <w:style w:type="character" w:customStyle="1" w:styleId="ListLabel2451">
    <w:name w:val="ListLabel 2451"/>
    <w:qFormat/>
    <w:rsid w:val="00B64ED3"/>
    <w:rPr>
      <w:rFonts w:cs="Wingdings"/>
    </w:rPr>
  </w:style>
  <w:style w:type="character" w:customStyle="1" w:styleId="ListLabel2452">
    <w:name w:val="ListLabel 2452"/>
    <w:qFormat/>
    <w:rsid w:val="00B64ED3"/>
    <w:rPr>
      <w:rFonts w:cs="Symbol"/>
    </w:rPr>
  </w:style>
  <w:style w:type="character" w:customStyle="1" w:styleId="ListLabel2453">
    <w:name w:val="ListLabel 2453"/>
    <w:qFormat/>
    <w:rsid w:val="00B64ED3"/>
    <w:rPr>
      <w:rFonts w:cs="Courier New"/>
    </w:rPr>
  </w:style>
  <w:style w:type="character" w:customStyle="1" w:styleId="ListLabel2454">
    <w:name w:val="ListLabel 2454"/>
    <w:qFormat/>
    <w:rsid w:val="00B64ED3"/>
    <w:rPr>
      <w:rFonts w:cs="Wingdings"/>
    </w:rPr>
  </w:style>
  <w:style w:type="character" w:customStyle="1" w:styleId="ListLabel2455">
    <w:name w:val="ListLabel 2455"/>
    <w:qFormat/>
    <w:rsid w:val="00B64ED3"/>
    <w:rPr>
      <w:rFonts w:cs="Symbol"/>
    </w:rPr>
  </w:style>
  <w:style w:type="character" w:customStyle="1" w:styleId="ListLabel2456">
    <w:name w:val="ListLabel 2456"/>
    <w:qFormat/>
    <w:rsid w:val="00B64ED3"/>
    <w:rPr>
      <w:rFonts w:cs="Courier New"/>
    </w:rPr>
  </w:style>
  <w:style w:type="character" w:customStyle="1" w:styleId="ListLabel2457">
    <w:name w:val="ListLabel 2457"/>
    <w:qFormat/>
    <w:rsid w:val="00B64ED3"/>
    <w:rPr>
      <w:rFonts w:cs="Wingdings"/>
    </w:rPr>
  </w:style>
  <w:style w:type="character" w:customStyle="1" w:styleId="ListLabel2458">
    <w:name w:val="ListLabel 2458"/>
    <w:qFormat/>
    <w:rsid w:val="00B64ED3"/>
    <w:rPr>
      <w:rFonts w:ascii="Times New Roman" w:hAnsi="Times New Roman" w:cs="Symbol"/>
    </w:rPr>
  </w:style>
  <w:style w:type="character" w:customStyle="1" w:styleId="ListLabel2459">
    <w:name w:val="ListLabel 2459"/>
    <w:qFormat/>
    <w:rsid w:val="00B64ED3"/>
    <w:rPr>
      <w:rFonts w:cs="Courier New"/>
    </w:rPr>
  </w:style>
  <w:style w:type="character" w:customStyle="1" w:styleId="ListLabel2460">
    <w:name w:val="ListLabel 2460"/>
    <w:qFormat/>
    <w:rsid w:val="00B64ED3"/>
    <w:rPr>
      <w:rFonts w:cs="Wingdings"/>
    </w:rPr>
  </w:style>
  <w:style w:type="character" w:customStyle="1" w:styleId="ListLabel2461">
    <w:name w:val="ListLabel 2461"/>
    <w:qFormat/>
    <w:rsid w:val="00B64ED3"/>
    <w:rPr>
      <w:rFonts w:cs="Symbol"/>
    </w:rPr>
  </w:style>
  <w:style w:type="character" w:customStyle="1" w:styleId="ListLabel2462">
    <w:name w:val="ListLabel 2462"/>
    <w:qFormat/>
    <w:rsid w:val="00B64ED3"/>
    <w:rPr>
      <w:rFonts w:cs="Courier New"/>
    </w:rPr>
  </w:style>
  <w:style w:type="character" w:customStyle="1" w:styleId="ListLabel2463">
    <w:name w:val="ListLabel 2463"/>
    <w:qFormat/>
    <w:rsid w:val="00B64ED3"/>
    <w:rPr>
      <w:rFonts w:cs="Wingdings"/>
    </w:rPr>
  </w:style>
  <w:style w:type="character" w:customStyle="1" w:styleId="ListLabel2464">
    <w:name w:val="ListLabel 2464"/>
    <w:qFormat/>
    <w:rsid w:val="00B64ED3"/>
    <w:rPr>
      <w:rFonts w:cs="Symbol"/>
    </w:rPr>
  </w:style>
  <w:style w:type="character" w:customStyle="1" w:styleId="ListLabel2465">
    <w:name w:val="ListLabel 2465"/>
    <w:qFormat/>
    <w:rsid w:val="00B64ED3"/>
    <w:rPr>
      <w:rFonts w:cs="Courier New"/>
    </w:rPr>
  </w:style>
  <w:style w:type="character" w:customStyle="1" w:styleId="ListLabel2466">
    <w:name w:val="ListLabel 2466"/>
    <w:qFormat/>
    <w:rsid w:val="00B64ED3"/>
    <w:rPr>
      <w:rFonts w:cs="Wingdings"/>
    </w:rPr>
  </w:style>
  <w:style w:type="character" w:customStyle="1" w:styleId="ListLabel2467">
    <w:name w:val="ListLabel 2467"/>
    <w:qFormat/>
    <w:rsid w:val="00B64ED3"/>
    <w:rPr>
      <w:rFonts w:ascii="Times New Roman" w:hAnsi="Times New Roman" w:cs="Symbol"/>
    </w:rPr>
  </w:style>
  <w:style w:type="character" w:customStyle="1" w:styleId="ListLabel2468">
    <w:name w:val="ListLabel 2468"/>
    <w:qFormat/>
    <w:rsid w:val="00B64ED3"/>
    <w:rPr>
      <w:rFonts w:cs="Courier New"/>
    </w:rPr>
  </w:style>
  <w:style w:type="character" w:customStyle="1" w:styleId="ListLabel2469">
    <w:name w:val="ListLabel 2469"/>
    <w:qFormat/>
    <w:rsid w:val="00B64ED3"/>
    <w:rPr>
      <w:rFonts w:cs="Wingdings"/>
    </w:rPr>
  </w:style>
  <w:style w:type="character" w:customStyle="1" w:styleId="ListLabel2470">
    <w:name w:val="ListLabel 2470"/>
    <w:qFormat/>
    <w:rsid w:val="00B64ED3"/>
    <w:rPr>
      <w:rFonts w:cs="Symbol"/>
    </w:rPr>
  </w:style>
  <w:style w:type="character" w:customStyle="1" w:styleId="ListLabel2471">
    <w:name w:val="ListLabel 2471"/>
    <w:qFormat/>
    <w:rsid w:val="00B64ED3"/>
    <w:rPr>
      <w:rFonts w:cs="Courier New"/>
    </w:rPr>
  </w:style>
  <w:style w:type="character" w:customStyle="1" w:styleId="ListLabel2472">
    <w:name w:val="ListLabel 2472"/>
    <w:qFormat/>
    <w:rsid w:val="00B64ED3"/>
    <w:rPr>
      <w:rFonts w:cs="Wingdings"/>
    </w:rPr>
  </w:style>
  <w:style w:type="character" w:customStyle="1" w:styleId="ListLabel2473">
    <w:name w:val="ListLabel 2473"/>
    <w:qFormat/>
    <w:rsid w:val="00B64ED3"/>
    <w:rPr>
      <w:rFonts w:cs="Symbol"/>
    </w:rPr>
  </w:style>
  <w:style w:type="character" w:customStyle="1" w:styleId="ListLabel2474">
    <w:name w:val="ListLabel 2474"/>
    <w:qFormat/>
    <w:rsid w:val="00B64ED3"/>
    <w:rPr>
      <w:rFonts w:cs="Courier New"/>
    </w:rPr>
  </w:style>
  <w:style w:type="character" w:customStyle="1" w:styleId="ListLabel2475">
    <w:name w:val="ListLabel 2475"/>
    <w:qFormat/>
    <w:rsid w:val="00B64ED3"/>
    <w:rPr>
      <w:rFonts w:cs="Wingdings"/>
    </w:rPr>
  </w:style>
  <w:style w:type="character" w:customStyle="1" w:styleId="ListLabel2476">
    <w:name w:val="ListLabel 2476"/>
    <w:qFormat/>
    <w:rsid w:val="00B64ED3"/>
    <w:rPr>
      <w:rFonts w:ascii="Times New Roman" w:hAnsi="Times New Roman" w:cs="Symbol"/>
    </w:rPr>
  </w:style>
  <w:style w:type="character" w:customStyle="1" w:styleId="ListLabel2477">
    <w:name w:val="ListLabel 2477"/>
    <w:qFormat/>
    <w:rsid w:val="00B64ED3"/>
    <w:rPr>
      <w:rFonts w:cs="Courier New"/>
    </w:rPr>
  </w:style>
  <w:style w:type="character" w:customStyle="1" w:styleId="ListLabel2478">
    <w:name w:val="ListLabel 2478"/>
    <w:qFormat/>
    <w:rsid w:val="00B64ED3"/>
    <w:rPr>
      <w:rFonts w:cs="Wingdings"/>
    </w:rPr>
  </w:style>
  <w:style w:type="character" w:customStyle="1" w:styleId="ListLabel2479">
    <w:name w:val="ListLabel 2479"/>
    <w:qFormat/>
    <w:rsid w:val="00B64ED3"/>
    <w:rPr>
      <w:rFonts w:cs="Symbol"/>
    </w:rPr>
  </w:style>
  <w:style w:type="character" w:customStyle="1" w:styleId="ListLabel2480">
    <w:name w:val="ListLabel 2480"/>
    <w:qFormat/>
    <w:rsid w:val="00B64ED3"/>
    <w:rPr>
      <w:rFonts w:cs="Courier New"/>
    </w:rPr>
  </w:style>
  <w:style w:type="character" w:customStyle="1" w:styleId="ListLabel2481">
    <w:name w:val="ListLabel 2481"/>
    <w:qFormat/>
    <w:rsid w:val="00B64ED3"/>
    <w:rPr>
      <w:rFonts w:cs="Wingdings"/>
    </w:rPr>
  </w:style>
  <w:style w:type="character" w:customStyle="1" w:styleId="ListLabel2482">
    <w:name w:val="ListLabel 2482"/>
    <w:qFormat/>
    <w:rsid w:val="00B64ED3"/>
    <w:rPr>
      <w:rFonts w:cs="Symbol"/>
    </w:rPr>
  </w:style>
  <w:style w:type="character" w:customStyle="1" w:styleId="ListLabel2483">
    <w:name w:val="ListLabel 2483"/>
    <w:qFormat/>
    <w:rsid w:val="00B64ED3"/>
    <w:rPr>
      <w:rFonts w:cs="Courier New"/>
    </w:rPr>
  </w:style>
  <w:style w:type="character" w:customStyle="1" w:styleId="ListLabel2484">
    <w:name w:val="ListLabel 2484"/>
    <w:qFormat/>
    <w:rsid w:val="00B64ED3"/>
    <w:rPr>
      <w:rFonts w:cs="Wingdings"/>
    </w:rPr>
  </w:style>
  <w:style w:type="character" w:customStyle="1" w:styleId="ListLabel2485">
    <w:name w:val="ListLabel 2485"/>
    <w:qFormat/>
    <w:rsid w:val="00B64ED3"/>
    <w:rPr>
      <w:rFonts w:ascii="Times New Roman" w:hAnsi="Times New Roman" w:cs="Symbol"/>
    </w:rPr>
  </w:style>
  <w:style w:type="character" w:customStyle="1" w:styleId="ListLabel2486">
    <w:name w:val="ListLabel 2486"/>
    <w:qFormat/>
    <w:rsid w:val="00B64ED3"/>
    <w:rPr>
      <w:rFonts w:cs="Courier New"/>
    </w:rPr>
  </w:style>
  <w:style w:type="character" w:customStyle="1" w:styleId="ListLabel2487">
    <w:name w:val="ListLabel 2487"/>
    <w:qFormat/>
    <w:rsid w:val="00B64ED3"/>
    <w:rPr>
      <w:rFonts w:cs="Wingdings"/>
    </w:rPr>
  </w:style>
  <w:style w:type="character" w:customStyle="1" w:styleId="ListLabel2488">
    <w:name w:val="ListLabel 2488"/>
    <w:qFormat/>
    <w:rsid w:val="00B64ED3"/>
    <w:rPr>
      <w:rFonts w:cs="Symbol"/>
    </w:rPr>
  </w:style>
  <w:style w:type="character" w:customStyle="1" w:styleId="ListLabel2489">
    <w:name w:val="ListLabel 2489"/>
    <w:qFormat/>
    <w:rsid w:val="00B64ED3"/>
    <w:rPr>
      <w:rFonts w:cs="Courier New"/>
    </w:rPr>
  </w:style>
  <w:style w:type="character" w:customStyle="1" w:styleId="ListLabel2490">
    <w:name w:val="ListLabel 2490"/>
    <w:qFormat/>
    <w:rsid w:val="00B64ED3"/>
    <w:rPr>
      <w:rFonts w:cs="Wingdings"/>
    </w:rPr>
  </w:style>
  <w:style w:type="character" w:customStyle="1" w:styleId="ListLabel2491">
    <w:name w:val="ListLabel 2491"/>
    <w:qFormat/>
    <w:rsid w:val="00B64ED3"/>
    <w:rPr>
      <w:rFonts w:cs="Symbol"/>
    </w:rPr>
  </w:style>
  <w:style w:type="character" w:customStyle="1" w:styleId="ListLabel2492">
    <w:name w:val="ListLabel 2492"/>
    <w:qFormat/>
    <w:rsid w:val="00B64ED3"/>
    <w:rPr>
      <w:rFonts w:cs="Courier New"/>
    </w:rPr>
  </w:style>
  <w:style w:type="character" w:customStyle="1" w:styleId="ListLabel2493">
    <w:name w:val="ListLabel 2493"/>
    <w:qFormat/>
    <w:rsid w:val="00B64ED3"/>
    <w:rPr>
      <w:rFonts w:cs="Wingdings"/>
    </w:rPr>
  </w:style>
  <w:style w:type="character" w:customStyle="1" w:styleId="ListLabel2494">
    <w:name w:val="ListLabel 2494"/>
    <w:qFormat/>
    <w:rsid w:val="00B64ED3"/>
    <w:rPr>
      <w:rFonts w:ascii="Times New Roman" w:hAnsi="Times New Roman" w:cs="Symbol"/>
    </w:rPr>
  </w:style>
  <w:style w:type="character" w:customStyle="1" w:styleId="ListLabel2495">
    <w:name w:val="ListLabel 2495"/>
    <w:qFormat/>
    <w:rsid w:val="00B64ED3"/>
    <w:rPr>
      <w:rFonts w:ascii="Times New Roman" w:hAnsi="Times New Roman" w:cs="Symbol"/>
    </w:rPr>
  </w:style>
  <w:style w:type="character" w:customStyle="1" w:styleId="ListLabel2496">
    <w:name w:val="ListLabel 2496"/>
    <w:qFormat/>
    <w:rsid w:val="00B64ED3"/>
    <w:rPr>
      <w:rFonts w:cs="Courier New"/>
    </w:rPr>
  </w:style>
  <w:style w:type="character" w:customStyle="1" w:styleId="ListLabel2497">
    <w:name w:val="ListLabel 2497"/>
    <w:qFormat/>
    <w:rsid w:val="00B64ED3"/>
    <w:rPr>
      <w:rFonts w:cs="Wingdings"/>
    </w:rPr>
  </w:style>
  <w:style w:type="character" w:customStyle="1" w:styleId="ListLabel2498">
    <w:name w:val="ListLabel 2498"/>
    <w:qFormat/>
    <w:rsid w:val="00B64ED3"/>
    <w:rPr>
      <w:rFonts w:cs="Symbol"/>
    </w:rPr>
  </w:style>
  <w:style w:type="character" w:customStyle="1" w:styleId="ListLabel2499">
    <w:name w:val="ListLabel 2499"/>
    <w:qFormat/>
    <w:rsid w:val="00B64ED3"/>
    <w:rPr>
      <w:rFonts w:cs="Courier New"/>
    </w:rPr>
  </w:style>
  <w:style w:type="character" w:customStyle="1" w:styleId="ListLabel2500">
    <w:name w:val="ListLabel 2500"/>
    <w:qFormat/>
    <w:rsid w:val="00B64ED3"/>
    <w:rPr>
      <w:rFonts w:cs="Wingdings"/>
    </w:rPr>
  </w:style>
  <w:style w:type="character" w:customStyle="1" w:styleId="ListLabel2501">
    <w:name w:val="ListLabel 2501"/>
    <w:qFormat/>
    <w:rsid w:val="00B64ED3"/>
    <w:rPr>
      <w:rFonts w:cs="Symbol"/>
    </w:rPr>
  </w:style>
  <w:style w:type="character" w:customStyle="1" w:styleId="ListLabel2502">
    <w:name w:val="ListLabel 2502"/>
    <w:qFormat/>
    <w:rsid w:val="00B64ED3"/>
    <w:rPr>
      <w:rFonts w:cs="Courier New"/>
    </w:rPr>
  </w:style>
  <w:style w:type="character" w:customStyle="1" w:styleId="ListLabel2503">
    <w:name w:val="ListLabel 2503"/>
    <w:qFormat/>
    <w:rsid w:val="00B64ED3"/>
    <w:rPr>
      <w:rFonts w:cs="Wingdings"/>
    </w:rPr>
  </w:style>
  <w:style w:type="character" w:customStyle="1" w:styleId="ListLabel2504">
    <w:name w:val="ListLabel 2504"/>
    <w:qFormat/>
    <w:rsid w:val="00B64ED3"/>
    <w:rPr>
      <w:rFonts w:ascii="Times New Roman" w:hAnsi="Times New Roman" w:cs="Symbol"/>
      <w:sz w:val="22"/>
    </w:rPr>
  </w:style>
  <w:style w:type="character" w:customStyle="1" w:styleId="ListLabel2505">
    <w:name w:val="ListLabel 2505"/>
    <w:qFormat/>
    <w:rsid w:val="00B64ED3"/>
    <w:rPr>
      <w:rFonts w:cs="Courier New"/>
    </w:rPr>
  </w:style>
  <w:style w:type="character" w:customStyle="1" w:styleId="ListLabel2506">
    <w:name w:val="ListLabel 2506"/>
    <w:qFormat/>
    <w:rsid w:val="00B64ED3"/>
    <w:rPr>
      <w:rFonts w:cs="Wingdings"/>
    </w:rPr>
  </w:style>
  <w:style w:type="character" w:customStyle="1" w:styleId="ListLabel2507">
    <w:name w:val="ListLabel 2507"/>
    <w:qFormat/>
    <w:rsid w:val="00B64ED3"/>
    <w:rPr>
      <w:rFonts w:cs="Symbol"/>
    </w:rPr>
  </w:style>
  <w:style w:type="character" w:customStyle="1" w:styleId="ListLabel2508">
    <w:name w:val="ListLabel 2508"/>
    <w:qFormat/>
    <w:rsid w:val="00B64ED3"/>
    <w:rPr>
      <w:rFonts w:cs="Courier New"/>
    </w:rPr>
  </w:style>
  <w:style w:type="character" w:customStyle="1" w:styleId="ListLabel2509">
    <w:name w:val="ListLabel 2509"/>
    <w:qFormat/>
    <w:rsid w:val="00B64ED3"/>
    <w:rPr>
      <w:rFonts w:cs="Wingdings"/>
    </w:rPr>
  </w:style>
  <w:style w:type="character" w:customStyle="1" w:styleId="ListLabel2510">
    <w:name w:val="ListLabel 2510"/>
    <w:qFormat/>
    <w:rsid w:val="00B64ED3"/>
    <w:rPr>
      <w:rFonts w:cs="Symbol"/>
    </w:rPr>
  </w:style>
  <w:style w:type="character" w:customStyle="1" w:styleId="ListLabel2511">
    <w:name w:val="ListLabel 2511"/>
    <w:qFormat/>
    <w:rsid w:val="00B64ED3"/>
    <w:rPr>
      <w:rFonts w:cs="Courier New"/>
    </w:rPr>
  </w:style>
  <w:style w:type="character" w:customStyle="1" w:styleId="ListLabel2512">
    <w:name w:val="ListLabel 2512"/>
    <w:qFormat/>
    <w:rsid w:val="00B64ED3"/>
    <w:rPr>
      <w:rFonts w:cs="Wingdings"/>
    </w:rPr>
  </w:style>
  <w:style w:type="character" w:customStyle="1" w:styleId="ListLabel2513">
    <w:name w:val="ListLabel 2513"/>
    <w:qFormat/>
    <w:rsid w:val="00B64ED3"/>
    <w:rPr>
      <w:rFonts w:ascii="Times New Roman" w:hAnsi="Times New Roman" w:cs="Symbol"/>
      <w:sz w:val="22"/>
    </w:rPr>
  </w:style>
  <w:style w:type="character" w:customStyle="1" w:styleId="ListLabel2514">
    <w:name w:val="ListLabel 2514"/>
    <w:qFormat/>
    <w:rsid w:val="00B64ED3"/>
    <w:rPr>
      <w:rFonts w:cs="Courier New"/>
    </w:rPr>
  </w:style>
  <w:style w:type="character" w:customStyle="1" w:styleId="ListLabel2515">
    <w:name w:val="ListLabel 2515"/>
    <w:qFormat/>
    <w:rsid w:val="00B64ED3"/>
    <w:rPr>
      <w:rFonts w:cs="Wingdings"/>
    </w:rPr>
  </w:style>
  <w:style w:type="character" w:customStyle="1" w:styleId="ListLabel2516">
    <w:name w:val="ListLabel 2516"/>
    <w:qFormat/>
    <w:rsid w:val="00B64ED3"/>
    <w:rPr>
      <w:rFonts w:cs="Symbol"/>
    </w:rPr>
  </w:style>
  <w:style w:type="character" w:customStyle="1" w:styleId="ListLabel2517">
    <w:name w:val="ListLabel 2517"/>
    <w:qFormat/>
    <w:rsid w:val="00B64ED3"/>
    <w:rPr>
      <w:rFonts w:cs="Courier New"/>
    </w:rPr>
  </w:style>
  <w:style w:type="character" w:customStyle="1" w:styleId="ListLabel2518">
    <w:name w:val="ListLabel 2518"/>
    <w:qFormat/>
    <w:rsid w:val="00B64ED3"/>
    <w:rPr>
      <w:rFonts w:cs="Wingdings"/>
    </w:rPr>
  </w:style>
  <w:style w:type="character" w:customStyle="1" w:styleId="ListLabel2519">
    <w:name w:val="ListLabel 2519"/>
    <w:qFormat/>
    <w:rsid w:val="00B64ED3"/>
    <w:rPr>
      <w:rFonts w:cs="Symbol"/>
    </w:rPr>
  </w:style>
  <w:style w:type="character" w:customStyle="1" w:styleId="ListLabel2520">
    <w:name w:val="ListLabel 2520"/>
    <w:qFormat/>
    <w:rsid w:val="00B64ED3"/>
    <w:rPr>
      <w:rFonts w:cs="Courier New"/>
    </w:rPr>
  </w:style>
  <w:style w:type="character" w:customStyle="1" w:styleId="ListLabel2521">
    <w:name w:val="ListLabel 2521"/>
    <w:qFormat/>
    <w:rsid w:val="00B64ED3"/>
    <w:rPr>
      <w:rFonts w:cs="Wingdings"/>
    </w:rPr>
  </w:style>
  <w:style w:type="character" w:customStyle="1" w:styleId="ListLabel2522">
    <w:name w:val="ListLabel 2522"/>
    <w:qFormat/>
    <w:rsid w:val="00B64ED3"/>
    <w:rPr>
      <w:rFonts w:ascii="Times New Roman" w:hAnsi="Times New Roman" w:cs="Symbol"/>
    </w:rPr>
  </w:style>
  <w:style w:type="character" w:customStyle="1" w:styleId="ListLabel2523">
    <w:name w:val="ListLabel 2523"/>
    <w:qFormat/>
    <w:rsid w:val="00B64ED3"/>
    <w:rPr>
      <w:rFonts w:ascii="Times New Roman" w:hAnsi="Times New Roman" w:cs="Symbol"/>
    </w:rPr>
  </w:style>
  <w:style w:type="character" w:customStyle="1" w:styleId="ListLabel2524">
    <w:name w:val="ListLabel 2524"/>
    <w:qFormat/>
    <w:rsid w:val="00B64ED3"/>
    <w:rPr>
      <w:rFonts w:cs="Courier New"/>
    </w:rPr>
  </w:style>
  <w:style w:type="character" w:customStyle="1" w:styleId="ListLabel2525">
    <w:name w:val="ListLabel 2525"/>
    <w:qFormat/>
    <w:rsid w:val="00B64ED3"/>
    <w:rPr>
      <w:rFonts w:cs="Wingdings"/>
    </w:rPr>
  </w:style>
  <w:style w:type="character" w:customStyle="1" w:styleId="ListLabel2526">
    <w:name w:val="ListLabel 2526"/>
    <w:qFormat/>
    <w:rsid w:val="00B64ED3"/>
    <w:rPr>
      <w:rFonts w:cs="Symbol"/>
    </w:rPr>
  </w:style>
  <w:style w:type="character" w:customStyle="1" w:styleId="ListLabel2527">
    <w:name w:val="ListLabel 2527"/>
    <w:qFormat/>
    <w:rsid w:val="00B64ED3"/>
    <w:rPr>
      <w:rFonts w:cs="Courier New"/>
    </w:rPr>
  </w:style>
  <w:style w:type="character" w:customStyle="1" w:styleId="ListLabel2528">
    <w:name w:val="ListLabel 2528"/>
    <w:qFormat/>
    <w:rsid w:val="00B64ED3"/>
    <w:rPr>
      <w:rFonts w:cs="Wingdings"/>
    </w:rPr>
  </w:style>
  <w:style w:type="character" w:customStyle="1" w:styleId="ListLabel2529">
    <w:name w:val="ListLabel 2529"/>
    <w:qFormat/>
    <w:rsid w:val="00B64ED3"/>
    <w:rPr>
      <w:rFonts w:cs="Symbol"/>
    </w:rPr>
  </w:style>
  <w:style w:type="character" w:customStyle="1" w:styleId="ListLabel2530">
    <w:name w:val="ListLabel 2530"/>
    <w:qFormat/>
    <w:rsid w:val="00B64ED3"/>
    <w:rPr>
      <w:rFonts w:cs="Courier New"/>
    </w:rPr>
  </w:style>
  <w:style w:type="character" w:customStyle="1" w:styleId="ListLabel2531">
    <w:name w:val="ListLabel 2531"/>
    <w:qFormat/>
    <w:rsid w:val="00B64ED3"/>
    <w:rPr>
      <w:rFonts w:cs="Wingdings"/>
    </w:rPr>
  </w:style>
  <w:style w:type="character" w:customStyle="1" w:styleId="ListLabel2532">
    <w:name w:val="ListLabel 2532"/>
    <w:qFormat/>
    <w:rsid w:val="00B64ED3"/>
    <w:rPr>
      <w:rFonts w:ascii="Times New Roman" w:hAnsi="Times New Roman" w:cs="Wingdings"/>
      <w:b/>
    </w:rPr>
  </w:style>
  <w:style w:type="character" w:customStyle="1" w:styleId="ListLabel2533">
    <w:name w:val="ListLabel 2533"/>
    <w:qFormat/>
    <w:rsid w:val="00B64ED3"/>
    <w:rPr>
      <w:rFonts w:cs="Courier New"/>
    </w:rPr>
  </w:style>
  <w:style w:type="character" w:customStyle="1" w:styleId="ListLabel2534">
    <w:name w:val="ListLabel 2534"/>
    <w:qFormat/>
    <w:rsid w:val="00B64ED3"/>
    <w:rPr>
      <w:rFonts w:cs="Wingdings"/>
    </w:rPr>
  </w:style>
  <w:style w:type="character" w:customStyle="1" w:styleId="ListLabel2535">
    <w:name w:val="ListLabel 2535"/>
    <w:qFormat/>
    <w:rsid w:val="00B64ED3"/>
    <w:rPr>
      <w:rFonts w:cs="Symbol"/>
    </w:rPr>
  </w:style>
  <w:style w:type="character" w:customStyle="1" w:styleId="ListLabel2536">
    <w:name w:val="ListLabel 2536"/>
    <w:qFormat/>
    <w:rsid w:val="00B64ED3"/>
    <w:rPr>
      <w:rFonts w:cs="Courier New"/>
    </w:rPr>
  </w:style>
  <w:style w:type="character" w:customStyle="1" w:styleId="ListLabel2537">
    <w:name w:val="ListLabel 2537"/>
    <w:qFormat/>
    <w:rsid w:val="00B64ED3"/>
    <w:rPr>
      <w:rFonts w:cs="Wingdings"/>
    </w:rPr>
  </w:style>
  <w:style w:type="character" w:customStyle="1" w:styleId="ListLabel2538">
    <w:name w:val="ListLabel 2538"/>
    <w:qFormat/>
    <w:rsid w:val="00B64ED3"/>
    <w:rPr>
      <w:rFonts w:cs="Symbol"/>
    </w:rPr>
  </w:style>
  <w:style w:type="character" w:customStyle="1" w:styleId="ListLabel2539">
    <w:name w:val="ListLabel 2539"/>
    <w:qFormat/>
    <w:rsid w:val="00B64ED3"/>
    <w:rPr>
      <w:rFonts w:cs="Courier New"/>
    </w:rPr>
  </w:style>
  <w:style w:type="character" w:customStyle="1" w:styleId="ListLabel2540">
    <w:name w:val="ListLabel 2540"/>
    <w:qFormat/>
    <w:rsid w:val="00B64ED3"/>
    <w:rPr>
      <w:rFonts w:cs="Wingdings"/>
    </w:rPr>
  </w:style>
  <w:style w:type="character" w:customStyle="1" w:styleId="ListLabel2541">
    <w:name w:val="ListLabel 2541"/>
    <w:qFormat/>
    <w:rsid w:val="00B64ED3"/>
    <w:rPr>
      <w:rFonts w:ascii="Times New Roman" w:hAnsi="Times New Roman" w:cs="Wingdings"/>
      <w:b/>
    </w:rPr>
  </w:style>
  <w:style w:type="character" w:customStyle="1" w:styleId="ListLabel2542">
    <w:name w:val="ListLabel 2542"/>
    <w:qFormat/>
    <w:rsid w:val="00B64ED3"/>
    <w:rPr>
      <w:rFonts w:cs="Courier New"/>
    </w:rPr>
  </w:style>
  <w:style w:type="character" w:customStyle="1" w:styleId="ListLabel2543">
    <w:name w:val="ListLabel 2543"/>
    <w:qFormat/>
    <w:rsid w:val="00B64ED3"/>
    <w:rPr>
      <w:rFonts w:cs="Wingdings"/>
    </w:rPr>
  </w:style>
  <w:style w:type="character" w:customStyle="1" w:styleId="ListLabel2544">
    <w:name w:val="ListLabel 2544"/>
    <w:qFormat/>
    <w:rsid w:val="00B64ED3"/>
    <w:rPr>
      <w:rFonts w:cs="Symbol"/>
    </w:rPr>
  </w:style>
  <w:style w:type="character" w:customStyle="1" w:styleId="ListLabel2545">
    <w:name w:val="ListLabel 2545"/>
    <w:qFormat/>
    <w:rsid w:val="00B64ED3"/>
    <w:rPr>
      <w:rFonts w:cs="Courier New"/>
    </w:rPr>
  </w:style>
  <w:style w:type="character" w:customStyle="1" w:styleId="ListLabel2546">
    <w:name w:val="ListLabel 2546"/>
    <w:qFormat/>
    <w:rsid w:val="00B64ED3"/>
    <w:rPr>
      <w:rFonts w:cs="Wingdings"/>
    </w:rPr>
  </w:style>
  <w:style w:type="character" w:customStyle="1" w:styleId="ListLabel2547">
    <w:name w:val="ListLabel 2547"/>
    <w:qFormat/>
    <w:rsid w:val="00B64ED3"/>
    <w:rPr>
      <w:rFonts w:cs="Symbol"/>
    </w:rPr>
  </w:style>
  <w:style w:type="character" w:customStyle="1" w:styleId="ListLabel2548">
    <w:name w:val="ListLabel 2548"/>
    <w:qFormat/>
    <w:rsid w:val="00B64ED3"/>
    <w:rPr>
      <w:rFonts w:cs="Courier New"/>
    </w:rPr>
  </w:style>
  <w:style w:type="character" w:customStyle="1" w:styleId="ListLabel2549">
    <w:name w:val="ListLabel 2549"/>
    <w:qFormat/>
    <w:rsid w:val="00B64ED3"/>
    <w:rPr>
      <w:rFonts w:cs="Wingdings"/>
    </w:rPr>
  </w:style>
  <w:style w:type="character" w:customStyle="1" w:styleId="ListLabel2550">
    <w:name w:val="ListLabel 2550"/>
    <w:qFormat/>
    <w:rsid w:val="00B64ED3"/>
    <w:rPr>
      <w:rFonts w:ascii="Times New Roman" w:hAnsi="Times New Roman" w:cs="Wingdings"/>
      <w:b/>
    </w:rPr>
  </w:style>
  <w:style w:type="character" w:customStyle="1" w:styleId="ListLabel2551">
    <w:name w:val="ListLabel 2551"/>
    <w:qFormat/>
    <w:rsid w:val="00B64ED3"/>
    <w:rPr>
      <w:rFonts w:cs="Courier New"/>
    </w:rPr>
  </w:style>
  <w:style w:type="character" w:customStyle="1" w:styleId="ListLabel2552">
    <w:name w:val="ListLabel 2552"/>
    <w:qFormat/>
    <w:rsid w:val="00B64ED3"/>
    <w:rPr>
      <w:rFonts w:cs="Wingdings"/>
    </w:rPr>
  </w:style>
  <w:style w:type="character" w:customStyle="1" w:styleId="ListLabel2553">
    <w:name w:val="ListLabel 2553"/>
    <w:qFormat/>
    <w:rsid w:val="00B64ED3"/>
    <w:rPr>
      <w:rFonts w:cs="Symbol"/>
    </w:rPr>
  </w:style>
  <w:style w:type="character" w:customStyle="1" w:styleId="ListLabel2554">
    <w:name w:val="ListLabel 2554"/>
    <w:qFormat/>
    <w:rsid w:val="00B64ED3"/>
    <w:rPr>
      <w:rFonts w:cs="Courier New"/>
    </w:rPr>
  </w:style>
  <w:style w:type="character" w:customStyle="1" w:styleId="ListLabel2555">
    <w:name w:val="ListLabel 2555"/>
    <w:qFormat/>
    <w:rsid w:val="00B64ED3"/>
    <w:rPr>
      <w:rFonts w:cs="Wingdings"/>
    </w:rPr>
  </w:style>
  <w:style w:type="character" w:customStyle="1" w:styleId="ListLabel2556">
    <w:name w:val="ListLabel 2556"/>
    <w:qFormat/>
    <w:rsid w:val="00B64ED3"/>
    <w:rPr>
      <w:rFonts w:cs="Symbol"/>
    </w:rPr>
  </w:style>
  <w:style w:type="character" w:customStyle="1" w:styleId="ListLabel2557">
    <w:name w:val="ListLabel 2557"/>
    <w:qFormat/>
    <w:rsid w:val="00B64ED3"/>
    <w:rPr>
      <w:rFonts w:cs="Courier New"/>
    </w:rPr>
  </w:style>
  <w:style w:type="character" w:customStyle="1" w:styleId="ListLabel2558">
    <w:name w:val="ListLabel 2558"/>
    <w:qFormat/>
    <w:rsid w:val="00B64ED3"/>
    <w:rPr>
      <w:rFonts w:cs="Wingdings"/>
    </w:rPr>
  </w:style>
  <w:style w:type="character" w:customStyle="1" w:styleId="ListLabel2559">
    <w:name w:val="ListLabel 2559"/>
    <w:qFormat/>
    <w:rsid w:val="00B64ED3"/>
    <w:rPr>
      <w:rFonts w:ascii="Times New Roman" w:hAnsi="Times New Roman" w:cs="Symbol"/>
    </w:rPr>
  </w:style>
  <w:style w:type="character" w:customStyle="1" w:styleId="ListLabel2560">
    <w:name w:val="ListLabel 2560"/>
    <w:qFormat/>
    <w:rsid w:val="00B64ED3"/>
    <w:rPr>
      <w:rFonts w:cs="Courier New"/>
    </w:rPr>
  </w:style>
  <w:style w:type="character" w:customStyle="1" w:styleId="ListLabel2561">
    <w:name w:val="ListLabel 2561"/>
    <w:qFormat/>
    <w:rsid w:val="00B64ED3"/>
    <w:rPr>
      <w:rFonts w:cs="Wingdings"/>
    </w:rPr>
  </w:style>
  <w:style w:type="character" w:customStyle="1" w:styleId="ListLabel2562">
    <w:name w:val="ListLabel 2562"/>
    <w:qFormat/>
    <w:rsid w:val="00B64ED3"/>
    <w:rPr>
      <w:rFonts w:cs="Symbol"/>
    </w:rPr>
  </w:style>
  <w:style w:type="character" w:customStyle="1" w:styleId="ListLabel2563">
    <w:name w:val="ListLabel 2563"/>
    <w:qFormat/>
    <w:rsid w:val="00B64ED3"/>
    <w:rPr>
      <w:rFonts w:cs="Courier New"/>
    </w:rPr>
  </w:style>
  <w:style w:type="character" w:customStyle="1" w:styleId="ListLabel2564">
    <w:name w:val="ListLabel 2564"/>
    <w:qFormat/>
    <w:rsid w:val="00B64ED3"/>
    <w:rPr>
      <w:rFonts w:cs="Wingdings"/>
    </w:rPr>
  </w:style>
  <w:style w:type="character" w:customStyle="1" w:styleId="ListLabel2565">
    <w:name w:val="ListLabel 2565"/>
    <w:qFormat/>
    <w:rsid w:val="00B64ED3"/>
    <w:rPr>
      <w:rFonts w:cs="Symbol"/>
    </w:rPr>
  </w:style>
  <w:style w:type="character" w:customStyle="1" w:styleId="ListLabel2566">
    <w:name w:val="ListLabel 2566"/>
    <w:qFormat/>
    <w:rsid w:val="00B64ED3"/>
    <w:rPr>
      <w:rFonts w:cs="Courier New"/>
    </w:rPr>
  </w:style>
  <w:style w:type="character" w:customStyle="1" w:styleId="ListLabel2567">
    <w:name w:val="ListLabel 2567"/>
    <w:qFormat/>
    <w:rsid w:val="00B64ED3"/>
    <w:rPr>
      <w:rFonts w:cs="Wingdings"/>
    </w:rPr>
  </w:style>
  <w:style w:type="character" w:customStyle="1" w:styleId="ListLabel2568">
    <w:name w:val="ListLabel 2568"/>
    <w:qFormat/>
    <w:rsid w:val="00B64ED3"/>
    <w:rPr>
      <w:rFonts w:cs="Symbol"/>
      <w:sz w:val="22"/>
    </w:rPr>
  </w:style>
  <w:style w:type="character" w:customStyle="1" w:styleId="ListLabel2569">
    <w:name w:val="ListLabel 2569"/>
    <w:qFormat/>
    <w:rsid w:val="00B64ED3"/>
    <w:rPr>
      <w:rFonts w:cs="Courier New"/>
    </w:rPr>
  </w:style>
  <w:style w:type="character" w:customStyle="1" w:styleId="ListLabel2570">
    <w:name w:val="ListLabel 2570"/>
    <w:qFormat/>
    <w:rsid w:val="00B64ED3"/>
    <w:rPr>
      <w:rFonts w:cs="Wingdings"/>
    </w:rPr>
  </w:style>
  <w:style w:type="character" w:customStyle="1" w:styleId="ListLabel2571">
    <w:name w:val="ListLabel 2571"/>
    <w:qFormat/>
    <w:rsid w:val="00B64ED3"/>
    <w:rPr>
      <w:rFonts w:cs="Symbol"/>
    </w:rPr>
  </w:style>
  <w:style w:type="character" w:customStyle="1" w:styleId="ListLabel2572">
    <w:name w:val="ListLabel 2572"/>
    <w:qFormat/>
    <w:rsid w:val="00B64ED3"/>
    <w:rPr>
      <w:rFonts w:cs="Courier New"/>
    </w:rPr>
  </w:style>
  <w:style w:type="character" w:customStyle="1" w:styleId="ListLabel2573">
    <w:name w:val="ListLabel 2573"/>
    <w:qFormat/>
    <w:rsid w:val="00B64ED3"/>
    <w:rPr>
      <w:rFonts w:cs="Wingdings"/>
    </w:rPr>
  </w:style>
  <w:style w:type="character" w:customStyle="1" w:styleId="ListLabel2574">
    <w:name w:val="ListLabel 2574"/>
    <w:qFormat/>
    <w:rsid w:val="00B64ED3"/>
    <w:rPr>
      <w:rFonts w:cs="Symbol"/>
    </w:rPr>
  </w:style>
  <w:style w:type="character" w:customStyle="1" w:styleId="ListLabel2575">
    <w:name w:val="ListLabel 2575"/>
    <w:qFormat/>
    <w:rsid w:val="00B64ED3"/>
    <w:rPr>
      <w:rFonts w:cs="Courier New"/>
    </w:rPr>
  </w:style>
  <w:style w:type="character" w:customStyle="1" w:styleId="ListLabel2576">
    <w:name w:val="ListLabel 2576"/>
    <w:qFormat/>
    <w:rsid w:val="00B64ED3"/>
    <w:rPr>
      <w:rFonts w:cs="Wingdings"/>
    </w:rPr>
  </w:style>
  <w:style w:type="character" w:customStyle="1" w:styleId="ListLabel2577">
    <w:name w:val="ListLabel 2577"/>
    <w:qFormat/>
    <w:rsid w:val="00B64ED3"/>
    <w:rPr>
      <w:rFonts w:cs="Symbol"/>
      <w:sz w:val="22"/>
    </w:rPr>
  </w:style>
  <w:style w:type="character" w:customStyle="1" w:styleId="ListLabel2578">
    <w:name w:val="ListLabel 2578"/>
    <w:qFormat/>
    <w:rsid w:val="00B64ED3"/>
    <w:rPr>
      <w:rFonts w:cs="Courier New"/>
    </w:rPr>
  </w:style>
  <w:style w:type="character" w:customStyle="1" w:styleId="ListLabel2579">
    <w:name w:val="ListLabel 2579"/>
    <w:qFormat/>
    <w:rsid w:val="00B64ED3"/>
    <w:rPr>
      <w:rFonts w:cs="Wingdings"/>
    </w:rPr>
  </w:style>
  <w:style w:type="character" w:customStyle="1" w:styleId="ListLabel2580">
    <w:name w:val="ListLabel 2580"/>
    <w:qFormat/>
    <w:rsid w:val="00B64ED3"/>
    <w:rPr>
      <w:rFonts w:cs="Symbol"/>
    </w:rPr>
  </w:style>
  <w:style w:type="character" w:customStyle="1" w:styleId="ListLabel2581">
    <w:name w:val="ListLabel 2581"/>
    <w:qFormat/>
    <w:rsid w:val="00B64ED3"/>
    <w:rPr>
      <w:rFonts w:cs="Courier New"/>
    </w:rPr>
  </w:style>
  <w:style w:type="character" w:customStyle="1" w:styleId="ListLabel2582">
    <w:name w:val="ListLabel 2582"/>
    <w:qFormat/>
    <w:rsid w:val="00B64ED3"/>
    <w:rPr>
      <w:rFonts w:cs="Wingdings"/>
    </w:rPr>
  </w:style>
  <w:style w:type="character" w:customStyle="1" w:styleId="ListLabel2583">
    <w:name w:val="ListLabel 2583"/>
    <w:qFormat/>
    <w:rsid w:val="00B64ED3"/>
    <w:rPr>
      <w:rFonts w:cs="Symbol"/>
    </w:rPr>
  </w:style>
  <w:style w:type="character" w:customStyle="1" w:styleId="ListLabel2584">
    <w:name w:val="ListLabel 2584"/>
    <w:qFormat/>
    <w:rsid w:val="00B64ED3"/>
    <w:rPr>
      <w:rFonts w:cs="Courier New"/>
    </w:rPr>
  </w:style>
  <w:style w:type="character" w:customStyle="1" w:styleId="ListLabel2585">
    <w:name w:val="ListLabel 2585"/>
    <w:qFormat/>
    <w:rsid w:val="00B64ED3"/>
    <w:rPr>
      <w:rFonts w:cs="Wingdings"/>
    </w:rPr>
  </w:style>
  <w:style w:type="character" w:customStyle="1" w:styleId="ListLabel2586">
    <w:name w:val="ListLabel 2586"/>
    <w:qFormat/>
    <w:rsid w:val="00B64ED3"/>
    <w:rPr>
      <w:rFonts w:ascii="Times New Roman" w:hAnsi="Times New Roman" w:cs="Symbol"/>
    </w:rPr>
  </w:style>
  <w:style w:type="character" w:customStyle="1" w:styleId="ListLabel2587">
    <w:name w:val="ListLabel 2587"/>
    <w:qFormat/>
    <w:rsid w:val="00B64ED3"/>
    <w:rPr>
      <w:rFonts w:cs="Courier New"/>
    </w:rPr>
  </w:style>
  <w:style w:type="character" w:customStyle="1" w:styleId="ListLabel2588">
    <w:name w:val="ListLabel 2588"/>
    <w:qFormat/>
    <w:rsid w:val="00B64ED3"/>
    <w:rPr>
      <w:rFonts w:cs="Wingdings"/>
    </w:rPr>
  </w:style>
  <w:style w:type="character" w:customStyle="1" w:styleId="ListLabel2589">
    <w:name w:val="ListLabel 2589"/>
    <w:qFormat/>
    <w:rsid w:val="00B64ED3"/>
    <w:rPr>
      <w:rFonts w:cs="Symbol"/>
    </w:rPr>
  </w:style>
  <w:style w:type="character" w:customStyle="1" w:styleId="ListLabel2590">
    <w:name w:val="ListLabel 2590"/>
    <w:qFormat/>
    <w:rsid w:val="00B64ED3"/>
    <w:rPr>
      <w:rFonts w:cs="Courier New"/>
    </w:rPr>
  </w:style>
  <w:style w:type="character" w:customStyle="1" w:styleId="ListLabel2591">
    <w:name w:val="ListLabel 2591"/>
    <w:qFormat/>
    <w:rsid w:val="00B64ED3"/>
    <w:rPr>
      <w:rFonts w:cs="Wingdings"/>
    </w:rPr>
  </w:style>
  <w:style w:type="character" w:customStyle="1" w:styleId="ListLabel2592">
    <w:name w:val="ListLabel 2592"/>
    <w:qFormat/>
    <w:rsid w:val="00B64ED3"/>
    <w:rPr>
      <w:rFonts w:cs="Symbol"/>
    </w:rPr>
  </w:style>
  <w:style w:type="character" w:customStyle="1" w:styleId="ListLabel2593">
    <w:name w:val="ListLabel 2593"/>
    <w:qFormat/>
    <w:rsid w:val="00B64ED3"/>
    <w:rPr>
      <w:rFonts w:cs="Courier New"/>
    </w:rPr>
  </w:style>
  <w:style w:type="character" w:customStyle="1" w:styleId="ListLabel2594">
    <w:name w:val="ListLabel 2594"/>
    <w:qFormat/>
    <w:rsid w:val="00B64ED3"/>
    <w:rPr>
      <w:rFonts w:cs="Wingdings"/>
    </w:rPr>
  </w:style>
  <w:style w:type="character" w:customStyle="1" w:styleId="ListLabel2595">
    <w:name w:val="ListLabel 2595"/>
    <w:qFormat/>
    <w:rsid w:val="00B64ED3"/>
    <w:rPr>
      <w:rFonts w:ascii="Times New Roman" w:hAnsi="Times New Roman" w:cs="Symbol"/>
    </w:rPr>
  </w:style>
  <w:style w:type="character" w:customStyle="1" w:styleId="ListLabel2596">
    <w:name w:val="ListLabel 2596"/>
    <w:qFormat/>
    <w:rsid w:val="00B64ED3"/>
    <w:rPr>
      <w:rFonts w:cs="Courier New"/>
    </w:rPr>
  </w:style>
  <w:style w:type="character" w:customStyle="1" w:styleId="ListLabel2597">
    <w:name w:val="ListLabel 2597"/>
    <w:qFormat/>
    <w:rsid w:val="00B64ED3"/>
    <w:rPr>
      <w:rFonts w:cs="Wingdings"/>
    </w:rPr>
  </w:style>
  <w:style w:type="character" w:customStyle="1" w:styleId="ListLabel2598">
    <w:name w:val="ListLabel 2598"/>
    <w:qFormat/>
    <w:rsid w:val="00B64ED3"/>
    <w:rPr>
      <w:rFonts w:cs="Symbol"/>
    </w:rPr>
  </w:style>
  <w:style w:type="character" w:customStyle="1" w:styleId="ListLabel2599">
    <w:name w:val="ListLabel 2599"/>
    <w:qFormat/>
    <w:rsid w:val="00B64ED3"/>
    <w:rPr>
      <w:rFonts w:cs="Courier New"/>
    </w:rPr>
  </w:style>
  <w:style w:type="character" w:customStyle="1" w:styleId="ListLabel2600">
    <w:name w:val="ListLabel 2600"/>
    <w:qFormat/>
    <w:rsid w:val="00B64ED3"/>
    <w:rPr>
      <w:rFonts w:cs="Wingdings"/>
    </w:rPr>
  </w:style>
  <w:style w:type="character" w:customStyle="1" w:styleId="ListLabel2601">
    <w:name w:val="ListLabel 2601"/>
    <w:qFormat/>
    <w:rsid w:val="00B64ED3"/>
    <w:rPr>
      <w:rFonts w:cs="Symbol"/>
    </w:rPr>
  </w:style>
  <w:style w:type="character" w:customStyle="1" w:styleId="ListLabel2602">
    <w:name w:val="ListLabel 2602"/>
    <w:qFormat/>
    <w:rsid w:val="00B64ED3"/>
    <w:rPr>
      <w:rFonts w:cs="Courier New"/>
    </w:rPr>
  </w:style>
  <w:style w:type="character" w:customStyle="1" w:styleId="ListLabel2603">
    <w:name w:val="ListLabel 2603"/>
    <w:qFormat/>
    <w:rsid w:val="00B64ED3"/>
    <w:rPr>
      <w:rFonts w:cs="Wingdings"/>
    </w:rPr>
  </w:style>
  <w:style w:type="character" w:customStyle="1" w:styleId="ListLabel2604">
    <w:name w:val="ListLabel 2604"/>
    <w:qFormat/>
    <w:rsid w:val="00B64ED3"/>
    <w:rPr>
      <w:rFonts w:ascii="Times New Roman" w:hAnsi="Times New Roman" w:cs="Symbol"/>
    </w:rPr>
  </w:style>
  <w:style w:type="character" w:customStyle="1" w:styleId="ListLabel2605">
    <w:name w:val="ListLabel 2605"/>
    <w:qFormat/>
    <w:rsid w:val="00B64ED3"/>
    <w:rPr>
      <w:rFonts w:cs="Courier New"/>
    </w:rPr>
  </w:style>
  <w:style w:type="character" w:customStyle="1" w:styleId="ListLabel2606">
    <w:name w:val="ListLabel 2606"/>
    <w:qFormat/>
    <w:rsid w:val="00B64ED3"/>
    <w:rPr>
      <w:rFonts w:cs="Wingdings"/>
    </w:rPr>
  </w:style>
  <w:style w:type="character" w:customStyle="1" w:styleId="ListLabel2607">
    <w:name w:val="ListLabel 2607"/>
    <w:qFormat/>
    <w:rsid w:val="00B64ED3"/>
    <w:rPr>
      <w:rFonts w:cs="Symbol"/>
    </w:rPr>
  </w:style>
  <w:style w:type="character" w:customStyle="1" w:styleId="ListLabel2608">
    <w:name w:val="ListLabel 2608"/>
    <w:qFormat/>
    <w:rsid w:val="00B64ED3"/>
    <w:rPr>
      <w:rFonts w:cs="Courier New"/>
    </w:rPr>
  </w:style>
  <w:style w:type="character" w:customStyle="1" w:styleId="ListLabel2609">
    <w:name w:val="ListLabel 2609"/>
    <w:qFormat/>
    <w:rsid w:val="00B64ED3"/>
    <w:rPr>
      <w:rFonts w:cs="Wingdings"/>
    </w:rPr>
  </w:style>
  <w:style w:type="character" w:customStyle="1" w:styleId="ListLabel2610">
    <w:name w:val="ListLabel 2610"/>
    <w:qFormat/>
    <w:rsid w:val="00B64ED3"/>
    <w:rPr>
      <w:rFonts w:cs="Symbol"/>
    </w:rPr>
  </w:style>
  <w:style w:type="character" w:customStyle="1" w:styleId="ListLabel2611">
    <w:name w:val="ListLabel 2611"/>
    <w:qFormat/>
    <w:rsid w:val="00B64ED3"/>
    <w:rPr>
      <w:rFonts w:cs="Courier New"/>
    </w:rPr>
  </w:style>
  <w:style w:type="character" w:customStyle="1" w:styleId="ListLabel2612">
    <w:name w:val="ListLabel 2612"/>
    <w:qFormat/>
    <w:rsid w:val="00B64ED3"/>
    <w:rPr>
      <w:rFonts w:cs="Wingdings"/>
    </w:rPr>
  </w:style>
  <w:style w:type="character" w:customStyle="1" w:styleId="ListLabel2613">
    <w:name w:val="ListLabel 2613"/>
    <w:qFormat/>
    <w:rsid w:val="00B64ED3"/>
    <w:rPr>
      <w:rFonts w:ascii="Times New Roman" w:hAnsi="Times New Roman" w:cs="Symbol"/>
    </w:rPr>
  </w:style>
  <w:style w:type="character" w:customStyle="1" w:styleId="ListLabel2614">
    <w:name w:val="ListLabel 2614"/>
    <w:qFormat/>
    <w:rsid w:val="00B64ED3"/>
    <w:rPr>
      <w:rFonts w:cs="Courier New"/>
    </w:rPr>
  </w:style>
  <w:style w:type="character" w:customStyle="1" w:styleId="ListLabel2615">
    <w:name w:val="ListLabel 2615"/>
    <w:qFormat/>
    <w:rsid w:val="00B64ED3"/>
    <w:rPr>
      <w:rFonts w:cs="Wingdings"/>
    </w:rPr>
  </w:style>
  <w:style w:type="character" w:customStyle="1" w:styleId="ListLabel2616">
    <w:name w:val="ListLabel 2616"/>
    <w:qFormat/>
    <w:rsid w:val="00B64ED3"/>
    <w:rPr>
      <w:rFonts w:cs="Symbol"/>
    </w:rPr>
  </w:style>
  <w:style w:type="character" w:customStyle="1" w:styleId="ListLabel2617">
    <w:name w:val="ListLabel 2617"/>
    <w:qFormat/>
    <w:rsid w:val="00B64ED3"/>
    <w:rPr>
      <w:rFonts w:cs="Courier New"/>
    </w:rPr>
  </w:style>
  <w:style w:type="character" w:customStyle="1" w:styleId="ListLabel2618">
    <w:name w:val="ListLabel 2618"/>
    <w:qFormat/>
    <w:rsid w:val="00B64ED3"/>
    <w:rPr>
      <w:rFonts w:cs="Wingdings"/>
    </w:rPr>
  </w:style>
  <w:style w:type="character" w:customStyle="1" w:styleId="ListLabel2619">
    <w:name w:val="ListLabel 2619"/>
    <w:qFormat/>
    <w:rsid w:val="00B64ED3"/>
    <w:rPr>
      <w:rFonts w:cs="Symbol"/>
    </w:rPr>
  </w:style>
  <w:style w:type="character" w:customStyle="1" w:styleId="ListLabel2620">
    <w:name w:val="ListLabel 2620"/>
    <w:qFormat/>
    <w:rsid w:val="00B64ED3"/>
    <w:rPr>
      <w:rFonts w:cs="Courier New"/>
    </w:rPr>
  </w:style>
  <w:style w:type="character" w:customStyle="1" w:styleId="ListLabel2621">
    <w:name w:val="ListLabel 2621"/>
    <w:qFormat/>
    <w:rsid w:val="00B64ED3"/>
    <w:rPr>
      <w:rFonts w:cs="Wingdings"/>
    </w:rPr>
  </w:style>
  <w:style w:type="character" w:customStyle="1" w:styleId="ListLabel2622">
    <w:name w:val="ListLabel 2622"/>
    <w:qFormat/>
    <w:rsid w:val="00B64ED3"/>
    <w:rPr>
      <w:rFonts w:ascii="Times New Roman" w:hAnsi="Times New Roman" w:cs="Symbol"/>
    </w:rPr>
  </w:style>
  <w:style w:type="character" w:customStyle="1" w:styleId="ListLabel2623">
    <w:name w:val="ListLabel 2623"/>
    <w:qFormat/>
    <w:rsid w:val="00B64ED3"/>
    <w:rPr>
      <w:rFonts w:cs="Courier New"/>
    </w:rPr>
  </w:style>
  <w:style w:type="character" w:customStyle="1" w:styleId="ListLabel2624">
    <w:name w:val="ListLabel 2624"/>
    <w:qFormat/>
    <w:rsid w:val="00B64ED3"/>
    <w:rPr>
      <w:rFonts w:cs="Wingdings"/>
    </w:rPr>
  </w:style>
  <w:style w:type="character" w:customStyle="1" w:styleId="ListLabel2625">
    <w:name w:val="ListLabel 2625"/>
    <w:qFormat/>
    <w:rsid w:val="00B64ED3"/>
    <w:rPr>
      <w:rFonts w:cs="Symbol"/>
    </w:rPr>
  </w:style>
  <w:style w:type="character" w:customStyle="1" w:styleId="ListLabel2626">
    <w:name w:val="ListLabel 2626"/>
    <w:qFormat/>
    <w:rsid w:val="00B64ED3"/>
    <w:rPr>
      <w:rFonts w:cs="Courier New"/>
    </w:rPr>
  </w:style>
  <w:style w:type="character" w:customStyle="1" w:styleId="ListLabel2627">
    <w:name w:val="ListLabel 2627"/>
    <w:qFormat/>
    <w:rsid w:val="00B64ED3"/>
    <w:rPr>
      <w:rFonts w:cs="Wingdings"/>
    </w:rPr>
  </w:style>
  <w:style w:type="character" w:customStyle="1" w:styleId="ListLabel2628">
    <w:name w:val="ListLabel 2628"/>
    <w:qFormat/>
    <w:rsid w:val="00B64ED3"/>
    <w:rPr>
      <w:rFonts w:cs="Symbol"/>
    </w:rPr>
  </w:style>
  <w:style w:type="character" w:customStyle="1" w:styleId="ListLabel2629">
    <w:name w:val="ListLabel 2629"/>
    <w:qFormat/>
    <w:rsid w:val="00B64ED3"/>
    <w:rPr>
      <w:rFonts w:cs="Courier New"/>
    </w:rPr>
  </w:style>
  <w:style w:type="character" w:customStyle="1" w:styleId="ListLabel2630">
    <w:name w:val="ListLabel 2630"/>
    <w:qFormat/>
    <w:rsid w:val="00B64ED3"/>
    <w:rPr>
      <w:rFonts w:cs="Wingdings"/>
    </w:rPr>
  </w:style>
  <w:style w:type="character" w:customStyle="1" w:styleId="ListLabel2631">
    <w:name w:val="ListLabel 2631"/>
    <w:qFormat/>
    <w:rsid w:val="00B64ED3"/>
    <w:rPr>
      <w:rFonts w:ascii="Times New Roman" w:hAnsi="Times New Roman" w:cs="Symbol"/>
    </w:rPr>
  </w:style>
  <w:style w:type="character" w:customStyle="1" w:styleId="ListLabel2632">
    <w:name w:val="ListLabel 2632"/>
    <w:qFormat/>
    <w:rsid w:val="00B64ED3"/>
    <w:rPr>
      <w:rFonts w:cs="Courier New"/>
    </w:rPr>
  </w:style>
  <w:style w:type="character" w:customStyle="1" w:styleId="ListLabel2633">
    <w:name w:val="ListLabel 2633"/>
    <w:qFormat/>
    <w:rsid w:val="00B64ED3"/>
    <w:rPr>
      <w:rFonts w:cs="Wingdings"/>
    </w:rPr>
  </w:style>
  <w:style w:type="character" w:customStyle="1" w:styleId="ListLabel2634">
    <w:name w:val="ListLabel 2634"/>
    <w:qFormat/>
    <w:rsid w:val="00B64ED3"/>
    <w:rPr>
      <w:rFonts w:cs="Symbol"/>
    </w:rPr>
  </w:style>
  <w:style w:type="character" w:customStyle="1" w:styleId="ListLabel2635">
    <w:name w:val="ListLabel 2635"/>
    <w:qFormat/>
    <w:rsid w:val="00B64ED3"/>
    <w:rPr>
      <w:rFonts w:cs="Courier New"/>
    </w:rPr>
  </w:style>
  <w:style w:type="character" w:customStyle="1" w:styleId="ListLabel2636">
    <w:name w:val="ListLabel 2636"/>
    <w:qFormat/>
    <w:rsid w:val="00B64ED3"/>
    <w:rPr>
      <w:rFonts w:cs="Wingdings"/>
    </w:rPr>
  </w:style>
  <w:style w:type="character" w:customStyle="1" w:styleId="ListLabel2637">
    <w:name w:val="ListLabel 2637"/>
    <w:qFormat/>
    <w:rsid w:val="00B64ED3"/>
    <w:rPr>
      <w:rFonts w:cs="Symbol"/>
    </w:rPr>
  </w:style>
  <w:style w:type="character" w:customStyle="1" w:styleId="ListLabel2638">
    <w:name w:val="ListLabel 2638"/>
    <w:qFormat/>
    <w:rsid w:val="00B64ED3"/>
    <w:rPr>
      <w:rFonts w:cs="Courier New"/>
    </w:rPr>
  </w:style>
  <w:style w:type="character" w:customStyle="1" w:styleId="ListLabel2639">
    <w:name w:val="ListLabel 2639"/>
    <w:qFormat/>
    <w:rsid w:val="00B64ED3"/>
    <w:rPr>
      <w:rFonts w:cs="Wingdings"/>
    </w:rPr>
  </w:style>
  <w:style w:type="character" w:customStyle="1" w:styleId="ListLabel2640">
    <w:name w:val="ListLabel 2640"/>
    <w:qFormat/>
    <w:rsid w:val="00B64ED3"/>
    <w:rPr>
      <w:rFonts w:ascii="Times New Roman" w:hAnsi="Times New Roman" w:cs="Symbol"/>
    </w:rPr>
  </w:style>
  <w:style w:type="character" w:customStyle="1" w:styleId="ListLabel2641">
    <w:name w:val="ListLabel 2641"/>
    <w:qFormat/>
    <w:rsid w:val="00B64ED3"/>
    <w:rPr>
      <w:rFonts w:cs="Courier New"/>
    </w:rPr>
  </w:style>
  <w:style w:type="character" w:customStyle="1" w:styleId="ListLabel2642">
    <w:name w:val="ListLabel 2642"/>
    <w:qFormat/>
    <w:rsid w:val="00B64ED3"/>
    <w:rPr>
      <w:rFonts w:cs="Wingdings"/>
    </w:rPr>
  </w:style>
  <w:style w:type="character" w:customStyle="1" w:styleId="ListLabel2643">
    <w:name w:val="ListLabel 2643"/>
    <w:qFormat/>
    <w:rsid w:val="00B64ED3"/>
    <w:rPr>
      <w:rFonts w:cs="Symbol"/>
    </w:rPr>
  </w:style>
  <w:style w:type="character" w:customStyle="1" w:styleId="ListLabel2644">
    <w:name w:val="ListLabel 2644"/>
    <w:qFormat/>
    <w:rsid w:val="00B64ED3"/>
    <w:rPr>
      <w:rFonts w:cs="Courier New"/>
    </w:rPr>
  </w:style>
  <w:style w:type="character" w:customStyle="1" w:styleId="ListLabel2645">
    <w:name w:val="ListLabel 2645"/>
    <w:qFormat/>
    <w:rsid w:val="00B64ED3"/>
    <w:rPr>
      <w:rFonts w:cs="Wingdings"/>
    </w:rPr>
  </w:style>
  <w:style w:type="character" w:customStyle="1" w:styleId="ListLabel2646">
    <w:name w:val="ListLabel 2646"/>
    <w:qFormat/>
    <w:rsid w:val="00B64ED3"/>
    <w:rPr>
      <w:rFonts w:cs="Symbol"/>
    </w:rPr>
  </w:style>
  <w:style w:type="character" w:customStyle="1" w:styleId="ListLabel2647">
    <w:name w:val="ListLabel 2647"/>
    <w:qFormat/>
    <w:rsid w:val="00B64ED3"/>
    <w:rPr>
      <w:rFonts w:cs="Courier New"/>
    </w:rPr>
  </w:style>
  <w:style w:type="character" w:customStyle="1" w:styleId="ListLabel2648">
    <w:name w:val="ListLabel 2648"/>
    <w:qFormat/>
    <w:rsid w:val="00B64ED3"/>
    <w:rPr>
      <w:rFonts w:cs="Wingdings"/>
    </w:rPr>
  </w:style>
  <w:style w:type="character" w:customStyle="1" w:styleId="ListLabel2649">
    <w:name w:val="ListLabel 2649"/>
    <w:qFormat/>
    <w:rsid w:val="00B64ED3"/>
    <w:rPr>
      <w:rFonts w:ascii="Times New Roman" w:hAnsi="Times New Roman" w:cs="Symbol"/>
    </w:rPr>
  </w:style>
  <w:style w:type="character" w:customStyle="1" w:styleId="ListLabel2650">
    <w:name w:val="ListLabel 2650"/>
    <w:qFormat/>
    <w:rsid w:val="00B64ED3"/>
    <w:rPr>
      <w:rFonts w:ascii="Times New Roman" w:hAnsi="Times New Roman" w:cs="Symbol"/>
    </w:rPr>
  </w:style>
  <w:style w:type="character" w:customStyle="1" w:styleId="ListLabel2651">
    <w:name w:val="ListLabel 2651"/>
    <w:qFormat/>
    <w:rsid w:val="00B64ED3"/>
    <w:rPr>
      <w:rFonts w:cs="Courier New"/>
    </w:rPr>
  </w:style>
  <w:style w:type="character" w:customStyle="1" w:styleId="ListLabel2652">
    <w:name w:val="ListLabel 2652"/>
    <w:qFormat/>
    <w:rsid w:val="00B64ED3"/>
    <w:rPr>
      <w:rFonts w:cs="Wingdings"/>
    </w:rPr>
  </w:style>
  <w:style w:type="character" w:customStyle="1" w:styleId="ListLabel2653">
    <w:name w:val="ListLabel 2653"/>
    <w:qFormat/>
    <w:rsid w:val="00B64ED3"/>
    <w:rPr>
      <w:rFonts w:cs="Symbol"/>
    </w:rPr>
  </w:style>
  <w:style w:type="character" w:customStyle="1" w:styleId="ListLabel2654">
    <w:name w:val="ListLabel 2654"/>
    <w:qFormat/>
    <w:rsid w:val="00B64ED3"/>
    <w:rPr>
      <w:rFonts w:cs="Courier New"/>
    </w:rPr>
  </w:style>
  <w:style w:type="character" w:customStyle="1" w:styleId="ListLabel2655">
    <w:name w:val="ListLabel 2655"/>
    <w:qFormat/>
    <w:rsid w:val="00B64ED3"/>
    <w:rPr>
      <w:rFonts w:cs="Wingdings"/>
    </w:rPr>
  </w:style>
  <w:style w:type="character" w:customStyle="1" w:styleId="ListLabel2656">
    <w:name w:val="ListLabel 2656"/>
    <w:qFormat/>
    <w:rsid w:val="00B64ED3"/>
    <w:rPr>
      <w:rFonts w:cs="Symbol"/>
    </w:rPr>
  </w:style>
  <w:style w:type="character" w:customStyle="1" w:styleId="ListLabel2657">
    <w:name w:val="ListLabel 2657"/>
    <w:qFormat/>
    <w:rsid w:val="00B64ED3"/>
    <w:rPr>
      <w:rFonts w:cs="Courier New"/>
    </w:rPr>
  </w:style>
  <w:style w:type="character" w:customStyle="1" w:styleId="ListLabel2658">
    <w:name w:val="ListLabel 2658"/>
    <w:qFormat/>
    <w:rsid w:val="00B64ED3"/>
    <w:rPr>
      <w:rFonts w:cs="Wingdings"/>
    </w:rPr>
  </w:style>
  <w:style w:type="character" w:customStyle="1" w:styleId="ListLabel2659">
    <w:name w:val="ListLabel 2659"/>
    <w:qFormat/>
    <w:rsid w:val="00B64ED3"/>
    <w:rPr>
      <w:rFonts w:ascii="Times New Roman" w:hAnsi="Times New Roman" w:cs="Symbol"/>
      <w:sz w:val="22"/>
    </w:rPr>
  </w:style>
  <w:style w:type="character" w:customStyle="1" w:styleId="ListLabel2660">
    <w:name w:val="ListLabel 2660"/>
    <w:qFormat/>
    <w:rsid w:val="00B64ED3"/>
    <w:rPr>
      <w:rFonts w:cs="Courier New"/>
    </w:rPr>
  </w:style>
  <w:style w:type="character" w:customStyle="1" w:styleId="ListLabel2661">
    <w:name w:val="ListLabel 2661"/>
    <w:qFormat/>
    <w:rsid w:val="00B64ED3"/>
    <w:rPr>
      <w:rFonts w:cs="Wingdings"/>
    </w:rPr>
  </w:style>
  <w:style w:type="character" w:customStyle="1" w:styleId="ListLabel2662">
    <w:name w:val="ListLabel 2662"/>
    <w:qFormat/>
    <w:rsid w:val="00B64ED3"/>
    <w:rPr>
      <w:rFonts w:cs="Symbol"/>
    </w:rPr>
  </w:style>
  <w:style w:type="character" w:customStyle="1" w:styleId="ListLabel2663">
    <w:name w:val="ListLabel 2663"/>
    <w:qFormat/>
    <w:rsid w:val="00B64ED3"/>
    <w:rPr>
      <w:rFonts w:cs="Courier New"/>
    </w:rPr>
  </w:style>
  <w:style w:type="character" w:customStyle="1" w:styleId="ListLabel2664">
    <w:name w:val="ListLabel 2664"/>
    <w:qFormat/>
    <w:rsid w:val="00B64ED3"/>
    <w:rPr>
      <w:rFonts w:cs="Wingdings"/>
    </w:rPr>
  </w:style>
  <w:style w:type="character" w:customStyle="1" w:styleId="ListLabel2665">
    <w:name w:val="ListLabel 2665"/>
    <w:qFormat/>
    <w:rsid w:val="00B64ED3"/>
    <w:rPr>
      <w:rFonts w:cs="Symbol"/>
    </w:rPr>
  </w:style>
  <w:style w:type="character" w:customStyle="1" w:styleId="ListLabel2666">
    <w:name w:val="ListLabel 2666"/>
    <w:qFormat/>
    <w:rsid w:val="00B64ED3"/>
    <w:rPr>
      <w:rFonts w:cs="Courier New"/>
    </w:rPr>
  </w:style>
  <w:style w:type="character" w:customStyle="1" w:styleId="ListLabel2667">
    <w:name w:val="ListLabel 2667"/>
    <w:qFormat/>
    <w:rsid w:val="00B64ED3"/>
    <w:rPr>
      <w:rFonts w:cs="Wingdings"/>
    </w:rPr>
  </w:style>
  <w:style w:type="character" w:customStyle="1" w:styleId="ListLabel2668">
    <w:name w:val="ListLabel 2668"/>
    <w:qFormat/>
    <w:rsid w:val="00B64ED3"/>
    <w:rPr>
      <w:rFonts w:ascii="Times New Roman" w:hAnsi="Times New Roman" w:cs="Symbol"/>
      <w:sz w:val="22"/>
    </w:rPr>
  </w:style>
  <w:style w:type="character" w:customStyle="1" w:styleId="ListLabel2669">
    <w:name w:val="ListLabel 2669"/>
    <w:qFormat/>
    <w:rsid w:val="00B64ED3"/>
    <w:rPr>
      <w:rFonts w:cs="Courier New"/>
    </w:rPr>
  </w:style>
  <w:style w:type="character" w:customStyle="1" w:styleId="ListLabel2670">
    <w:name w:val="ListLabel 2670"/>
    <w:qFormat/>
    <w:rsid w:val="00B64ED3"/>
    <w:rPr>
      <w:rFonts w:cs="Wingdings"/>
    </w:rPr>
  </w:style>
  <w:style w:type="character" w:customStyle="1" w:styleId="ListLabel2671">
    <w:name w:val="ListLabel 2671"/>
    <w:qFormat/>
    <w:rsid w:val="00B64ED3"/>
    <w:rPr>
      <w:rFonts w:cs="Symbol"/>
    </w:rPr>
  </w:style>
  <w:style w:type="character" w:customStyle="1" w:styleId="ListLabel2672">
    <w:name w:val="ListLabel 2672"/>
    <w:qFormat/>
    <w:rsid w:val="00B64ED3"/>
    <w:rPr>
      <w:rFonts w:cs="Courier New"/>
    </w:rPr>
  </w:style>
  <w:style w:type="character" w:customStyle="1" w:styleId="ListLabel2673">
    <w:name w:val="ListLabel 2673"/>
    <w:qFormat/>
    <w:rsid w:val="00B64ED3"/>
    <w:rPr>
      <w:rFonts w:cs="Wingdings"/>
    </w:rPr>
  </w:style>
  <w:style w:type="character" w:customStyle="1" w:styleId="ListLabel2674">
    <w:name w:val="ListLabel 2674"/>
    <w:qFormat/>
    <w:rsid w:val="00B64ED3"/>
    <w:rPr>
      <w:rFonts w:cs="Symbol"/>
    </w:rPr>
  </w:style>
  <w:style w:type="character" w:customStyle="1" w:styleId="ListLabel2675">
    <w:name w:val="ListLabel 2675"/>
    <w:qFormat/>
    <w:rsid w:val="00B64ED3"/>
    <w:rPr>
      <w:rFonts w:cs="Courier New"/>
    </w:rPr>
  </w:style>
  <w:style w:type="character" w:customStyle="1" w:styleId="ListLabel2676">
    <w:name w:val="ListLabel 2676"/>
    <w:qFormat/>
    <w:rsid w:val="00B64ED3"/>
    <w:rPr>
      <w:rFonts w:cs="Wingdings"/>
    </w:rPr>
  </w:style>
  <w:style w:type="character" w:customStyle="1" w:styleId="ListLabel2677">
    <w:name w:val="ListLabel 2677"/>
    <w:qFormat/>
    <w:rsid w:val="00B64ED3"/>
    <w:rPr>
      <w:rFonts w:ascii="Times New Roman" w:hAnsi="Times New Roman" w:cs="Symbol"/>
    </w:rPr>
  </w:style>
  <w:style w:type="character" w:customStyle="1" w:styleId="ListLabel2678">
    <w:name w:val="ListLabel 2678"/>
    <w:qFormat/>
    <w:rsid w:val="00B64ED3"/>
    <w:rPr>
      <w:rFonts w:ascii="Times New Roman" w:hAnsi="Times New Roman" w:cs="Symbol"/>
    </w:rPr>
  </w:style>
  <w:style w:type="character" w:customStyle="1" w:styleId="ListLabel2679">
    <w:name w:val="ListLabel 2679"/>
    <w:qFormat/>
    <w:rsid w:val="00B64ED3"/>
    <w:rPr>
      <w:rFonts w:cs="Courier New"/>
    </w:rPr>
  </w:style>
  <w:style w:type="character" w:customStyle="1" w:styleId="ListLabel2680">
    <w:name w:val="ListLabel 2680"/>
    <w:qFormat/>
    <w:rsid w:val="00B64ED3"/>
    <w:rPr>
      <w:rFonts w:cs="Wingdings"/>
    </w:rPr>
  </w:style>
  <w:style w:type="character" w:customStyle="1" w:styleId="ListLabel2681">
    <w:name w:val="ListLabel 2681"/>
    <w:qFormat/>
    <w:rsid w:val="00B64ED3"/>
    <w:rPr>
      <w:rFonts w:cs="Symbol"/>
    </w:rPr>
  </w:style>
  <w:style w:type="character" w:customStyle="1" w:styleId="ListLabel2682">
    <w:name w:val="ListLabel 2682"/>
    <w:qFormat/>
    <w:rsid w:val="00B64ED3"/>
    <w:rPr>
      <w:rFonts w:cs="Courier New"/>
    </w:rPr>
  </w:style>
  <w:style w:type="character" w:customStyle="1" w:styleId="ListLabel2683">
    <w:name w:val="ListLabel 2683"/>
    <w:qFormat/>
    <w:rsid w:val="00B64ED3"/>
    <w:rPr>
      <w:rFonts w:cs="Wingdings"/>
    </w:rPr>
  </w:style>
  <w:style w:type="character" w:customStyle="1" w:styleId="ListLabel2684">
    <w:name w:val="ListLabel 2684"/>
    <w:qFormat/>
    <w:rsid w:val="00B64ED3"/>
    <w:rPr>
      <w:rFonts w:cs="Symbol"/>
    </w:rPr>
  </w:style>
  <w:style w:type="character" w:customStyle="1" w:styleId="ListLabel2685">
    <w:name w:val="ListLabel 2685"/>
    <w:qFormat/>
    <w:rsid w:val="00B64ED3"/>
    <w:rPr>
      <w:rFonts w:cs="Courier New"/>
    </w:rPr>
  </w:style>
  <w:style w:type="character" w:customStyle="1" w:styleId="ListLabel2686">
    <w:name w:val="ListLabel 2686"/>
    <w:qFormat/>
    <w:rsid w:val="00B64ED3"/>
    <w:rPr>
      <w:rFonts w:cs="Wingdings"/>
    </w:rPr>
  </w:style>
  <w:style w:type="character" w:customStyle="1" w:styleId="ListLabel2687">
    <w:name w:val="ListLabel 2687"/>
    <w:qFormat/>
    <w:rsid w:val="00B64ED3"/>
    <w:rPr>
      <w:rFonts w:ascii="Times New Roman" w:hAnsi="Times New Roman" w:cs="Wingdings"/>
      <w:b/>
    </w:rPr>
  </w:style>
  <w:style w:type="character" w:customStyle="1" w:styleId="ListLabel2688">
    <w:name w:val="ListLabel 2688"/>
    <w:qFormat/>
    <w:rsid w:val="00B64ED3"/>
    <w:rPr>
      <w:rFonts w:cs="Courier New"/>
    </w:rPr>
  </w:style>
  <w:style w:type="character" w:customStyle="1" w:styleId="ListLabel2689">
    <w:name w:val="ListLabel 2689"/>
    <w:qFormat/>
    <w:rsid w:val="00B64ED3"/>
    <w:rPr>
      <w:rFonts w:cs="Wingdings"/>
    </w:rPr>
  </w:style>
  <w:style w:type="character" w:customStyle="1" w:styleId="ListLabel2690">
    <w:name w:val="ListLabel 2690"/>
    <w:qFormat/>
    <w:rsid w:val="00B64ED3"/>
    <w:rPr>
      <w:rFonts w:cs="Symbol"/>
    </w:rPr>
  </w:style>
  <w:style w:type="character" w:customStyle="1" w:styleId="ListLabel2691">
    <w:name w:val="ListLabel 2691"/>
    <w:qFormat/>
    <w:rsid w:val="00B64ED3"/>
    <w:rPr>
      <w:rFonts w:cs="Courier New"/>
    </w:rPr>
  </w:style>
  <w:style w:type="character" w:customStyle="1" w:styleId="ListLabel2692">
    <w:name w:val="ListLabel 2692"/>
    <w:qFormat/>
    <w:rsid w:val="00B64ED3"/>
    <w:rPr>
      <w:rFonts w:cs="Wingdings"/>
    </w:rPr>
  </w:style>
  <w:style w:type="character" w:customStyle="1" w:styleId="ListLabel2693">
    <w:name w:val="ListLabel 2693"/>
    <w:qFormat/>
    <w:rsid w:val="00B64ED3"/>
    <w:rPr>
      <w:rFonts w:cs="Symbol"/>
    </w:rPr>
  </w:style>
  <w:style w:type="character" w:customStyle="1" w:styleId="ListLabel2694">
    <w:name w:val="ListLabel 2694"/>
    <w:qFormat/>
    <w:rsid w:val="00B64ED3"/>
    <w:rPr>
      <w:rFonts w:cs="Courier New"/>
    </w:rPr>
  </w:style>
  <w:style w:type="character" w:customStyle="1" w:styleId="ListLabel2695">
    <w:name w:val="ListLabel 2695"/>
    <w:qFormat/>
    <w:rsid w:val="00B64ED3"/>
    <w:rPr>
      <w:rFonts w:cs="Wingdings"/>
    </w:rPr>
  </w:style>
  <w:style w:type="character" w:customStyle="1" w:styleId="ListLabel2696">
    <w:name w:val="ListLabel 2696"/>
    <w:qFormat/>
    <w:rsid w:val="00B64ED3"/>
    <w:rPr>
      <w:rFonts w:ascii="Times New Roman" w:hAnsi="Times New Roman" w:cs="Wingdings"/>
      <w:b/>
    </w:rPr>
  </w:style>
  <w:style w:type="character" w:customStyle="1" w:styleId="ListLabel2697">
    <w:name w:val="ListLabel 2697"/>
    <w:qFormat/>
    <w:rsid w:val="00B64ED3"/>
    <w:rPr>
      <w:rFonts w:cs="Courier New"/>
    </w:rPr>
  </w:style>
  <w:style w:type="character" w:customStyle="1" w:styleId="ListLabel2698">
    <w:name w:val="ListLabel 2698"/>
    <w:qFormat/>
    <w:rsid w:val="00B64ED3"/>
    <w:rPr>
      <w:rFonts w:cs="Wingdings"/>
    </w:rPr>
  </w:style>
  <w:style w:type="character" w:customStyle="1" w:styleId="ListLabel2699">
    <w:name w:val="ListLabel 2699"/>
    <w:qFormat/>
    <w:rsid w:val="00B64ED3"/>
    <w:rPr>
      <w:rFonts w:cs="Symbol"/>
    </w:rPr>
  </w:style>
  <w:style w:type="character" w:customStyle="1" w:styleId="ListLabel2700">
    <w:name w:val="ListLabel 2700"/>
    <w:qFormat/>
    <w:rsid w:val="00B64ED3"/>
    <w:rPr>
      <w:rFonts w:cs="Courier New"/>
    </w:rPr>
  </w:style>
  <w:style w:type="character" w:customStyle="1" w:styleId="ListLabel2701">
    <w:name w:val="ListLabel 2701"/>
    <w:qFormat/>
    <w:rsid w:val="00B64ED3"/>
    <w:rPr>
      <w:rFonts w:cs="Wingdings"/>
    </w:rPr>
  </w:style>
  <w:style w:type="character" w:customStyle="1" w:styleId="ListLabel2702">
    <w:name w:val="ListLabel 2702"/>
    <w:qFormat/>
    <w:rsid w:val="00B64ED3"/>
    <w:rPr>
      <w:rFonts w:cs="Symbol"/>
    </w:rPr>
  </w:style>
  <w:style w:type="character" w:customStyle="1" w:styleId="ListLabel2703">
    <w:name w:val="ListLabel 2703"/>
    <w:qFormat/>
    <w:rsid w:val="00B64ED3"/>
    <w:rPr>
      <w:rFonts w:cs="Courier New"/>
    </w:rPr>
  </w:style>
  <w:style w:type="character" w:customStyle="1" w:styleId="ListLabel2704">
    <w:name w:val="ListLabel 2704"/>
    <w:qFormat/>
    <w:rsid w:val="00B64ED3"/>
    <w:rPr>
      <w:rFonts w:cs="Wingdings"/>
    </w:rPr>
  </w:style>
  <w:style w:type="character" w:customStyle="1" w:styleId="ListLabel2705">
    <w:name w:val="ListLabel 2705"/>
    <w:qFormat/>
    <w:rsid w:val="00B64ED3"/>
    <w:rPr>
      <w:rFonts w:ascii="Times New Roman" w:hAnsi="Times New Roman" w:cs="Wingdings"/>
      <w:b/>
    </w:rPr>
  </w:style>
  <w:style w:type="character" w:customStyle="1" w:styleId="ListLabel2706">
    <w:name w:val="ListLabel 2706"/>
    <w:qFormat/>
    <w:rsid w:val="00B64ED3"/>
    <w:rPr>
      <w:rFonts w:cs="Courier New"/>
    </w:rPr>
  </w:style>
  <w:style w:type="character" w:customStyle="1" w:styleId="ListLabel2707">
    <w:name w:val="ListLabel 2707"/>
    <w:qFormat/>
    <w:rsid w:val="00B64ED3"/>
    <w:rPr>
      <w:rFonts w:cs="Wingdings"/>
    </w:rPr>
  </w:style>
  <w:style w:type="character" w:customStyle="1" w:styleId="ListLabel2708">
    <w:name w:val="ListLabel 2708"/>
    <w:qFormat/>
    <w:rsid w:val="00B64ED3"/>
    <w:rPr>
      <w:rFonts w:cs="Symbol"/>
    </w:rPr>
  </w:style>
  <w:style w:type="character" w:customStyle="1" w:styleId="ListLabel2709">
    <w:name w:val="ListLabel 2709"/>
    <w:qFormat/>
    <w:rsid w:val="00B64ED3"/>
    <w:rPr>
      <w:rFonts w:cs="Courier New"/>
    </w:rPr>
  </w:style>
  <w:style w:type="character" w:customStyle="1" w:styleId="ListLabel2710">
    <w:name w:val="ListLabel 2710"/>
    <w:qFormat/>
    <w:rsid w:val="00B64ED3"/>
    <w:rPr>
      <w:rFonts w:cs="Wingdings"/>
    </w:rPr>
  </w:style>
  <w:style w:type="character" w:customStyle="1" w:styleId="ListLabel2711">
    <w:name w:val="ListLabel 2711"/>
    <w:qFormat/>
    <w:rsid w:val="00B64ED3"/>
    <w:rPr>
      <w:rFonts w:cs="Symbol"/>
    </w:rPr>
  </w:style>
  <w:style w:type="character" w:customStyle="1" w:styleId="ListLabel2712">
    <w:name w:val="ListLabel 2712"/>
    <w:qFormat/>
    <w:rsid w:val="00B64ED3"/>
    <w:rPr>
      <w:rFonts w:cs="Courier New"/>
    </w:rPr>
  </w:style>
  <w:style w:type="character" w:customStyle="1" w:styleId="ListLabel2713">
    <w:name w:val="ListLabel 2713"/>
    <w:qFormat/>
    <w:rsid w:val="00B64ED3"/>
    <w:rPr>
      <w:rFonts w:cs="Wingdings"/>
    </w:rPr>
  </w:style>
  <w:style w:type="character" w:customStyle="1" w:styleId="ListLabel2714">
    <w:name w:val="ListLabel 2714"/>
    <w:qFormat/>
    <w:rsid w:val="00B64ED3"/>
    <w:rPr>
      <w:rFonts w:ascii="Times New Roman" w:hAnsi="Times New Roman" w:cs="Symbol"/>
    </w:rPr>
  </w:style>
  <w:style w:type="character" w:customStyle="1" w:styleId="ListLabel2715">
    <w:name w:val="ListLabel 2715"/>
    <w:qFormat/>
    <w:rsid w:val="00B64ED3"/>
    <w:rPr>
      <w:rFonts w:cs="Courier New"/>
    </w:rPr>
  </w:style>
  <w:style w:type="character" w:customStyle="1" w:styleId="ListLabel2716">
    <w:name w:val="ListLabel 2716"/>
    <w:qFormat/>
    <w:rsid w:val="00B64ED3"/>
    <w:rPr>
      <w:rFonts w:cs="Wingdings"/>
    </w:rPr>
  </w:style>
  <w:style w:type="character" w:customStyle="1" w:styleId="ListLabel2717">
    <w:name w:val="ListLabel 2717"/>
    <w:qFormat/>
    <w:rsid w:val="00B64ED3"/>
    <w:rPr>
      <w:rFonts w:cs="Symbol"/>
    </w:rPr>
  </w:style>
  <w:style w:type="character" w:customStyle="1" w:styleId="ListLabel2718">
    <w:name w:val="ListLabel 2718"/>
    <w:qFormat/>
    <w:rsid w:val="00B64ED3"/>
    <w:rPr>
      <w:rFonts w:cs="Courier New"/>
    </w:rPr>
  </w:style>
  <w:style w:type="character" w:customStyle="1" w:styleId="ListLabel2719">
    <w:name w:val="ListLabel 2719"/>
    <w:qFormat/>
    <w:rsid w:val="00B64ED3"/>
    <w:rPr>
      <w:rFonts w:cs="Wingdings"/>
    </w:rPr>
  </w:style>
  <w:style w:type="character" w:customStyle="1" w:styleId="ListLabel2720">
    <w:name w:val="ListLabel 2720"/>
    <w:qFormat/>
    <w:rsid w:val="00B64ED3"/>
    <w:rPr>
      <w:rFonts w:cs="Symbol"/>
    </w:rPr>
  </w:style>
  <w:style w:type="character" w:customStyle="1" w:styleId="ListLabel2721">
    <w:name w:val="ListLabel 2721"/>
    <w:qFormat/>
    <w:rsid w:val="00B64ED3"/>
    <w:rPr>
      <w:rFonts w:cs="Courier New"/>
    </w:rPr>
  </w:style>
  <w:style w:type="character" w:customStyle="1" w:styleId="ListLabel2722">
    <w:name w:val="ListLabel 2722"/>
    <w:qFormat/>
    <w:rsid w:val="00B64ED3"/>
    <w:rPr>
      <w:rFonts w:cs="Wingdings"/>
    </w:rPr>
  </w:style>
  <w:style w:type="character" w:customStyle="1" w:styleId="ListLabel2723">
    <w:name w:val="ListLabel 2723"/>
    <w:qFormat/>
    <w:rsid w:val="00B64ED3"/>
    <w:rPr>
      <w:rFonts w:cs="Symbol"/>
      <w:sz w:val="22"/>
    </w:rPr>
  </w:style>
  <w:style w:type="character" w:customStyle="1" w:styleId="ListLabel2724">
    <w:name w:val="ListLabel 2724"/>
    <w:qFormat/>
    <w:rsid w:val="00B64ED3"/>
    <w:rPr>
      <w:rFonts w:cs="Courier New"/>
    </w:rPr>
  </w:style>
  <w:style w:type="character" w:customStyle="1" w:styleId="ListLabel2725">
    <w:name w:val="ListLabel 2725"/>
    <w:qFormat/>
    <w:rsid w:val="00B64ED3"/>
    <w:rPr>
      <w:rFonts w:cs="Wingdings"/>
    </w:rPr>
  </w:style>
  <w:style w:type="character" w:customStyle="1" w:styleId="ListLabel2726">
    <w:name w:val="ListLabel 2726"/>
    <w:qFormat/>
    <w:rsid w:val="00B64ED3"/>
    <w:rPr>
      <w:rFonts w:cs="Symbol"/>
    </w:rPr>
  </w:style>
  <w:style w:type="character" w:customStyle="1" w:styleId="ListLabel2727">
    <w:name w:val="ListLabel 2727"/>
    <w:qFormat/>
    <w:rsid w:val="00B64ED3"/>
    <w:rPr>
      <w:rFonts w:cs="Courier New"/>
    </w:rPr>
  </w:style>
  <w:style w:type="character" w:customStyle="1" w:styleId="ListLabel2728">
    <w:name w:val="ListLabel 2728"/>
    <w:qFormat/>
    <w:rsid w:val="00B64ED3"/>
    <w:rPr>
      <w:rFonts w:cs="Wingdings"/>
    </w:rPr>
  </w:style>
  <w:style w:type="character" w:customStyle="1" w:styleId="ListLabel2729">
    <w:name w:val="ListLabel 2729"/>
    <w:qFormat/>
    <w:rsid w:val="00B64ED3"/>
    <w:rPr>
      <w:rFonts w:cs="Symbol"/>
    </w:rPr>
  </w:style>
  <w:style w:type="character" w:customStyle="1" w:styleId="ListLabel2730">
    <w:name w:val="ListLabel 2730"/>
    <w:qFormat/>
    <w:rsid w:val="00B64ED3"/>
    <w:rPr>
      <w:rFonts w:cs="Courier New"/>
    </w:rPr>
  </w:style>
  <w:style w:type="character" w:customStyle="1" w:styleId="ListLabel2731">
    <w:name w:val="ListLabel 2731"/>
    <w:qFormat/>
    <w:rsid w:val="00B64ED3"/>
    <w:rPr>
      <w:rFonts w:cs="Wingdings"/>
    </w:rPr>
  </w:style>
  <w:style w:type="character" w:customStyle="1" w:styleId="ListLabel2732">
    <w:name w:val="ListLabel 2732"/>
    <w:qFormat/>
    <w:rsid w:val="00B64ED3"/>
    <w:rPr>
      <w:rFonts w:cs="Symbol"/>
      <w:sz w:val="22"/>
    </w:rPr>
  </w:style>
  <w:style w:type="character" w:customStyle="1" w:styleId="ListLabel2733">
    <w:name w:val="ListLabel 2733"/>
    <w:qFormat/>
    <w:rsid w:val="00B64ED3"/>
    <w:rPr>
      <w:rFonts w:cs="Courier New"/>
    </w:rPr>
  </w:style>
  <w:style w:type="character" w:customStyle="1" w:styleId="ListLabel2734">
    <w:name w:val="ListLabel 2734"/>
    <w:qFormat/>
    <w:rsid w:val="00B64ED3"/>
    <w:rPr>
      <w:rFonts w:cs="Wingdings"/>
    </w:rPr>
  </w:style>
  <w:style w:type="character" w:customStyle="1" w:styleId="ListLabel2735">
    <w:name w:val="ListLabel 2735"/>
    <w:qFormat/>
    <w:rsid w:val="00B64ED3"/>
    <w:rPr>
      <w:rFonts w:cs="Symbol"/>
    </w:rPr>
  </w:style>
  <w:style w:type="character" w:customStyle="1" w:styleId="ListLabel2736">
    <w:name w:val="ListLabel 2736"/>
    <w:qFormat/>
    <w:rsid w:val="00B64ED3"/>
    <w:rPr>
      <w:rFonts w:cs="Courier New"/>
    </w:rPr>
  </w:style>
  <w:style w:type="character" w:customStyle="1" w:styleId="ListLabel2737">
    <w:name w:val="ListLabel 2737"/>
    <w:qFormat/>
    <w:rsid w:val="00B64ED3"/>
    <w:rPr>
      <w:rFonts w:cs="Wingdings"/>
    </w:rPr>
  </w:style>
  <w:style w:type="character" w:customStyle="1" w:styleId="ListLabel2738">
    <w:name w:val="ListLabel 2738"/>
    <w:qFormat/>
    <w:rsid w:val="00B64ED3"/>
    <w:rPr>
      <w:rFonts w:cs="Symbol"/>
    </w:rPr>
  </w:style>
  <w:style w:type="character" w:customStyle="1" w:styleId="ListLabel2739">
    <w:name w:val="ListLabel 2739"/>
    <w:qFormat/>
    <w:rsid w:val="00B64ED3"/>
    <w:rPr>
      <w:rFonts w:cs="Courier New"/>
    </w:rPr>
  </w:style>
  <w:style w:type="character" w:customStyle="1" w:styleId="ListLabel2740">
    <w:name w:val="ListLabel 2740"/>
    <w:qFormat/>
    <w:rsid w:val="00B64ED3"/>
    <w:rPr>
      <w:rFonts w:cs="Wingdings"/>
    </w:rPr>
  </w:style>
  <w:style w:type="character" w:customStyle="1" w:styleId="ListLabel2741">
    <w:name w:val="ListLabel 2741"/>
    <w:qFormat/>
    <w:rsid w:val="00B64ED3"/>
    <w:rPr>
      <w:rFonts w:ascii="Times New Roman" w:hAnsi="Times New Roman" w:cs="Symbol"/>
    </w:rPr>
  </w:style>
  <w:style w:type="character" w:customStyle="1" w:styleId="ListLabel2742">
    <w:name w:val="ListLabel 2742"/>
    <w:qFormat/>
    <w:rsid w:val="00B64ED3"/>
    <w:rPr>
      <w:rFonts w:cs="Courier New"/>
    </w:rPr>
  </w:style>
  <w:style w:type="character" w:customStyle="1" w:styleId="ListLabel2743">
    <w:name w:val="ListLabel 2743"/>
    <w:qFormat/>
    <w:rsid w:val="00B64ED3"/>
    <w:rPr>
      <w:rFonts w:cs="Wingdings"/>
    </w:rPr>
  </w:style>
  <w:style w:type="character" w:customStyle="1" w:styleId="ListLabel2744">
    <w:name w:val="ListLabel 2744"/>
    <w:qFormat/>
    <w:rsid w:val="00B64ED3"/>
    <w:rPr>
      <w:rFonts w:cs="Symbol"/>
    </w:rPr>
  </w:style>
  <w:style w:type="character" w:customStyle="1" w:styleId="ListLabel2745">
    <w:name w:val="ListLabel 2745"/>
    <w:qFormat/>
    <w:rsid w:val="00B64ED3"/>
    <w:rPr>
      <w:rFonts w:cs="Courier New"/>
    </w:rPr>
  </w:style>
  <w:style w:type="character" w:customStyle="1" w:styleId="ListLabel2746">
    <w:name w:val="ListLabel 2746"/>
    <w:qFormat/>
    <w:rsid w:val="00B64ED3"/>
    <w:rPr>
      <w:rFonts w:cs="Wingdings"/>
    </w:rPr>
  </w:style>
  <w:style w:type="character" w:customStyle="1" w:styleId="ListLabel2747">
    <w:name w:val="ListLabel 2747"/>
    <w:qFormat/>
    <w:rsid w:val="00B64ED3"/>
    <w:rPr>
      <w:rFonts w:cs="Symbol"/>
    </w:rPr>
  </w:style>
  <w:style w:type="character" w:customStyle="1" w:styleId="ListLabel2748">
    <w:name w:val="ListLabel 2748"/>
    <w:qFormat/>
    <w:rsid w:val="00B64ED3"/>
    <w:rPr>
      <w:rFonts w:cs="Courier New"/>
    </w:rPr>
  </w:style>
  <w:style w:type="character" w:customStyle="1" w:styleId="ListLabel2749">
    <w:name w:val="ListLabel 2749"/>
    <w:qFormat/>
    <w:rsid w:val="00B64ED3"/>
    <w:rPr>
      <w:rFonts w:cs="Wingdings"/>
    </w:rPr>
  </w:style>
  <w:style w:type="character" w:customStyle="1" w:styleId="ListLabel2750">
    <w:name w:val="ListLabel 2750"/>
    <w:qFormat/>
    <w:rsid w:val="00B64ED3"/>
    <w:rPr>
      <w:rFonts w:ascii="Times New Roman" w:hAnsi="Times New Roman" w:cs="Symbol"/>
    </w:rPr>
  </w:style>
  <w:style w:type="character" w:customStyle="1" w:styleId="ListLabel2751">
    <w:name w:val="ListLabel 2751"/>
    <w:qFormat/>
    <w:rsid w:val="00B64ED3"/>
    <w:rPr>
      <w:rFonts w:cs="Courier New"/>
    </w:rPr>
  </w:style>
  <w:style w:type="character" w:customStyle="1" w:styleId="ListLabel2752">
    <w:name w:val="ListLabel 2752"/>
    <w:qFormat/>
    <w:rsid w:val="00B64ED3"/>
    <w:rPr>
      <w:rFonts w:cs="Wingdings"/>
    </w:rPr>
  </w:style>
  <w:style w:type="character" w:customStyle="1" w:styleId="ListLabel2753">
    <w:name w:val="ListLabel 2753"/>
    <w:qFormat/>
    <w:rsid w:val="00B64ED3"/>
    <w:rPr>
      <w:rFonts w:cs="Symbol"/>
    </w:rPr>
  </w:style>
  <w:style w:type="character" w:customStyle="1" w:styleId="ListLabel2754">
    <w:name w:val="ListLabel 2754"/>
    <w:qFormat/>
    <w:rsid w:val="00B64ED3"/>
    <w:rPr>
      <w:rFonts w:cs="Courier New"/>
    </w:rPr>
  </w:style>
  <w:style w:type="character" w:customStyle="1" w:styleId="ListLabel2755">
    <w:name w:val="ListLabel 2755"/>
    <w:qFormat/>
    <w:rsid w:val="00B64ED3"/>
    <w:rPr>
      <w:rFonts w:cs="Wingdings"/>
    </w:rPr>
  </w:style>
  <w:style w:type="character" w:customStyle="1" w:styleId="ListLabel2756">
    <w:name w:val="ListLabel 2756"/>
    <w:qFormat/>
    <w:rsid w:val="00B64ED3"/>
    <w:rPr>
      <w:rFonts w:cs="Symbol"/>
    </w:rPr>
  </w:style>
  <w:style w:type="character" w:customStyle="1" w:styleId="ListLabel2757">
    <w:name w:val="ListLabel 2757"/>
    <w:qFormat/>
    <w:rsid w:val="00B64ED3"/>
    <w:rPr>
      <w:rFonts w:cs="Courier New"/>
    </w:rPr>
  </w:style>
  <w:style w:type="character" w:customStyle="1" w:styleId="ListLabel2758">
    <w:name w:val="ListLabel 2758"/>
    <w:qFormat/>
    <w:rsid w:val="00B64ED3"/>
    <w:rPr>
      <w:rFonts w:cs="Wingdings"/>
    </w:rPr>
  </w:style>
  <w:style w:type="character" w:customStyle="1" w:styleId="ListLabel2759">
    <w:name w:val="ListLabel 2759"/>
    <w:qFormat/>
    <w:rsid w:val="00B64ED3"/>
    <w:rPr>
      <w:rFonts w:ascii="Times New Roman" w:hAnsi="Times New Roman" w:cs="Symbol"/>
    </w:rPr>
  </w:style>
  <w:style w:type="character" w:customStyle="1" w:styleId="ListLabel2760">
    <w:name w:val="ListLabel 2760"/>
    <w:qFormat/>
    <w:rsid w:val="00B64ED3"/>
    <w:rPr>
      <w:rFonts w:cs="Courier New"/>
    </w:rPr>
  </w:style>
  <w:style w:type="character" w:customStyle="1" w:styleId="ListLabel2761">
    <w:name w:val="ListLabel 2761"/>
    <w:qFormat/>
    <w:rsid w:val="00B64ED3"/>
    <w:rPr>
      <w:rFonts w:cs="Wingdings"/>
    </w:rPr>
  </w:style>
  <w:style w:type="character" w:customStyle="1" w:styleId="ListLabel2762">
    <w:name w:val="ListLabel 2762"/>
    <w:qFormat/>
    <w:rsid w:val="00B64ED3"/>
    <w:rPr>
      <w:rFonts w:cs="Symbol"/>
    </w:rPr>
  </w:style>
  <w:style w:type="character" w:customStyle="1" w:styleId="ListLabel2763">
    <w:name w:val="ListLabel 2763"/>
    <w:qFormat/>
    <w:rsid w:val="00B64ED3"/>
    <w:rPr>
      <w:rFonts w:cs="Courier New"/>
    </w:rPr>
  </w:style>
  <w:style w:type="character" w:customStyle="1" w:styleId="ListLabel2764">
    <w:name w:val="ListLabel 2764"/>
    <w:qFormat/>
    <w:rsid w:val="00B64ED3"/>
    <w:rPr>
      <w:rFonts w:cs="Wingdings"/>
    </w:rPr>
  </w:style>
  <w:style w:type="character" w:customStyle="1" w:styleId="ListLabel2765">
    <w:name w:val="ListLabel 2765"/>
    <w:qFormat/>
    <w:rsid w:val="00B64ED3"/>
    <w:rPr>
      <w:rFonts w:cs="Symbol"/>
    </w:rPr>
  </w:style>
  <w:style w:type="character" w:customStyle="1" w:styleId="ListLabel2766">
    <w:name w:val="ListLabel 2766"/>
    <w:qFormat/>
    <w:rsid w:val="00B64ED3"/>
    <w:rPr>
      <w:rFonts w:cs="Courier New"/>
    </w:rPr>
  </w:style>
  <w:style w:type="character" w:customStyle="1" w:styleId="ListLabel2767">
    <w:name w:val="ListLabel 2767"/>
    <w:qFormat/>
    <w:rsid w:val="00B64ED3"/>
    <w:rPr>
      <w:rFonts w:cs="Wingdings"/>
    </w:rPr>
  </w:style>
  <w:style w:type="character" w:customStyle="1" w:styleId="ListLabel2768">
    <w:name w:val="ListLabel 2768"/>
    <w:qFormat/>
    <w:rsid w:val="00B64ED3"/>
    <w:rPr>
      <w:rFonts w:ascii="Times New Roman" w:hAnsi="Times New Roman" w:cs="Symbol"/>
    </w:rPr>
  </w:style>
  <w:style w:type="character" w:customStyle="1" w:styleId="ListLabel2769">
    <w:name w:val="ListLabel 2769"/>
    <w:qFormat/>
    <w:rsid w:val="00B64ED3"/>
    <w:rPr>
      <w:rFonts w:cs="Courier New"/>
    </w:rPr>
  </w:style>
  <w:style w:type="character" w:customStyle="1" w:styleId="ListLabel2770">
    <w:name w:val="ListLabel 2770"/>
    <w:qFormat/>
    <w:rsid w:val="00B64ED3"/>
    <w:rPr>
      <w:rFonts w:cs="Wingdings"/>
    </w:rPr>
  </w:style>
  <w:style w:type="character" w:customStyle="1" w:styleId="ListLabel2771">
    <w:name w:val="ListLabel 2771"/>
    <w:qFormat/>
    <w:rsid w:val="00B64ED3"/>
    <w:rPr>
      <w:rFonts w:cs="Symbol"/>
    </w:rPr>
  </w:style>
  <w:style w:type="character" w:customStyle="1" w:styleId="ListLabel2772">
    <w:name w:val="ListLabel 2772"/>
    <w:qFormat/>
    <w:rsid w:val="00B64ED3"/>
    <w:rPr>
      <w:rFonts w:cs="Courier New"/>
    </w:rPr>
  </w:style>
  <w:style w:type="character" w:customStyle="1" w:styleId="ListLabel2773">
    <w:name w:val="ListLabel 2773"/>
    <w:qFormat/>
    <w:rsid w:val="00B64ED3"/>
    <w:rPr>
      <w:rFonts w:cs="Wingdings"/>
    </w:rPr>
  </w:style>
  <w:style w:type="character" w:customStyle="1" w:styleId="ListLabel2774">
    <w:name w:val="ListLabel 2774"/>
    <w:qFormat/>
    <w:rsid w:val="00B64ED3"/>
    <w:rPr>
      <w:rFonts w:cs="Symbol"/>
    </w:rPr>
  </w:style>
  <w:style w:type="character" w:customStyle="1" w:styleId="ListLabel2775">
    <w:name w:val="ListLabel 2775"/>
    <w:qFormat/>
    <w:rsid w:val="00B64ED3"/>
    <w:rPr>
      <w:rFonts w:cs="Courier New"/>
    </w:rPr>
  </w:style>
  <w:style w:type="character" w:customStyle="1" w:styleId="ListLabel2776">
    <w:name w:val="ListLabel 2776"/>
    <w:qFormat/>
    <w:rsid w:val="00B64ED3"/>
    <w:rPr>
      <w:rFonts w:cs="Wingdings"/>
    </w:rPr>
  </w:style>
  <w:style w:type="character" w:customStyle="1" w:styleId="ListLabel2777">
    <w:name w:val="ListLabel 2777"/>
    <w:qFormat/>
    <w:rsid w:val="00B64ED3"/>
    <w:rPr>
      <w:rFonts w:ascii="Times New Roman" w:hAnsi="Times New Roman" w:cs="Symbol"/>
    </w:rPr>
  </w:style>
  <w:style w:type="character" w:customStyle="1" w:styleId="ListLabel2778">
    <w:name w:val="ListLabel 2778"/>
    <w:qFormat/>
    <w:rsid w:val="00B64ED3"/>
    <w:rPr>
      <w:rFonts w:cs="Courier New"/>
    </w:rPr>
  </w:style>
  <w:style w:type="character" w:customStyle="1" w:styleId="ListLabel2779">
    <w:name w:val="ListLabel 2779"/>
    <w:qFormat/>
    <w:rsid w:val="00B64ED3"/>
    <w:rPr>
      <w:rFonts w:cs="Wingdings"/>
    </w:rPr>
  </w:style>
  <w:style w:type="character" w:customStyle="1" w:styleId="ListLabel2780">
    <w:name w:val="ListLabel 2780"/>
    <w:qFormat/>
    <w:rsid w:val="00B64ED3"/>
    <w:rPr>
      <w:rFonts w:cs="Symbol"/>
    </w:rPr>
  </w:style>
  <w:style w:type="character" w:customStyle="1" w:styleId="ListLabel2781">
    <w:name w:val="ListLabel 2781"/>
    <w:qFormat/>
    <w:rsid w:val="00B64ED3"/>
    <w:rPr>
      <w:rFonts w:cs="Courier New"/>
    </w:rPr>
  </w:style>
  <w:style w:type="character" w:customStyle="1" w:styleId="ListLabel2782">
    <w:name w:val="ListLabel 2782"/>
    <w:qFormat/>
    <w:rsid w:val="00B64ED3"/>
    <w:rPr>
      <w:rFonts w:cs="Wingdings"/>
    </w:rPr>
  </w:style>
  <w:style w:type="character" w:customStyle="1" w:styleId="ListLabel2783">
    <w:name w:val="ListLabel 2783"/>
    <w:qFormat/>
    <w:rsid w:val="00B64ED3"/>
    <w:rPr>
      <w:rFonts w:cs="Symbol"/>
    </w:rPr>
  </w:style>
  <w:style w:type="character" w:customStyle="1" w:styleId="ListLabel2784">
    <w:name w:val="ListLabel 2784"/>
    <w:qFormat/>
    <w:rsid w:val="00B64ED3"/>
    <w:rPr>
      <w:rFonts w:cs="Courier New"/>
    </w:rPr>
  </w:style>
  <w:style w:type="character" w:customStyle="1" w:styleId="ListLabel2785">
    <w:name w:val="ListLabel 2785"/>
    <w:qFormat/>
    <w:rsid w:val="00B64ED3"/>
    <w:rPr>
      <w:rFonts w:cs="Wingdings"/>
    </w:rPr>
  </w:style>
  <w:style w:type="character" w:customStyle="1" w:styleId="ListLabel2786">
    <w:name w:val="ListLabel 2786"/>
    <w:qFormat/>
    <w:rsid w:val="00B64ED3"/>
    <w:rPr>
      <w:rFonts w:ascii="Times New Roman" w:hAnsi="Times New Roman" w:cs="Symbol"/>
    </w:rPr>
  </w:style>
  <w:style w:type="character" w:customStyle="1" w:styleId="ListLabel2787">
    <w:name w:val="ListLabel 2787"/>
    <w:qFormat/>
    <w:rsid w:val="00B64ED3"/>
    <w:rPr>
      <w:rFonts w:cs="Courier New"/>
    </w:rPr>
  </w:style>
  <w:style w:type="character" w:customStyle="1" w:styleId="ListLabel2788">
    <w:name w:val="ListLabel 2788"/>
    <w:qFormat/>
    <w:rsid w:val="00B64ED3"/>
    <w:rPr>
      <w:rFonts w:cs="Wingdings"/>
    </w:rPr>
  </w:style>
  <w:style w:type="character" w:customStyle="1" w:styleId="ListLabel2789">
    <w:name w:val="ListLabel 2789"/>
    <w:qFormat/>
    <w:rsid w:val="00B64ED3"/>
    <w:rPr>
      <w:rFonts w:cs="Symbol"/>
    </w:rPr>
  </w:style>
  <w:style w:type="character" w:customStyle="1" w:styleId="ListLabel2790">
    <w:name w:val="ListLabel 2790"/>
    <w:qFormat/>
    <w:rsid w:val="00B64ED3"/>
    <w:rPr>
      <w:rFonts w:cs="Courier New"/>
    </w:rPr>
  </w:style>
  <w:style w:type="character" w:customStyle="1" w:styleId="ListLabel2791">
    <w:name w:val="ListLabel 2791"/>
    <w:qFormat/>
    <w:rsid w:val="00B64ED3"/>
    <w:rPr>
      <w:rFonts w:cs="Wingdings"/>
    </w:rPr>
  </w:style>
  <w:style w:type="character" w:customStyle="1" w:styleId="ListLabel2792">
    <w:name w:val="ListLabel 2792"/>
    <w:qFormat/>
    <w:rsid w:val="00B64ED3"/>
    <w:rPr>
      <w:rFonts w:cs="Symbol"/>
    </w:rPr>
  </w:style>
  <w:style w:type="character" w:customStyle="1" w:styleId="ListLabel2793">
    <w:name w:val="ListLabel 2793"/>
    <w:qFormat/>
    <w:rsid w:val="00B64ED3"/>
    <w:rPr>
      <w:rFonts w:cs="Courier New"/>
    </w:rPr>
  </w:style>
  <w:style w:type="character" w:customStyle="1" w:styleId="ListLabel2794">
    <w:name w:val="ListLabel 2794"/>
    <w:qFormat/>
    <w:rsid w:val="00B64ED3"/>
    <w:rPr>
      <w:rFonts w:cs="Wingdings"/>
    </w:rPr>
  </w:style>
  <w:style w:type="character" w:customStyle="1" w:styleId="ListLabel2795">
    <w:name w:val="ListLabel 2795"/>
    <w:qFormat/>
    <w:rsid w:val="00B64ED3"/>
    <w:rPr>
      <w:rFonts w:ascii="Times New Roman" w:hAnsi="Times New Roman" w:cs="Symbol"/>
    </w:rPr>
  </w:style>
  <w:style w:type="character" w:customStyle="1" w:styleId="ListLabel2796">
    <w:name w:val="ListLabel 2796"/>
    <w:qFormat/>
    <w:rsid w:val="00B64ED3"/>
    <w:rPr>
      <w:rFonts w:cs="Courier New"/>
    </w:rPr>
  </w:style>
  <w:style w:type="character" w:customStyle="1" w:styleId="ListLabel2797">
    <w:name w:val="ListLabel 2797"/>
    <w:qFormat/>
    <w:rsid w:val="00B64ED3"/>
    <w:rPr>
      <w:rFonts w:cs="Wingdings"/>
    </w:rPr>
  </w:style>
  <w:style w:type="character" w:customStyle="1" w:styleId="ListLabel2798">
    <w:name w:val="ListLabel 2798"/>
    <w:qFormat/>
    <w:rsid w:val="00B64ED3"/>
    <w:rPr>
      <w:rFonts w:cs="Symbol"/>
    </w:rPr>
  </w:style>
  <w:style w:type="character" w:customStyle="1" w:styleId="ListLabel2799">
    <w:name w:val="ListLabel 2799"/>
    <w:qFormat/>
    <w:rsid w:val="00B64ED3"/>
    <w:rPr>
      <w:rFonts w:cs="Courier New"/>
    </w:rPr>
  </w:style>
  <w:style w:type="character" w:customStyle="1" w:styleId="ListLabel2800">
    <w:name w:val="ListLabel 2800"/>
    <w:qFormat/>
    <w:rsid w:val="00B64ED3"/>
    <w:rPr>
      <w:rFonts w:cs="Wingdings"/>
    </w:rPr>
  </w:style>
  <w:style w:type="character" w:customStyle="1" w:styleId="ListLabel2801">
    <w:name w:val="ListLabel 2801"/>
    <w:qFormat/>
    <w:rsid w:val="00B64ED3"/>
    <w:rPr>
      <w:rFonts w:cs="Symbol"/>
    </w:rPr>
  </w:style>
  <w:style w:type="character" w:customStyle="1" w:styleId="ListLabel2802">
    <w:name w:val="ListLabel 2802"/>
    <w:qFormat/>
    <w:rsid w:val="00B64ED3"/>
    <w:rPr>
      <w:rFonts w:cs="Courier New"/>
    </w:rPr>
  </w:style>
  <w:style w:type="character" w:customStyle="1" w:styleId="ListLabel2803">
    <w:name w:val="ListLabel 2803"/>
    <w:qFormat/>
    <w:rsid w:val="00B64ED3"/>
    <w:rPr>
      <w:rFonts w:cs="Wingdings"/>
    </w:rPr>
  </w:style>
  <w:style w:type="character" w:customStyle="1" w:styleId="ListLabel2804">
    <w:name w:val="ListLabel 2804"/>
    <w:qFormat/>
    <w:rsid w:val="00B64ED3"/>
    <w:rPr>
      <w:rFonts w:ascii="Times New Roman" w:hAnsi="Times New Roman" w:cs="Symbol"/>
    </w:rPr>
  </w:style>
  <w:style w:type="character" w:customStyle="1" w:styleId="ListLabel2805">
    <w:name w:val="ListLabel 2805"/>
    <w:qFormat/>
    <w:rsid w:val="00B64ED3"/>
    <w:rPr>
      <w:rFonts w:ascii="Times New Roman" w:hAnsi="Times New Roman" w:cs="Symbol"/>
    </w:rPr>
  </w:style>
  <w:style w:type="character" w:customStyle="1" w:styleId="ListLabel2806">
    <w:name w:val="ListLabel 2806"/>
    <w:qFormat/>
    <w:rsid w:val="00B64ED3"/>
    <w:rPr>
      <w:rFonts w:cs="Courier New"/>
    </w:rPr>
  </w:style>
  <w:style w:type="character" w:customStyle="1" w:styleId="ListLabel2807">
    <w:name w:val="ListLabel 2807"/>
    <w:qFormat/>
    <w:rsid w:val="00B64ED3"/>
    <w:rPr>
      <w:rFonts w:cs="Wingdings"/>
    </w:rPr>
  </w:style>
  <w:style w:type="character" w:customStyle="1" w:styleId="ListLabel2808">
    <w:name w:val="ListLabel 2808"/>
    <w:qFormat/>
    <w:rsid w:val="00B64ED3"/>
    <w:rPr>
      <w:rFonts w:cs="Symbol"/>
    </w:rPr>
  </w:style>
  <w:style w:type="character" w:customStyle="1" w:styleId="ListLabel2809">
    <w:name w:val="ListLabel 2809"/>
    <w:qFormat/>
    <w:rsid w:val="00B64ED3"/>
    <w:rPr>
      <w:rFonts w:cs="Courier New"/>
    </w:rPr>
  </w:style>
  <w:style w:type="character" w:customStyle="1" w:styleId="ListLabel2810">
    <w:name w:val="ListLabel 2810"/>
    <w:qFormat/>
    <w:rsid w:val="00B64ED3"/>
    <w:rPr>
      <w:rFonts w:cs="Wingdings"/>
    </w:rPr>
  </w:style>
  <w:style w:type="character" w:customStyle="1" w:styleId="ListLabel2811">
    <w:name w:val="ListLabel 2811"/>
    <w:qFormat/>
    <w:rsid w:val="00B64ED3"/>
    <w:rPr>
      <w:rFonts w:cs="Symbol"/>
    </w:rPr>
  </w:style>
  <w:style w:type="character" w:customStyle="1" w:styleId="ListLabel2812">
    <w:name w:val="ListLabel 2812"/>
    <w:qFormat/>
    <w:rsid w:val="00B64ED3"/>
    <w:rPr>
      <w:rFonts w:cs="Courier New"/>
    </w:rPr>
  </w:style>
  <w:style w:type="character" w:customStyle="1" w:styleId="ListLabel2813">
    <w:name w:val="ListLabel 2813"/>
    <w:qFormat/>
    <w:rsid w:val="00B64ED3"/>
    <w:rPr>
      <w:rFonts w:cs="Wingdings"/>
    </w:rPr>
  </w:style>
  <w:style w:type="character" w:customStyle="1" w:styleId="ListLabel2814">
    <w:name w:val="ListLabel 2814"/>
    <w:qFormat/>
    <w:rsid w:val="00B64ED3"/>
    <w:rPr>
      <w:rFonts w:ascii="Times New Roman" w:hAnsi="Times New Roman" w:cs="Symbol"/>
      <w:sz w:val="22"/>
    </w:rPr>
  </w:style>
  <w:style w:type="character" w:customStyle="1" w:styleId="ListLabel2815">
    <w:name w:val="ListLabel 2815"/>
    <w:qFormat/>
    <w:rsid w:val="00B64ED3"/>
    <w:rPr>
      <w:rFonts w:cs="Courier New"/>
    </w:rPr>
  </w:style>
  <w:style w:type="character" w:customStyle="1" w:styleId="ListLabel2816">
    <w:name w:val="ListLabel 2816"/>
    <w:qFormat/>
    <w:rsid w:val="00B64ED3"/>
    <w:rPr>
      <w:rFonts w:cs="Wingdings"/>
    </w:rPr>
  </w:style>
  <w:style w:type="character" w:customStyle="1" w:styleId="ListLabel2817">
    <w:name w:val="ListLabel 2817"/>
    <w:qFormat/>
    <w:rsid w:val="00B64ED3"/>
    <w:rPr>
      <w:rFonts w:cs="Symbol"/>
    </w:rPr>
  </w:style>
  <w:style w:type="character" w:customStyle="1" w:styleId="ListLabel2818">
    <w:name w:val="ListLabel 2818"/>
    <w:qFormat/>
    <w:rsid w:val="00B64ED3"/>
    <w:rPr>
      <w:rFonts w:cs="Courier New"/>
    </w:rPr>
  </w:style>
  <w:style w:type="character" w:customStyle="1" w:styleId="ListLabel2819">
    <w:name w:val="ListLabel 2819"/>
    <w:qFormat/>
    <w:rsid w:val="00B64ED3"/>
    <w:rPr>
      <w:rFonts w:cs="Wingdings"/>
    </w:rPr>
  </w:style>
  <w:style w:type="character" w:customStyle="1" w:styleId="ListLabel2820">
    <w:name w:val="ListLabel 2820"/>
    <w:qFormat/>
    <w:rsid w:val="00B64ED3"/>
    <w:rPr>
      <w:rFonts w:cs="Symbol"/>
    </w:rPr>
  </w:style>
  <w:style w:type="character" w:customStyle="1" w:styleId="ListLabel2821">
    <w:name w:val="ListLabel 2821"/>
    <w:qFormat/>
    <w:rsid w:val="00B64ED3"/>
    <w:rPr>
      <w:rFonts w:cs="Courier New"/>
    </w:rPr>
  </w:style>
  <w:style w:type="character" w:customStyle="1" w:styleId="ListLabel2822">
    <w:name w:val="ListLabel 2822"/>
    <w:qFormat/>
    <w:rsid w:val="00B64ED3"/>
    <w:rPr>
      <w:rFonts w:cs="Wingdings"/>
    </w:rPr>
  </w:style>
  <w:style w:type="character" w:customStyle="1" w:styleId="ListLabel2823">
    <w:name w:val="ListLabel 2823"/>
    <w:qFormat/>
    <w:rsid w:val="00B64ED3"/>
    <w:rPr>
      <w:rFonts w:ascii="Times New Roman" w:hAnsi="Times New Roman" w:cs="Symbol"/>
      <w:sz w:val="22"/>
    </w:rPr>
  </w:style>
  <w:style w:type="character" w:customStyle="1" w:styleId="ListLabel2824">
    <w:name w:val="ListLabel 2824"/>
    <w:qFormat/>
    <w:rsid w:val="00B64ED3"/>
    <w:rPr>
      <w:rFonts w:cs="Courier New"/>
    </w:rPr>
  </w:style>
  <w:style w:type="character" w:customStyle="1" w:styleId="ListLabel2825">
    <w:name w:val="ListLabel 2825"/>
    <w:qFormat/>
    <w:rsid w:val="00B64ED3"/>
    <w:rPr>
      <w:rFonts w:cs="Wingdings"/>
    </w:rPr>
  </w:style>
  <w:style w:type="character" w:customStyle="1" w:styleId="ListLabel2826">
    <w:name w:val="ListLabel 2826"/>
    <w:qFormat/>
    <w:rsid w:val="00B64ED3"/>
    <w:rPr>
      <w:rFonts w:cs="Symbol"/>
    </w:rPr>
  </w:style>
  <w:style w:type="character" w:customStyle="1" w:styleId="ListLabel2827">
    <w:name w:val="ListLabel 2827"/>
    <w:qFormat/>
    <w:rsid w:val="00B64ED3"/>
    <w:rPr>
      <w:rFonts w:cs="Courier New"/>
    </w:rPr>
  </w:style>
  <w:style w:type="character" w:customStyle="1" w:styleId="ListLabel2828">
    <w:name w:val="ListLabel 2828"/>
    <w:qFormat/>
    <w:rsid w:val="00B64ED3"/>
    <w:rPr>
      <w:rFonts w:cs="Wingdings"/>
    </w:rPr>
  </w:style>
  <w:style w:type="character" w:customStyle="1" w:styleId="ListLabel2829">
    <w:name w:val="ListLabel 2829"/>
    <w:qFormat/>
    <w:rsid w:val="00B64ED3"/>
    <w:rPr>
      <w:rFonts w:cs="Symbol"/>
    </w:rPr>
  </w:style>
  <w:style w:type="character" w:customStyle="1" w:styleId="ListLabel2830">
    <w:name w:val="ListLabel 2830"/>
    <w:qFormat/>
    <w:rsid w:val="00B64ED3"/>
    <w:rPr>
      <w:rFonts w:cs="Courier New"/>
    </w:rPr>
  </w:style>
  <w:style w:type="character" w:customStyle="1" w:styleId="ListLabel2831">
    <w:name w:val="ListLabel 2831"/>
    <w:qFormat/>
    <w:rsid w:val="00B64ED3"/>
    <w:rPr>
      <w:rFonts w:cs="Wingdings"/>
    </w:rPr>
  </w:style>
  <w:style w:type="character" w:customStyle="1" w:styleId="ListLabel2832">
    <w:name w:val="ListLabel 2832"/>
    <w:qFormat/>
    <w:rsid w:val="00B64ED3"/>
    <w:rPr>
      <w:rFonts w:ascii="Times New Roman" w:hAnsi="Times New Roman" w:cs="Symbol"/>
    </w:rPr>
  </w:style>
  <w:style w:type="character" w:customStyle="1" w:styleId="ListLabel2833">
    <w:name w:val="ListLabel 2833"/>
    <w:qFormat/>
    <w:rsid w:val="00B64ED3"/>
    <w:rPr>
      <w:rFonts w:ascii="Times New Roman" w:hAnsi="Times New Roman" w:cs="Symbol"/>
    </w:rPr>
  </w:style>
  <w:style w:type="character" w:customStyle="1" w:styleId="ListLabel2834">
    <w:name w:val="ListLabel 2834"/>
    <w:qFormat/>
    <w:rsid w:val="00B64ED3"/>
    <w:rPr>
      <w:rFonts w:cs="Courier New"/>
    </w:rPr>
  </w:style>
  <w:style w:type="character" w:customStyle="1" w:styleId="ListLabel2835">
    <w:name w:val="ListLabel 2835"/>
    <w:qFormat/>
    <w:rsid w:val="00B64ED3"/>
    <w:rPr>
      <w:rFonts w:cs="Wingdings"/>
    </w:rPr>
  </w:style>
  <w:style w:type="character" w:customStyle="1" w:styleId="ListLabel2836">
    <w:name w:val="ListLabel 2836"/>
    <w:qFormat/>
    <w:rsid w:val="00B64ED3"/>
    <w:rPr>
      <w:rFonts w:cs="Symbol"/>
    </w:rPr>
  </w:style>
  <w:style w:type="character" w:customStyle="1" w:styleId="ListLabel2837">
    <w:name w:val="ListLabel 2837"/>
    <w:qFormat/>
    <w:rsid w:val="00B64ED3"/>
    <w:rPr>
      <w:rFonts w:cs="Courier New"/>
    </w:rPr>
  </w:style>
  <w:style w:type="character" w:customStyle="1" w:styleId="ListLabel2838">
    <w:name w:val="ListLabel 2838"/>
    <w:qFormat/>
    <w:rsid w:val="00B64ED3"/>
    <w:rPr>
      <w:rFonts w:cs="Wingdings"/>
    </w:rPr>
  </w:style>
  <w:style w:type="character" w:customStyle="1" w:styleId="ListLabel2839">
    <w:name w:val="ListLabel 2839"/>
    <w:qFormat/>
    <w:rsid w:val="00B64ED3"/>
    <w:rPr>
      <w:rFonts w:cs="Symbol"/>
    </w:rPr>
  </w:style>
  <w:style w:type="character" w:customStyle="1" w:styleId="ListLabel2840">
    <w:name w:val="ListLabel 2840"/>
    <w:qFormat/>
    <w:rsid w:val="00B64ED3"/>
    <w:rPr>
      <w:rFonts w:cs="Courier New"/>
    </w:rPr>
  </w:style>
  <w:style w:type="character" w:customStyle="1" w:styleId="ListLabel2841">
    <w:name w:val="ListLabel 2841"/>
    <w:qFormat/>
    <w:rsid w:val="00B64ED3"/>
    <w:rPr>
      <w:rFonts w:cs="Wingdings"/>
    </w:rPr>
  </w:style>
  <w:style w:type="character" w:customStyle="1" w:styleId="ListLabel2842">
    <w:name w:val="ListLabel 2842"/>
    <w:qFormat/>
    <w:rsid w:val="00B64ED3"/>
    <w:rPr>
      <w:rFonts w:ascii="Times New Roman" w:hAnsi="Times New Roman" w:cs="Wingdings"/>
      <w:b/>
    </w:rPr>
  </w:style>
  <w:style w:type="character" w:customStyle="1" w:styleId="ListLabel2843">
    <w:name w:val="ListLabel 2843"/>
    <w:qFormat/>
    <w:rsid w:val="00B64ED3"/>
    <w:rPr>
      <w:rFonts w:cs="Courier New"/>
    </w:rPr>
  </w:style>
  <w:style w:type="character" w:customStyle="1" w:styleId="ListLabel2844">
    <w:name w:val="ListLabel 2844"/>
    <w:qFormat/>
    <w:rsid w:val="00B64ED3"/>
    <w:rPr>
      <w:rFonts w:cs="Wingdings"/>
    </w:rPr>
  </w:style>
  <w:style w:type="character" w:customStyle="1" w:styleId="ListLabel2845">
    <w:name w:val="ListLabel 2845"/>
    <w:qFormat/>
    <w:rsid w:val="00B64ED3"/>
    <w:rPr>
      <w:rFonts w:cs="Symbol"/>
    </w:rPr>
  </w:style>
  <w:style w:type="character" w:customStyle="1" w:styleId="ListLabel2846">
    <w:name w:val="ListLabel 2846"/>
    <w:qFormat/>
    <w:rsid w:val="00B64ED3"/>
    <w:rPr>
      <w:rFonts w:cs="Courier New"/>
    </w:rPr>
  </w:style>
  <w:style w:type="character" w:customStyle="1" w:styleId="ListLabel2847">
    <w:name w:val="ListLabel 2847"/>
    <w:qFormat/>
    <w:rsid w:val="00B64ED3"/>
    <w:rPr>
      <w:rFonts w:cs="Wingdings"/>
    </w:rPr>
  </w:style>
  <w:style w:type="character" w:customStyle="1" w:styleId="ListLabel2848">
    <w:name w:val="ListLabel 2848"/>
    <w:qFormat/>
    <w:rsid w:val="00B64ED3"/>
    <w:rPr>
      <w:rFonts w:cs="Symbol"/>
    </w:rPr>
  </w:style>
  <w:style w:type="character" w:customStyle="1" w:styleId="ListLabel2849">
    <w:name w:val="ListLabel 2849"/>
    <w:qFormat/>
    <w:rsid w:val="00B64ED3"/>
    <w:rPr>
      <w:rFonts w:cs="Courier New"/>
    </w:rPr>
  </w:style>
  <w:style w:type="character" w:customStyle="1" w:styleId="ListLabel2850">
    <w:name w:val="ListLabel 2850"/>
    <w:qFormat/>
    <w:rsid w:val="00B64ED3"/>
    <w:rPr>
      <w:rFonts w:cs="Wingdings"/>
    </w:rPr>
  </w:style>
  <w:style w:type="character" w:customStyle="1" w:styleId="ListLabel2851">
    <w:name w:val="ListLabel 2851"/>
    <w:qFormat/>
    <w:rsid w:val="00B64ED3"/>
    <w:rPr>
      <w:rFonts w:ascii="Times New Roman" w:hAnsi="Times New Roman" w:cs="Wingdings"/>
      <w:b/>
    </w:rPr>
  </w:style>
  <w:style w:type="character" w:customStyle="1" w:styleId="ListLabel2852">
    <w:name w:val="ListLabel 2852"/>
    <w:qFormat/>
    <w:rsid w:val="00B64ED3"/>
    <w:rPr>
      <w:rFonts w:cs="Courier New"/>
    </w:rPr>
  </w:style>
  <w:style w:type="character" w:customStyle="1" w:styleId="ListLabel2853">
    <w:name w:val="ListLabel 2853"/>
    <w:qFormat/>
    <w:rsid w:val="00B64ED3"/>
    <w:rPr>
      <w:rFonts w:cs="Wingdings"/>
    </w:rPr>
  </w:style>
  <w:style w:type="character" w:customStyle="1" w:styleId="ListLabel2854">
    <w:name w:val="ListLabel 2854"/>
    <w:qFormat/>
    <w:rsid w:val="00B64ED3"/>
    <w:rPr>
      <w:rFonts w:cs="Symbol"/>
    </w:rPr>
  </w:style>
  <w:style w:type="character" w:customStyle="1" w:styleId="ListLabel2855">
    <w:name w:val="ListLabel 2855"/>
    <w:qFormat/>
    <w:rsid w:val="00B64ED3"/>
    <w:rPr>
      <w:rFonts w:cs="Courier New"/>
    </w:rPr>
  </w:style>
  <w:style w:type="character" w:customStyle="1" w:styleId="ListLabel2856">
    <w:name w:val="ListLabel 2856"/>
    <w:qFormat/>
    <w:rsid w:val="00B64ED3"/>
    <w:rPr>
      <w:rFonts w:cs="Wingdings"/>
    </w:rPr>
  </w:style>
  <w:style w:type="character" w:customStyle="1" w:styleId="ListLabel2857">
    <w:name w:val="ListLabel 2857"/>
    <w:qFormat/>
    <w:rsid w:val="00B64ED3"/>
    <w:rPr>
      <w:rFonts w:cs="Symbol"/>
    </w:rPr>
  </w:style>
  <w:style w:type="character" w:customStyle="1" w:styleId="ListLabel2858">
    <w:name w:val="ListLabel 2858"/>
    <w:qFormat/>
    <w:rsid w:val="00B64ED3"/>
    <w:rPr>
      <w:rFonts w:cs="Courier New"/>
    </w:rPr>
  </w:style>
  <w:style w:type="character" w:customStyle="1" w:styleId="ListLabel2859">
    <w:name w:val="ListLabel 2859"/>
    <w:qFormat/>
    <w:rsid w:val="00B64ED3"/>
    <w:rPr>
      <w:rFonts w:cs="Wingdings"/>
    </w:rPr>
  </w:style>
  <w:style w:type="character" w:customStyle="1" w:styleId="ListLabel2860">
    <w:name w:val="ListLabel 2860"/>
    <w:qFormat/>
    <w:rsid w:val="00B64ED3"/>
    <w:rPr>
      <w:rFonts w:ascii="Times New Roman" w:hAnsi="Times New Roman" w:cs="Wingdings"/>
      <w:b/>
    </w:rPr>
  </w:style>
  <w:style w:type="character" w:customStyle="1" w:styleId="ListLabel2861">
    <w:name w:val="ListLabel 2861"/>
    <w:qFormat/>
    <w:rsid w:val="00B64ED3"/>
    <w:rPr>
      <w:rFonts w:cs="Courier New"/>
    </w:rPr>
  </w:style>
  <w:style w:type="character" w:customStyle="1" w:styleId="ListLabel2862">
    <w:name w:val="ListLabel 2862"/>
    <w:qFormat/>
    <w:rsid w:val="00B64ED3"/>
    <w:rPr>
      <w:rFonts w:cs="Wingdings"/>
    </w:rPr>
  </w:style>
  <w:style w:type="character" w:customStyle="1" w:styleId="ListLabel2863">
    <w:name w:val="ListLabel 2863"/>
    <w:qFormat/>
    <w:rsid w:val="00B64ED3"/>
    <w:rPr>
      <w:rFonts w:cs="Symbol"/>
    </w:rPr>
  </w:style>
  <w:style w:type="character" w:customStyle="1" w:styleId="ListLabel2864">
    <w:name w:val="ListLabel 2864"/>
    <w:qFormat/>
    <w:rsid w:val="00B64ED3"/>
    <w:rPr>
      <w:rFonts w:cs="Courier New"/>
    </w:rPr>
  </w:style>
  <w:style w:type="character" w:customStyle="1" w:styleId="ListLabel2865">
    <w:name w:val="ListLabel 2865"/>
    <w:qFormat/>
    <w:rsid w:val="00B64ED3"/>
    <w:rPr>
      <w:rFonts w:cs="Wingdings"/>
    </w:rPr>
  </w:style>
  <w:style w:type="character" w:customStyle="1" w:styleId="ListLabel2866">
    <w:name w:val="ListLabel 2866"/>
    <w:qFormat/>
    <w:rsid w:val="00B64ED3"/>
    <w:rPr>
      <w:rFonts w:cs="Symbol"/>
    </w:rPr>
  </w:style>
  <w:style w:type="character" w:customStyle="1" w:styleId="ListLabel2867">
    <w:name w:val="ListLabel 2867"/>
    <w:qFormat/>
    <w:rsid w:val="00B64ED3"/>
    <w:rPr>
      <w:rFonts w:cs="Courier New"/>
    </w:rPr>
  </w:style>
  <w:style w:type="character" w:customStyle="1" w:styleId="ListLabel2868">
    <w:name w:val="ListLabel 2868"/>
    <w:qFormat/>
    <w:rsid w:val="00B64ED3"/>
    <w:rPr>
      <w:rFonts w:cs="Wingdings"/>
    </w:rPr>
  </w:style>
  <w:style w:type="character" w:customStyle="1" w:styleId="ListLabel2869">
    <w:name w:val="ListLabel 2869"/>
    <w:qFormat/>
    <w:rsid w:val="00B64ED3"/>
    <w:rPr>
      <w:rFonts w:ascii="Times New Roman" w:hAnsi="Times New Roman" w:cs="Symbol"/>
    </w:rPr>
  </w:style>
  <w:style w:type="character" w:customStyle="1" w:styleId="ListLabel2870">
    <w:name w:val="ListLabel 2870"/>
    <w:qFormat/>
    <w:rsid w:val="00B64ED3"/>
    <w:rPr>
      <w:rFonts w:cs="Courier New"/>
    </w:rPr>
  </w:style>
  <w:style w:type="character" w:customStyle="1" w:styleId="ListLabel2871">
    <w:name w:val="ListLabel 2871"/>
    <w:qFormat/>
    <w:rsid w:val="00B64ED3"/>
    <w:rPr>
      <w:rFonts w:cs="Wingdings"/>
    </w:rPr>
  </w:style>
  <w:style w:type="character" w:customStyle="1" w:styleId="ListLabel2872">
    <w:name w:val="ListLabel 2872"/>
    <w:qFormat/>
    <w:rsid w:val="00B64ED3"/>
    <w:rPr>
      <w:rFonts w:cs="Symbol"/>
    </w:rPr>
  </w:style>
  <w:style w:type="character" w:customStyle="1" w:styleId="ListLabel2873">
    <w:name w:val="ListLabel 2873"/>
    <w:qFormat/>
    <w:rsid w:val="00B64ED3"/>
    <w:rPr>
      <w:rFonts w:cs="Courier New"/>
    </w:rPr>
  </w:style>
  <w:style w:type="character" w:customStyle="1" w:styleId="ListLabel2874">
    <w:name w:val="ListLabel 2874"/>
    <w:qFormat/>
    <w:rsid w:val="00B64ED3"/>
    <w:rPr>
      <w:rFonts w:cs="Wingdings"/>
    </w:rPr>
  </w:style>
  <w:style w:type="character" w:customStyle="1" w:styleId="ListLabel2875">
    <w:name w:val="ListLabel 2875"/>
    <w:qFormat/>
    <w:rsid w:val="00B64ED3"/>
    <w:rPr>
      <w:rFonts w:cs="Symbol"/>
    </w:rPr>
  </w:style>
  <w:style w:type="character" w:customStyle="1" w:styleId="ListLabel2876">
    <w:name w:val="ListLabel 2876"/>
    <w:qFormat/>
    <w:rsid w:val="00B64ED3"/>
    <w:rPr>
      <w:rFonts w:cs="Courier New"/>
    </w:rPr>
  </w:style>
  <w:style w:type="character" w:customStyle="1" w:styleId="ListLabel2877">
    <w:name w:val="ListLabel 2877"/>
    <w:qFormat/>
    <w:rsid w:val="00B64ED3"/>
    <w:rPr>
      <w:rFonts w:cs="Wingdings"/>
    </w:rPr>
  </w:style>
  <w:style w:type="character" w:customStyle="1" w:styleId="ListLabel2878">
    <w:name w:val="ListLabel 2878"/>
    <w:qFormat/>
    <w:rsid w:val="00B64ED3"/>
    <w:rPr>
      <w:rFonts w:cs="Symbol"/>
      <w:sz w:val="22"/>
    </w:rPr>
  </w:style>
  <w:style w:type="character" w:customStyle="1" w:styleId="ListLabel2879">
    <w:name w:val="ListLabel 2879"/>
    <w:qFormat/>
    <w:rsid w:val="00B64ED3"/>
    <w:rPr>
      <w:rFonts w:cs="Courier New"/>
    </w:rPr>
  </w:style>
  <w:style w:type="character" w:customStyle="1" w:styleId="ListLabel2880">
    <w:name w:val="ListLabel 2880"/>
    <w:qFormat/>
    <w:rsid w:val="00B64ED3"/>
    <w:rPr>
      <w:rFonts w:cs="Wingdings"/>
    </w:rPr>
  </w:style>
  <w:style w:type="character" w:customStyle="1" w:styleId="ListLabel2881">
    <w:name w:val="ListLabel 2881"/>
    <w:qFormat/>
    <w:rsid w:val="00B64ED3"/>
    <w:rPr>
      <w:rFonts w:cs="Symbol"/>
    </w:rPr>
  </w:style>
  <w:style w:type="character" w:customStyle="1" w:styleId="ListLabel2882">
    <w:name w:val="ListLabel 2882"/>
    <w:qFormat/>
    <w:rsid w:val="00B64ED3"/>
    <w:rPr>
      <w:rFonts w:cs="Courier New"/>
    </w:rPr>
  </w:style>
  <w:style w:type="character" w:customStyle="1" w:styleId="ListLabel2883">
    <w:name w:val="ListLabel 2883"/>
    <w:qFormat/>
    <w:rsid w:val="00B64ED3"/>
    <w:rPr>
      <w:rFonts w:cs="Wingdings"/>
    </w:rPr>
  </w:style>
  <w:style w:type="character" w:customStyle="1" w:styleId="ListLabel2884">
    <w:name w:val="ListLabel 2884"/>
    <w:qFormat/>
    <w:rsid w:val="00B64ED3"/>
    <w:rPr>
      <w:rFonts w:cs="Symbol"/>
    </w:rPr>
  </w:style>
  <w:style w:type="character" w:customStyle="1" w:styleId="ListLabel2885">
    <w:name w:val="ListLabel 2885"/>
    <w:qFormat/>
    <w:rsid w:val="00B64ED3"/>
    <w:rPr>
      <w:rFonts w:cs="Courier New"/>
    </w:rPr>
  </w:style>
  <w:style w:type="character" w:customStyle="1" w:styleId="ListLabel2886">
    <w:name w:val="ListLabel 2886"/>
    <w:qFormat/>
    <w:rsid w:val="00B64ED3"/>
    <w:rPr>
      <w:rFonts w:cs="Wingdings"/>
    </w:rPr>
  </w:style>
  <w:style w:type="character" w:customStyle="1" w:styleId="ListLabel2887">
    <w:name w:val="ListLabel 2887"/>
    <w:qFormat/>
    <w:rsid w:val="00B64ED3"/>
    <w:rPr>
      <w:rFonts w:cs="Symbol"/>
      <w:sz w:val="22"/>
    </w:rPr>
  </w:style>
  <w:style w:type="character" w:customStyle="1" w:styleId="ListLabel2888">
    <w:name w:val="ListLabel 2888"/>
    <w:qFormat/>
    <w:rsid w:val="00B64ED3"/>
    <w:rPr>
      <w:rFonts w:cs="Courier New"/>
    </w:rPr>
  </w:style>
  <w:style w:type="character" w:customStyle="1" w:styleId="ListLabel2889">
    <w:name w:val="ListLabel 2889"/>
    <w:qFormat/>
    <w:rsid w:val="00B64ED3"/>
    <w:rPr>
      <w:rFonts w:cs="Wingdings"/>
    </w:rPr>
  </w:style>
  <w:style w:type="character" w:customStyle="1" w:styleId="ListLabel2890">
    <w:name w:val="ListLabel 2890"/>
    <w:qFormat/>
    <w:rsid w:val="00B64ED3"/>
    <w:rPr>
      <w:rFonts w:cs="Symbol"/>
    </w:rPr>
  </w:style>
  <w:style w:type="character" w:customStyle="1" w:styleId="ListLabel2891">
    <w:name w:val="ListLabel 2891"/>
    <w:qFormat/>
    <w:rsid w:val="00B64ED3"/>
    <w:rPr>
      <w:rFonts w:cs="Courier New"/>
    </w:rPr>
  </w:style>
  <w:style w:type="character" w:customStyle="1" w:styleId="ListLabel2892">
    <w:name w:val="ListLabel 2892"/>
    <w:qFormat/>
    <w:rsid w:val="00B64ED3"/>
    <w:rPr>
      <w:rFonts w:cs="Wingdings"/>
    </w:rPr>
  </w:style>
  <w:style w:type="character" w:customStyle="1" w:styleId="ListLabel2893">
    <w:name w:val="ListLabel 2893"/>
    <w:qFormat/>
    <w:rsid w:val="00B64ED3"/>
    <w:rPr>
      <w:rFonts w:cs="Symbol"/>
    </w:rPr>
  </w:style>
  <w:style w:type="character" w:customStyle="1" w:styleId="ListLabel2894">
    <w:name w:val="ListLabel 2894"/>
    <w:qFormat/>
    <w:rsid w:val="00B64ED3"/>
    <w:rPr>
      <w:rFonts w:cs="Courier New"/>
    </w:rPr>
  </w:style>
  <w:style w:type="character" w:customStyle="1" w:styleId="ListLabel2895">
    <w:name w:val="ListLabel 2895"/>
    <w:qFormat/>
    <w:rsid w:val="00B64ED3"/>
    <w:rPr>
      <w:rFonts w:cs="Wingdings"/>
    </w:rPr>
  </w:style>
  <w:style w:type="character" w:customStyle="1" w:styleId="ListLabel2896">
    <w:name w:val="ListLabel 2896"/>
    <w:qFormat/>
    <w:rsid w:val="00B64ED3"/>
    <w:rPr>
      <w:rFonts w:ascii="Times New Roman" w:hAnsi="Times New Roman" w:cs="Symbol"/>
    </w:rPr>
  </w:style>
  <w:style w:type="character" w:customStyle="1" w:styleId="ListLabel2897">
    <w:name w:val="ListLabel 2897"/>
    <w:qFormat/>
    <w:rsid w:val="00B64ED3"/>
    <w:rPr>
      <w:rFonts w:cs="Courier New"/>
    </w:rPr>
  </w:style>
  <w:style w:type="character" w:customStyle="1" w:styleId="ListLabel2898">
    <w:name w:val="ListLabel 2898"/>
    <w:qFormat/>
    <w:rsid w:val="00B64ED3"/>
    <w:rPr>
      <w:rFonts w:cs="Wingdings"/>
    </w:rPr>
  </w:style>
  <w:style w:type="character" w:customStyle="1" w:styleId="ListLabel2899">
    <w:name w:val="ListLabel 2899"/>
    <w:qFormat/>
    <w:rsid w:val="00B64ED3"/>
    <w:rPr>
      <w:rFonts w:cs="Symbol"/>
    </w:rPr>
  </w:style>
  <w:style w:type="character" w:customStyle="1" w:styleId="ListLabel2900">
    <w:name w:val="ListLabel 2900"/>
    <w:qFormat/>
    <w:rsid w:val="00B64ED3"/>
    <w:rPr>
      <w:rFonts w:cs="Courier New"/>
    </w:rPr>
  </w:style>
  <w:style w:type="character" w:customStyle="1" w:styleId="ListLabel2901">
    <w:name w:val="ListLabel 2901"/>
    <w:qFormat/>
    <w:rsid w:val="00B64ED3"/>
    <w:rPr>
      <w:rFonts w:cs="Wingdings"/>
    </w:rPr>
  </w:style>
  <w:style w:type="character" w:customStyle="1" w:styleId="ListLabel2902">
    <w:name w:val="ListLabel 2902"/>
    <w:qFormat/>
    <w:rsid w:val="00B64ED3"/>
    <w:rPr>
      <w:rFonts w:cs="Symbol"/>
    </w:rPr>
  </w:style>
  <w:style w:type="character" w:customStyle="1" w:styleId="ListLabel2903">
    <w:name w:val="ListLabel 2903"/>
    <w:qFormat/>
    <w:rsid w:val="00B64ED3"/>
    <w:rPr>
      <w:rFonts w:cs="Courier New"/>
    </w:rPr>
  </w:style>
  <w:style w:type="character" w:customStyle="1" w:styleId="ListLabel2904">
    <w:name w:val="ListLabel 2904"/>
    <w:qFormat/>
    <w:rsid w:val="00B64ED3"/>
    <w:rPr>
      <w:rFonts w:cs="Wingdings"/>
    </w:rPr>
  </w:style>
  <w:style w:type="character" w:customStyle="1" w:styleId="ListLabel2905">
    <w:name w:val="ListLabel 2905"/>
    <w:qFormat/>
    <w:rsid w:val="00B64ED3"/>
    <w:rPr>
      <w:rFonts w:ascii="Times New Roman" w:hAnsi="Times New Roman" w:cs="Symbol"/>
    </w:rPr>
  </w:style>
  <w:style w:type="character" w:customStyle="1" w:styleId="ListLabel2906">
    <w:name w:val="ListLabel 2906"/>
    <w:qFormat/>
    <w:rsid w:val="00B64ED3"/>
    <w:rPr>
      <w:rFonts w:cs="Courier New"/>
    </w:rPr>
  </w:style>
  <w:style w:type="character" w:customStyle="1" w:styleId="ListLabel2907">
    <w:name w:val="ListLabel 2907"/>
    <w:qFormat/>
    <w:rsid w:val="00B64ED3"/>
    <w:rPr>
      <w:rFonts w:cs="Wingdings"/>
    </w:rPr>
  </w:style>
  <w:style w:type="character" w:customStyle="1" w:styleId="ListLabel2908">
    <w:name w:val="ListLabel 2908"/>
    <w:qFormat/>
    <w:rsid w:val="00B64ED3"/>
    <w:rPr>
      <w:rFonts w:cs="Symbol"/>
    </w:rPr>
  </w:style>
  <w:style w:type="character" w:customStyle="1" w:styleId="ListLabel2909">
    <w:name w:val="ListLabel 2909"/>
    <w:qFormat/>
    <w:rsid w:val="00B64ED3"/>
    <w:rPr>
      <w:rFonts w:cs="Courier New"/>
    </w:rPr>
  </w:style>
  <w:style w:type="character" w:customStyle="1" w:styleId="ListLabel2910">
    <w:name w:val="ListLabel 2910"/>
    <w:qFormat/>
    <w:rsid w:val="00B64ED3"/>
    <w:rPr>
      <w:rFonts w:cs="Wingdings"/>
    </w:rPr>
  </w:style>
  <w:style w:type="character" w:customStyle="1" w:styleId="ListLabel2911">
    <w:name w:val="ListLabel 2911"/>
    <w:qFormat/>
    <w:rsid w:val="00B64ED3"/>
    <w:rPr>
      <w:rFonts w:cs="Symbol"/>
    </w:rPr>
  </w:style>
  <w:style w:type="character" w:customStyle="1" w:styleId="ListLabel2912">
    <w:name w:val="ListLabel 2912"/>
    <w:qFormat/>
    <w:rsid w:val="00B64ED3"/>
    <w:rPr>
      <w:rFonts w:cs="Courier New"/>
    </w:rPr>
  </w:style>
  <w:style w:type="character" w:customStyle="1" w:styleId="ListLabel2913">
    <w:name w:val="ListLabel 2913"/>
    <w:qFormat/>
    <w:rsid w:val="00B64ED3"/>
    <w:rPr>
      <w:rFonts w:cs="Wingdings"/>
    </w:rPr>
  </w:style>
  <w:style w:type="character" w:customStyle="1" w:styleId="ListLabel2914">
    <w:name w:val="ListLabel 2914"/>
    <w:qFormat/>
    <w:rsid w:val="00B64ED3"/>
    <w:rPr>
      <w:rFonts w:ascii="Times New Roman" w:hAnsi="Times New Roman" w:cs="Symbol"/>
    </w:rPr>
  </w:style>
  <w:style w:type="character" w:customStyle="1" w:styleId="ListLabel2915">
    <w:name w:val="ListLabel 2915"/>
    <w:qFormat/>
    <w:rsid w:val="00B64ED3"/>
    <w:rPr>
      <w:rFonts w:cs="Courier New"/>
    </w:rPr>
  </w:style>
  <w:style w:type="character" w:customStyle="1" w:styleId="ListLabel2916">
    <w:name w:val="ListLabel 2916"/>
    <w:qFormat/>
    <w:rsid w:val="00B64ED3"/>
    <w:rPr>
      <w:rFonts w:cs="Wingdings"/>
    </w:rPr>
  </w:style>
  <w:style w:type="character" w:customStyle="1" w:styleId="ListLabel2917">
    <w:name w:val="ListLabel 2917"/>
    <w:qFormat/>
    <w:rsid w:val="00B64ED3"/>
    <w:rPr>
      <w:rFonts w:cs="Symbol"/>
    </w:rPr>
  </w:style>
  <w:style w:type="character" w:customStyle="1" w:styleId="ListLabel2918">
    <w:name w:val="ListLabel 2918"/>
    <w:qFormat/>
    <w:rsid w:val="00B64ED3"/>
    <w:rPr>
      <w:rFonts w:cs="Courier New"/>
    </w:rPr>
  </w:style>
  <w:style w:type="character" w:customStyle="1" w:styleId="ListLabel2919">
    <w:name w:val="ListLabel 2919"/>
    <w:qFormat/>
    <w:rsid w:val="00B64ED3"/>
    <w:rPr>
      <w:rFonts w:cs="Wingdings"/>
    </w:rPr>
  </w:style>
  <w:style w:type="character" w:customStyle="1" w:styleId="ListLabel2920">
    <w:name w:val="ListLabel 2920"/>
    <w:qFormat/>
    <w:rsid w:val="00B64ED3"/>
    <w:rPr>
      <w:rFonts w:cs="Symbol"/>
    </w:rPr>
  </w:style>
  <w:style w:type="character" w:customStyle="1" w:styleId="ListLabel2921">
    <w:name w:val="ListLabel 2921"/>
    <w:qFormat/>
    <w:rsid w:val="00B64ED3"/>
    <w:rPr>
      <w:rFonts w:cs="Courier New"/>
    </w:rPr>
  </w:style>
  <w:style w:type="character" w:customStyle="1" w:styleId="ListLabel2922">
    <w:name w:val="ListLabel 2922"/>
    <w:qFormat/>
    <w:rsid w:val="00B64ED3"/>
    <w:rPr>
      <w:rFonts w:cs="Wingdings"/>
    </w:rPr>
  </w:style>
  <w:style w:type="character" w:customStyle="1" w:styleId="ListLabel2923">
    <w:name w:val="ListLabel 2923"/>
    <w:qFormat/>
    <w:rsid w:val="00B64ED3"/>
    <w:rPr>
      <w:rFonts w:ascii="Times New Roman" w:hAnsi="Times New Roman" w:cs="Symbol"/>
    </w:rPr>
  </w:style>
  <w:style w:type="character" w:customStyle="1" w:styleId="ListLabel2924">
    <w:name w:val="ListLabel 2924"/>
    <w:qFormat/>
    <w:rsid w:val="00B64ED3"/>
    <w:rPr>
      <w:rFonts w:cs="Courier New"/>
    </w:rPr>
  </w:style>
  <w:style w:type="character" w:customStyle="1" w:styleId="ListLabel2925">
    <w:name w:val="ListLabel 2925"/>
    <w:qFormat/>
    <w:rsid w:val="00B64ED3"/>
    <w:rPr>
      <w:rFonts w:cs="Wingdings"/>
    </w:rPr>
  </w:style>
  <w:style w:type="character" w:customStyle="1" w:styleId="ListLabel2926">
    <w:name w:val="ListLabel 2926"/>
    <w:qFormat/>
    <w:rsid w:val="00B64ED3"/>
    <w:rPr>
      <w:rFonts w:cs="Symbol"/>
    </w:rPr>
  </w:style>
  <w:style w:type="character" w:customStyle="1" w:styleId="ListLabel2927">
    <w:name w:val="ListLabel 2927"/>
    <w:qFormat/>
    <w:rsid w:val="00B64ED3"/>
    <w:rPr>
      <w:rFonts w:cs="Courier New"/>
    </w:rPr>
  </w:style>
  <w:style w:type="character" w:customStyle="1" w:styleId="ListLabel2928">
    <w:name w:val="ListLabel 2928"/>
    <w:qFormat/>
    <w:rsid w:val="00B64ED3"/>
    <w:rPr>
      <w:rFonts w:cs="Wingdings"/>
    </w:rPr>
  </w:style>
  <w:style w:type="character" w:customStyle="1" w:styleId="ListLabel2929">
    <w:name w:val="ListLabel 2929"/>
    <w:qFormat/>
    <w:rsid w:val="00B64ED3"/>
    <w:rPr>
      <w:rFonts w:cs="Symbol"/>
    </w:rPr>
  </w:style>
  <w:style w:type="character" w:customStyle="1" w:styleId="ListLabel2930">
    <w:name w:val="ListLabel 2930"/>
    <w:qFormat/>
    <w:rsid w:val="00B64ED3"/>
    <w:rPr>
      <w:rFonts w:cs="Courier New"/>
    </w:rPr>
  </w:style>
  <w:style w:type="character" w:customStyle="1" w:styleId="ListLabel2931">
    <w:name w:val="ListLabel 2931"/>
    <w:qFormat/>
    <w:rsid w:val="00B64ED3"/>
    <w:rPr>
      <w:rFonts w:cs="Wingdings"/>
    </w:rPr>
  </w:style>
  <w:style w:type="character" w:customStyle="1" w:styleId="ListLabel2932">
    <w:name w:val="ListLabel 2932"/>
    <w:qFormat/>
    <w:rsid w:val="00B64ED3"/>
    <w:rPr>
      <w:rFonts w:ascii="Times New Roman" w:hAnsi="Times New Roman" w:cs="Symbol"/>
    </w:rPr>
  </w:style>
  <w:style w:type="character" w:customStyle="1" w:styleId="ListLabel2933">
    <w:name w:val="ListLabel 2933"/>
    <w:qFormat/>
    <w:rsid w:val="00B64ED3"/>
    <w:rPr>
      <w:rFonts w:cs="Courier New"/>
    </w:rPr>
  </w:style>
  <w:style w:type="character" w:customStyle="1" w:styleId="ListLabel2934">
    <w:name w:val="ListLabel 2934"/>
    <w:qFormat/>
    <w:rsid w:val="00B64ED3"/>
    <w:rPr>
      <w:rFonts w:cs="Wingdings"/>
    </w:rPr>
  </w:style>
  <w:style w:type="character" w:customStyle="1" w:styleId="ListLabel2935">
    <w:name w:val="ListLabel 2935"/>
    <w:qFormat/>
    <w:rsid w:val="00B64ED3"/>
    <w:rPr>
      <w:rFonts w:cs="Symbol"/>
    </w:rPr>
  </w:style>
  <w:style w:type="character" w:customStyle="1" w:styleId="ListLabel2936">
    <w:name w:val="ListLabel 2936"/>
    <w:qFormat/>
    <w:rsid w:val="00B64ED3"/>
    <w:rPr>
      <w:rFonts w:cs="Courier New"/>
    </w:rPr>
  </w:style>
  <w:style w:type="character" w:customStyle="1" w:styleId="ListLabel2937">
    <w:name w:val="ListLabel 2937"/>
    <w:qFormat/>
    <w:rsid w:val="00B64ED3"/>
    <w:rPr>
      <w:rFonts w:cs="Wingdings"/>
    </w:rPr>
  </w:style>
  <w:style w:type="character" w:customStyle="1" w:styleId="ListLabel2938">
    <w:name w:val="ListLabel 2938"/>
    <w:qFormat/>
    <w:rsid w:val="00B64ED3"/>
    <w:rPr>
      <w:rFonts w:cs="Symbol"/>
    </w:rPr>
  </w:style>
  <w:style w:type="character" w:customStyle="1" w:styleId="ListLabel2939">
    <w:name w:val="ListLabel 2939"/>
    <w:qFormat/>
    <w:rsid w:val="00B64ED3"/>
    <w:rPr>
      <w:rFonts w:cs="Courier New"/>
    </w:rPr>
  </w:style>
  <w:style w:type="character" w:customStyle="1" w:styleId="ListLabel2940">
    <w:name w:val="ListLabel 2940"/>
    <w:qFormat/>
    <w:rsid w:val="00B64ED3"/>
    <w:rPr>
      <w:rFonts w:cs="Wingdings"/>
    </w:rPr>
  </w:style>
  <w:style w:type="character" w:customStyle="1" w:styleId="ListLabel2941">
    <w:name w:val="ListLabel 2941"/>
    <w:qFormat/>
    <w:rsid w:val="00B64ED3"/>
    <w:rPr>
      <w:rFonts w:ascii="Times New Roman" w:hAnsi="Times New Roman" w:cs="Symbol"/>
    </w:rPr>
  </w:style>
  <w:style w:type="character" w:customStyle="1" w:styleId="ListLabel2942">
    <w:name w:val="ListLabel 2942"/>
    <w:qFormat/>
    <w:rsid w:val="00B64ED3"/>
    <w:rPr>
      <w:rFonts w:cs="Courier New"/>
    </w:rPr>
  </w:style>
  <w:style w:type="character" w:customStyle="1" w:styleId="ListLabel2943">
    <w:name w:val="ListLabel 2943"/>
    <w:qFormat/>
    <w:rsid w:val="00B64ED3"/>
    <w:rPr>
      <w:rFonts w:cs="Wingdings"/>
    </w:rPr>
  </w:style>
  <w:style w:type="character" w:customStyle="1" w:styleId="ListLabel2944">
    <w:name w:val="ListLabel 2944"/>
    <w:qFormat/>
    <w:rsid w:val="00B64ED3"/>
    <w:rPr>
      <w:rFonts w:cs="Symbol"/>
    </w:rPr>
  </w:style>
  <w:style w:type="character" w:customStyle="1" w:styleId="ListLabel2945">
    <w:name w:val="ListLabel 2945"/>
    <w:qFormat/>
    <w:rsid w:val="00B64ED3"/>
    <w:rPr>
      <w:rFonts w:cs="Courier New"/>
    </w:rPr>
  </w:style>
  <w:style w:type="character" w:customStyle="1" w:styleId="ListLabel2946">
    <w:name w:val="ListLabel 2946"/>
    <w:qFormat/>
    <w:rsid w:val="00B64ED3"/>
    <w:rPr>
      <w:rFonts w:cs="Wingdings"/>
    </w:rPr>
  </w:style>
  <w:style w:type="character" w:customStyle="1" w:styleId="ListLabel2947">
    <w:name w:val="ListLabel 2947"/>
    <w:qFormat/>
    <w:rsid w:val="00B64ED3"/>
    <w:rPr>
      <w:rFonts w:cs="Symbol"/>
    </w:rPr>
  </w:style>
  <w:style w:type="character" w:customStyle="1" w:styleId="ListLabel2948">
    <w:name w:val="ListLabel 2948"/>
    <w:qFormat/>
    <w:rsid w:val="00B64ED3"/>
    <w:rPr>
      <w:rFonts w:cs="Courier New"/>
    </w:rPr>
  </w:style>
  <w:style w:type="character" w:customStyle="1" w:styleId="ListLabel2949">
    <w:name w:val="ListLabel 2949"/>
    <w:qFormat/>
    <w:rsid w:val="00B64ED3"/>
    <w:rPr>
      <w:rFonts w:cs="Wingdings"/>
    </w:rPr>
  </w:style>
  <w:style w:type="character" w:customStyle="1" w:styleId="ListLabel2950">
    <w:name w:val="ListLabel 2950"/>
    <w:qFormat/>
    <w:rsid w:val="00B64ED3"/>
    <w:rPr>
      <w:rFonts w:ascii="Times New Roman" w:hAnsi="Times New Roman" w:cs="Symbol"/>
    </w:rPr>
  </w:style>
  <w:style w:type="character" w:customStyle="1" w:styleId="ListLabel2951">
    <w:name w:val="ListLabel 2951"/>
    <w:qFormat/>
    <w:rsid w:val="00B64ED3"/>
    <w:rPr>
      <w:rFonts w:ascii="Times New Roman" w:hAnsi="Times New Roman" w:cs="Symbol"/>
    </w:rPr>
  </w:style>
  <w:style w:type="character" w:customStyle="1" w:styleId="ListLabel2952">
    <w:name w:val="ListLabel 2952"/>
    <w:qFormat/>
    <w:rsid w:val="00B64ED3"/>
    <w:rPr>
      <w:rFonts w:cs="Courier New"/>
    </w:rPr>
  </w:style>
  <w:style w:type="character" w:customStyle="1" w:styleId="ListLabel2953">
    <w:name w:val="ListLabel 2953"/>
    <w:qFormat/>
    <w:rsid w:val="00B64ED3"/>
    <w:rPr>
      <w:rFonts w:cs="Wingdings"/>
    </w:rPr>
  </w:style>
  <w:style w:type="character" w:customStyle="1" w:styleId="ListLabel2954">
    <w:name w:val="ListLabel 2954"/>
    <w:qFormat/>
    <w:rsid w:val="00B64ED3"/>
    <w:rPr>
      <w:rFonts w:cs="Symbol"/>
    </w:rPr>
  </w:style>
  <w:style w:type="character" w:customStyle="1" w:styleId="ListLabel2955">
    <w:name w:val="ListLabel 2955"/>
    <w:qFormat/>
    <w:rsid w:val="00B64ED3"/>
    <w:rPr>
      <w:rFonts w:cs="Courier New"/>
    </w:rPr>
  </w:style>
  <w:style w:type="character" w:customStyle="1" w:styleId="ListLabel2956">
    <w:name w:val="ListLabel 2956"/>
    <w:qFormat/>
    <w:rsid w:val="00B64ED3"/>
    <w:rPr>
      <w:rFonts w:cs="Wingdings"/>
    </w:rPr>
  </w:style>
  <w:style w:type="character" w:customStyle="1" w:styleId="ListLabel2957">
    <w:name w:val="ListLabel 2957"/>
    <w:qFormat/>
    <w:rsid w:val="00B64ED3"/>
    <w:rPr>
      <w:rFonts w:cs="Symbol"/>
    </w:rPr>
  </w:style>
  <w:style w:type="character" w:customStyle="1" w:styleId="ListLabel2958">
    <w:name w:val="ListLabel 2958"/>
    <w:qFormat/>
    <w:rsid w:val="00B64ED3"/>
    <w:rPr>
      <w:rFonts w:cs="Courier New"/>
    </w:rPr>
  </w:style>
  <w:style w:type="character" w:customStyle="1" w:styleId="ListLabel2959">
    <w:name w:val="ListLabel 2959"/>
    <w:qFormat/>
    <w:rsid w:val="00B64ED3"/>
    <w:rPr>
      <w:rFonts w:cs="Wingdings"/>
    </w:rPr>
  </w:style>
  <w:style w:type="character" w:customStyle="1" w:styleId="ListLabel2960">
    <w:name w:val="ListLabel 2960"/>
    <w:qFormat/>
    <w:rsid w:val="00B64ED3"/>
    <w:rPr>
      <w:rFonts w:ascii="Times New Roman" w:hAnsi="Times New Roman" w:cs="Symbol"/>
      <w:sz w:val="22"/>
    </w:rPr>
  </w:style>
  <w:style w:type="character" w:customStyle="1" w:styleId="ListLabel2961">
    <w:name w:val="ListLabel 2961"/>
    <w:qFormat/>
    <w:rsid w:val="00B64ED3"/>
    <w:rPr>
      <w:rFonts w:cs="Courier New"/>
    </w:rPr>
  </w:style>
  <w:style w:type="character" w:customStyle="1" w:styleId="ListLabel2962">
    <w:name w:val="ListLabel 2962"/>
    <w:qFormat/>
    <w:rsid w:val="00B64ED3"/>
    <w:rPr>
      <w:rFonts w:cs="Wingdings"/>
    </w:rPr>
  </w:style>
  <w:style w:type="character" w:customStyle="1" w:styleId="ListLabel2963">
    <w:name w:val="ListLabel 2963"/>
    <w:qFormat/>
    <w:rsid w:val="00B64ED3"/>
    <w:rPr>
      <w:rFonts w:cs="Symbol"/>
    </w:rPr>
  </w:style>
  <w:style w:type="character" w:customStyle="1" w:styleId="ListLabel2964">
    <w:name w:val="ListLabel 2964"/>
    <w:qFormat/>
    <w:rsid w:val="00B64ED3"/>
    <w:rPr>
      <w:rFonts w:cs="Courier New"/>
    </w:rPr>
  </w:style>
  <w:style w:type="character" w:customStyle="1" w:styleId="ListLabel2965">
    <w:name w:val="ListLabel 2965"/>
    <w:qFormat/>
    <w:rsid w:val="00B64ED3"/>
    <w:rPr>
      <w:rFonts w:cs="Wingdings"/>
    </w:rPr>
  </w:style>
  <w:style w:type="character" w:customStyle="1" w:styleId="ListLabel2966">
    <w:name w:val="ListLabel 2966"/>
    <w:qFormat/>
    <w:rsid w:val="00B64ED3"/>
    <w:rPr>
      <w:rFonts w:cs="Symbol"/>
    </w:rPr>
  </w:style>
  <w:style w:type="character" w:customStyle="1" w:styleId="ListLabel2967">
    <w:name w:val="ListLabel 2967"/>
    <w:qFormat/>
    <w:rsid w:val="00B64ED3"/>
    <w:rPr>
      <w:rFonts w:cs="Courier New"/>
    </w:rPr>
  </w:style>
  <w:style w:type="character" w:customStyle="1" w:styleId="ListLabel2968">
    <w:name w:val="ListLabel 2968"/>
    <w:qFormat/>
    <w:rsid w:val="00B64ED3"/>
    <w:rPr>
      <w:rFonts w:cs="Wingdings"/>
    </w:rPr>
  </w:style>
  <w:style w:type="character" w:customStyle="1" w:styleId="ListLabel2969">
    <w:name w:val="ListLabel 2969"/>
    <w:qFormat/>
    <w:rsid w:val="00B64ED3"/>
    <w:rPr>
      <w:rFonts w:ascii="Times New Roman" w:hAnsi="Times New Roman" w:cs="Symbol"/>
      <w:sz w:val="22"/>
    </w:rPr>
  </w:style>
  <w:style w:type="character" w:customStyle="1" w:styleId="ListLabel2970">
    <w:name w:val="ListLabel 2970"/>
    <w:qFormat/>
    <w:rsid w:val="00B64ED3"/>
    <w:rPr>
      <w:rFonts w:cs="Courier New"/>
    </w:rPr>
  </w:style>
  <w:style w:type="character" w:customStyle="1" w:styleId="ListLabel2971">
    <w:name w:val="ListLabel 2971"/>
    <w:qFormat/>
    <w:rsid w:val="00B64ED3"/>
    <w:rPr>
      <w:rFonts w:cs="Wingdings"/>
    </w:rPr>
  </w:style>
  <w:style w:type="character" w:customStyle="1" w:styleId="ListLabel2972">
    <w:name w:val="ListLabel 2972"/>
    <w:qFormat/>
    <w:rsid w:val="00B64ED3"/>
    <w:rPr>
      <w:rFonts w:cs="Symbol"/>
    </w:rPr>
  </w:style>
  <w:style w:type="character" w:customStyle="1" w:styleId="ListLabel2973">
    <w:name w:val="ListLabel 2973"/>
    <w:qFormat/>
    <w:rsid w:val="00B64ED3"/>
    <w:rPr>
      <w:rFonts w:cs="Courier New"/>
    </w:rPr>
  </w:style>
  <w:style w:type="character" w:customStyle="1" w:styleId="ListLabel2974">
    <w:name w:val="ListLabel 2974"/>
    <w:qFormat/>
    <w:rsid w:val="00B64ED3"/>
    <w:rPr>
      <w:rFonts w:cs="Wingdings"/>
    </w:rPr>
  </w:style>
  <w:style w:type="character" w:customStyle="1" w:styleId="ListLabel2975">
    <w:name w:val="ListLabel 2975"/>
    <w:qFormat/>
    <w:rsid w:val="00B64ED3"/>
    <w:rPr>
      <w:rFonts w:cs="Symbol"/>
    </w:rPr>
  </w:style>
  <w:style w:type="character" w:customStyle="1" w:styleId="ListLabel2976">
    <w:name w:val="ListLabel 2976"/>
    <w:qFormat/>
    <w:rsid w:val="00B64ED3"/>
    <w:rPr>
      <w:rFonts w:cs="Courier New"/>
    </w:rPr>
  </w:style>
  <w:style w:type="character" w:customStyle="1" w:styleId="ListLabel2977">
    <w:name w:val="ListLabel 2977"/>
    <w:qFormat/>
    <w:rsid w:val="00B64ED3"/>
    <w:rPr>
      <w:rFonts w:cs="Wingdings"/>
    </w:rPr>
  </w:style>
  <w:style w:type="character" w:customStyle="1" w:styleId="ListLabel2978">
    <w:name w:val="ListLabel 2978"/>
    <w:qFormat/>
    <w:rsid w:val="00B64ED3"/>
    <w:rPr>
      <w:rFonts w:ascii="Times New Roman" w:hAnsi="Times New Roman" w:cs="Symbol"/>
    </w:rPr>
  </w:style>
  <w:style w:type="character" w:customStyle="1" w:styleId="ListLabel2979">
    <w:name w:val="ListLabel 2979"/>
    <w:qFormat/>
    <w:rsid w:val="00B64ED3"/>
    <w:rPr>
      <w:rFonts w:ascii="Times New Roman" w:hAnsi="Times New Roman" w:cs="Symbol"/>
    </w:rPr>
  </w:style>
  <w:style w:type="character" w:customStyle="1" w:styleId="ListLabel2980">
    <w:name w:val="ListLabel 2980"/>
    <w:qFormat/>
    <w:rsid w:val="00B64ED3"/>
    <w:rPr>
      <w:rFonts w:cs="Courier New"/>
    </w:rPr>
  </w:style>
  <w:style w:type="character" w:customStyle="1" w:styleId="ListLabel2981">
    <w:name w:val="ListLabel 2981"/>
    <w:qFormat/>
    <w:rsid w:val="00B64ED3"/>
    <w:rPr>
      <w:rFonts w:cs="Wingdings"/>
    </w:rPr>
  </w:style>
  <w:style w:type="character" w:customStyle="1" w:styleId="ListLabel2982">
    <w:name w:val="ListLabel 2982"/>
    <w:qFormat/>
    <w:rsid w:val="00B64ED3"/>
    <w:rPr>
      <w:rFonts w:cs="Symbol"/>
    </w:rPr>
  </w:style>
  <w:style w:type="character" w:customStyle="1" w:styleId="ListLabel2983">
    <w:name w:val="ListLabel 2983"/>
    <w:qFormat/>
    <w:rsid w:val="00B64ED3"/>
    <w:rPr>
      <w:rFonts w:cs="Courier New"/>
    </w:rPr>
  </w:style>
  <w:style w:type="character" w:customStyle="1" w:styleId="ListLabel2984">
    <w:name w:val="ListLabel 2984"/>
    <w:qFormat/>
    <w:rsid w:val="00B64ED3"/>
    <w:rPr>
      <w:rFonts w:cs="Wingdings"/>
    </w:rPr>
  </w:style>
  <w:style w:type="character" w:customStyle="1" w:styleId="ListLabel2985">
    <w:name w:val="ListLabel 2985"/>
    <w:qFormat/>
    <w:rsid w:val="00B64ED3"/>
    <w:rPr>
      <w:rFonts w:cs="Symbol"/>
    </w:rPr>
  </w:style>
  <w:style w:type="character" w:customStyle="1" w:styleId="ListLabel2986">
    <w:name w:val="ListLabel 2986"/>
    <w:qFormat/>
    <w:rsid w:val="00B64ED3"/>
    <w:rPr>
      <w:rFonts w:cs="Courier New"/>
    </w:rPr>
  </w:style>
  <w:style w:type="character" w:customStyle="1" w:styleId="ListLabel2987">
    <w:name w:val="ListLabel 2987"/>
    <w:qFormat/>
    <w:rsid w:val="00B64ED3"/>
    <w:rPr>
      <w:rFonts w:cs="Wingdings"/>
    </w:rPr>
  </w:style>
  <w:style w:type="character" w:styleId="Wyrnieniedelikatne">
    <w:name w:val="Subtle Emphasis"/>
    <w:basedOn w:val="Domylnaczcionkaakapitu"/>
    <w:qFormat/>
    <w:rsid w:val="00B64ED3"/>
    <w:rPr>
      <w:i/>
      <w:iCs/>
      <w:color w:val="808080"/>
    </w:rPr>
  </w:style>
  <w:style w:type="character" w:customStyle="1" w:styleId="ListLabel2988">
    <w:name w:val="ListLabel 2988"/>
    <w:qFormat/>
    <w:rsid w:val="00B64ED3"/>
    <w:rPr>
      <w:rFonts w:ascii="Times New Roman" w:hAnsi="Times New Roman" w:cs="Wingdings"/>
      <w:b/>
    </w:rPr>
  </w:style>
  <w:style w:type="character" w:customStyle="1" w:styleId="ListLabel2989">
    <w:name w:val="ListLabel 2989"/>
    <w:qFormat/>
    <w:rsid w:val="00B64ED3"/>
    <w:rPr>
      <w:rFonts w:cs="Courier New"/>
    </w:rPr>
  </w:style>
  <w:style w:type="character" w:customStyle="1" w:styleId="ListLabel2990">
    <w:name w:val="ListLabel 2990"/>
    <w:qFormat/>
    <w:rsid w:val="00B64ED3"/>
    <w:rPr>
      <w:rFonts w:cs="Wingdings"/>
    </w:rPr>
  </w:style>
  <w:style w:type="character" w:customStyle="1" w:styleId="ListLabel2991">
    <w:name w:val="ListLabel 2991"/>
    <w:qFormat/>
    <w:rsid w:val="00B64ED3"/>
    <w:rPr>
      <w:rFonts w:cs="Symbol"/>
    </w:rPr>
  </w:style>
  <w:style w:type="character" w:customStyle="1" w:styleId="ListLabel2992">
    <w:name w:val="ListLabel 2992"/>
    <w:qFormat/>
    <w:rsid w:val="00B64ED3"/>
    <w:rPr>
      <w:rFonts w:cs="Courier New"/>
    </w:rPr>
  </w:style>
  <w:style w:type="character" w:customStyle="1" w:styleId="ListLabel2993">
    <w:name w:val="ListLabel 2993"/>
    <w:qFormat/>
    <w:rsid w:val="00B64ED3"/>
    <w:rPr>
      <w:rFonts w:cs="Wingdings"/>
    </w:rPr>
  </w:style>
  <w:style w:type="character" w:customStyle="1" w:styleId="ListLabel2994">
    <w:name w:val="ListLabel 2994"/>
    <w:qFormat/>
    <w:rsid w:val="00B64ED3"/>
    <w:rPr>
      <w:rFonts w:cs="Symbol"/>
    </w:rPr>
  </w:style>
  <w:style w:type="character" w:customStyle="1" w:styleId="ListLabel2995">
    <w:name w:val="ListLabel 2995"/>
    <w:qFormat/>
    <w:rsid w:val="00B64ED3"/>
    <w:rPr>
      <w:rFonts w:cs="Courier New"/>
    </w:rPr>
  </w:style>
  <w:style w:type="character" w:customStyle="1" w:styleId="ListLabel2996">
    <w:name w:val="ListLabel 2996"/>
    <w:qFormat/>
    <w:rsid w:val="00B64ED3"/>
    <w:rPr>
      <w:rFonts w:cs="Wingdings"/>
    </w:rPr>
  </w:style>
  <w:style w:type="character" w:customStyle="1" w:styleId="ListLabel2997">
    <w:name w:val="ListLabel 2997"/>
    <w:qFormat/>
    <w:rsid w:val="00B64ED3"/>
    <w:rPr>
      <w:rFonts w:ascii="Times New Roman" w:hAnsi="Times New Roman" w:cs="Wingdings"/>
      <w:b/>
    </w:rPr>
  </w:style>
  <w:style w:type="character" w:customStyle="1" w:styleId="ListLabel2998">
    <w:name w:val="ListLabel 2998"/>
    <w:qFormat/>
    <w:rsid w:val="00B64ED3"/>
    <w:rPr>
      <w:rFonts w:cs="Courier New"/>
    </w:rPr>
  </w:style>
  <w:style w:type="character" w:customStyle="1" w:styleId="ListLabel2999">
    <w:name w:val="ListLabel 2999"/>
    <w:qFormat/>
    <w:rsid w:val="00B64ED3"/>
    <w:rPr>
      <w:rFonts w:cs="Wingdings"/>
    </w:rPr>
  </w:style>
  <w:style w:type="character" w:customStyle="1" w:styleId="ListLabel3000">
    <w:name w:val="ListLabel 3000"/>
    <w:qFormat/>
    <w:rsid w:val="00B64ED3"/>
    <w:rPr>
      <w:rFonts w:cs="Symbol"/>
    </w:rPr>
  </w:style>
  <w:style w:type="character" w:customStyle="1" w:styleId="ListLabel3001">
    <w:name w:val="ListLabel 3001"/>
    <w:qFormat/>
    <w:rsid w:val="00B64ED3"/>
    <w:rPr>
      <w:rFonts w:cs="Courier New"/>
    </w:rPr>
  </w:style>
  <w:style w:type="character" w:customStyle="1" w:styleId="ListLabel3002">
    <w:name w:val="ListLabel 3002"/>
    <w:qFormat/>
    <w:rsid w:val="00B64ED3"/>
    <w:rPr>
      <w:rFonts w:cs="Wingdings"/>
    </w:rPr>
  </w:style>
  <w:style w:type="character" w:customStyle="1" w:styleId="ListLabel3003">
    <w:name w:val="ListLabel 3003"/>
    <w:qFormat/>
    <w:rsid w:val="00B64ED3"/>
    <w:rPr>
      <w:rFonts w:cs="Symbol"/>
    </w:rPr>
  </w:style>
  <w:style w:type="character" w:customStyle="1" w:styleId="ListLabel3004">
    <w:name w:val="ListLabel 3004"/>
    <w:qFormat/>
    <w:rsid w:val="00B64ED3"/>
    <w:rPr>
      <w:rFonts w:cs="Courier New"/>
    </w:rPr>
  </w:style>
  <w:style w:type="character" w:customStyle="1" w:styleId="ListLabel3005">
    <w:name w:val="ListLabel 3005"/>
    <w:qFormat/>
    <w:rsid w:val="00B64ED3"/>
    <w:rPr>
      <w:rFonts w:cs="Wingdings"/>
    </w:rPr>
  </w:style>
  <w:style w:type="character" w:customStyle="1" w:styleId="ListLabel3006">
    <w:name w:val="ListLabel 3006"/>
    <w:qFormat/>
    <w:rsid w:val="00B64ED3"/>
    <w:rPr>
      <w:rFonts w:ascii="Times New Roman" w:hAnsi="Times New Roman" w:cs="Wingdings"/>
      <w:b/>
    </w:rPr>
  </w:style>
  <w:style w:type="character" w:customStyle="1" w:styleId="ListLabel3007">
    <w:name w:val="ListLabel 3007"/>
    <w:qFormat/>
    <w:rsid w:val="00B64ED3"/>
    <w:rPr>
      <w:rFonts w:cs="Courier New"/>
    </w:rPr>
  </w:style>
  <w:style w:type="character" w:customStyle="1" w:styleId="ListLabel3008">
    <w:name w:val="ListLabel 3008"/>
    <w:qFormat/>
    <w:rsid w:val="00B64ED3"/>
    <w:rPr>
      <w:rFonts w:cs="Wingdings"/>
    </w:rPr>
  </w:style>
  <w:style w:type="character" w:customStyle="1" w:styleId="ListLabel3009">
    <w:name w:val="ListLabel 3009"/>
    <w:qFormat/>
    <w:rsid w:val="00B64ED3"/>
    <w:rPr>
      <w:rFonts w:cs="Symbol"/>
    </w:rPr>
  </w:style>
  <w:style w:type="character" w:customStyle="1" w:styleId="ListLabel3010">
    <w:name w:val="ListLabel 3010"/>
    <w:qFormat/>
    <w:rsid w:val="00B64ED3"/>
    <w:rPr>
      <w:rFonts w:cs="Courier New"/>
    </w:rPr>
  </w:style>
  <w:style w:type="character" w:customStyle="1" w:styleId="ListLabel3011">
    <w:name w:val="ListLabel 3011"/>
    <w:qFormat/>
    <w:rsid w:val="00B64ED3"/>
    <w:rPr>
      <w:rFonts w:cs="Wingdings"/>
    </w:rPr>
  </w:style>
  <w:style w:type="character" w:customStyle="1" w:styleId="ListLabel3012">
    <w:name w:val="ListLabel 3012"/>
    <w:qFormat/>
    <w:rsid w:val="00B64ED3"/>
    <w:rPr>
      <w:rFonts w:cs="Symbol"/>
    </w:rPr>
  </w:style>
  <w:style w:type="character" w:customStyle="1" w:styleId="ListLabel3013">
    <w:name w:val="ListLabel 3013"/>
    <w:qFormat/>
    <w:rsid w:val="00B64ED3"/>
    <w:rPr>
      <w:rFonts w:cs="Courier New"/>
    </w:rPr>
  </w:style>
  <w:style w:type="character" w:customStyle="1" w:styleId="ListLabel3014">
    <w:name w:val="ListLabel 3014"/>
    <w:qFormat/>
    <w:rsid w:val="00B64ED3"/>
    <w:rPr>
      <w:rFonts w:cs="Wingdings"/>
    </w:rPr>
  </w:style>
  <w:style w:type="character" w:customStyle="1" w:styleId="ListLabel3015">
    <w:name w:val="ListLabel 3015"/>
    <w:qFormat/>
    <w:rsid w:val="00B64ED3"/>
    <w:rPr>
      <w:rFonts w:ascii="Times New Roman" w:hAnsi="Times New Roman" w:cs="Symbol"/>
    </w:rPr>
  </w:style>
  <w:style w:type="character" w:customStyle="1" w:styleId="ListLabel3016">
    <w:name w:val="ListLabel 3016"/>
    <w:qFormat/>
    <w:rsid w:val="00B64ED3"/>
    <w:rPr>
      <w:rFonts w:cs="Courier New"/>
    </w:rPr>
  </w:style>
  <w:style w:type="character" w:customStyle="1" w:styleId="ListLabel3017">
    <w:name w:val="ListLabel 3017"/>
    <w:qFormat/>
    <w:rsid w:val="00B64ED3"/>
    <w:rPr>
      <w:rFonts w:cs="Wingdings"/>
    </w:rPr>
  </w:style>
  <w:style w:type="character" w:customStyle="1" w:styleId="ListLabel3018">
    <w:name w:val="ListLabel 3018"/>
    <w:qFormat/>
    <w:rsid w:val="00B64ED3"/>
    <w:rPr>
      <w:rFonts w:cs="Symbol"/>
    </w:rPr>
  </w:style>
  <w:style w:type="character" w:customStyle="1" w:styleId="ListLabel3019">
    <w:name w:val="ListLabel 3019"/>
    <w:qFormat/>
    <w:rsid w:val="00B64ED3"/>
    <w:rPr>
      <w:rFonts w:cs="Courier New"/>
    </w:rPr>
  </w:style>
  <w:style w:type="character" w:customStyle="1" w:styleId="ListLabel3020">
    <w:name w:val="ListLabel 3020"/>
    <w:qFormat/>
    <w:rsid w:val="00B64ED3"/>
    <w:rPr>
      <w:rFonts w:cs="Wingdings"/>
    </w:rPr>
  </w:style>
  <w:style w:type="character" w:customStyle="1" w:styleId="ListLabel3021">
    <w:name w:val="ListLabel 3021"/>
    <w:qFormat/>
    <w:rsid w:val="00B64ED3"/>
    <w:rPr>
      <w:rFonts w:cs="Symbol"/>
    </w:rPr>
  </w:style>
  <w:style w:type="character" w:customStyle="1" w:styleId="ListLabel3022">
    <w:name w:val="ListLabel 3022"/>
    <w:qFormat/>
    <w:rsid w:val="00B64ED3"/>
    <w:rPr>
      <w:rFonts w:cs="Courier New"/>
    </w:rPr>
  </w:style>
  <w:style w:type="character" w:customStyle="1" w:styleId="ListLabel3023">
    <w:name w:val="ListLabel 3023"/>
    <w:qFormat/>
    <w:rsid w:val="00B64ED3"/>
    <w:rPr>
      <w:rFonts w:cs="Wingdings"/>
    </w:rPr>
  </w:style>
  <w:style w:type="character" w:customStyle="1" w:styleId="ListLabel3024">
    <w:name w:val="ListLabel 3024"/>
    <w:qFormat/>
    <w:rsid w:val="00B64ED3"/>
    <w:rPr>
      <w:rFonts w:cs="Symbol"/>
      <w:sz w:val="22"/>
    </w:rPr>
  </w:style>
  <w:style w:type="character" w:customStyle="1" w:styleId="ListLabel3025">
    <w:name w:val="ListLabel 3025"/>
    <w:qFormat/>
    <w:rsid w:val="00B64ED3"/>
    <w:rPr>
      <w:rFonts w:cs="Courier New"/>
    </w:rPr>
  </w:style>
  <w:style w:type="character" w:customStyle="1" w:styleId="ListLabel3026">
    <w:name w:val="ListLabel 3026"/>
    <w:qFormat/>
    <w:rsid w:val="00B64ED3"/>
    <w:rPr>
      <w:rFonts w:cs="Wingdings"/>
    </w:rPr>
  </w:style>
  <w:style w:type="character" w:customStyle="1" w:styleId="ListLabel3027">
    <w:name w:val="ListLabel 3027"/>
    <w:qFormat/>
    <w:rsid w:val="00B64ED3"/>
    <w:rPr>
      <w:rFonts w:cs="Symbol"/>
    </w:rPr>
  </w:style>
  <w:style w:type="character" w:customStyle="1" w:styleId="ListLabel3028">
    <w:name w:val="ListLabel 3028"/>
    <w:qFormat/>
    <w:rsid w:val="00B64ED3"/>
    <w:rPr>
      <w:rFonts w:cs="Courier New"/>
    </w:rPr>
  </w:style>
  <w:style w:type="character" w:customStyle="1" w:styleId="ListLabel3029">
    <w:name w:val="ListLabel 3029"/>
    <w:qFormat/>
    <w:rsid w:val="00B64ED3"/>
    <w:rPr>
      <w:rFonts w:cs="Wingdings"/>
    </w:rPr>
  </w:style>
  <w:style w:type="character" w:customStyle="1" w:styleId="ListLabel3030">
    <w:name w:val="ListLabel 3030"/>
    <w:qFormat/>
    <w:rsid w:val="00B64ED3"/>
    <w:rPr>
      <w:rFonts w:cs="Symbol"/>
    </w:rPr>
  </w:style>
  <w:style w:type="character" w:customStyle="1" w:styleId="ListLabel3031">
    <w:name w:val="ListLabel 3031"/>
    <w:qFormat/>
    <w:rsid w:val="00B64ED3"/>
    <w:rPr>
      <w:rFonts w:cs="Courier New"/>
    </w:rPr>
  </w:style>
  <w:style w:type="character" w:customStyle="1" w:styleId="ListLabel3032">
    <w:name w:val="ListLabel 3032"/>
    <w:qFormat/>
    <w:rsid w:val="00B64ED3"/>
    <w:rPr>
      <w:rFonts w:cs="Wingdings"/>
    </w:rPr>
  </w:style>
  <w:style w:type="character" w:customStyle="1" w:styleId="ListLabel3033">
    <w:name w:val="ListLabel 3033"/>
    <w:qFormat/>
    <w:rsid w:val="00B64ED3"/>
    <w:rPr>
      <w:rFonts w:cs="Symbol"/>
      <w:sz w:val="22"/>
    </w:rPr>
  </w:style>
  <w:style w:type="character" w:customStyle="1" w:styleId="ListLabel3034">
    <w:name w:val="ListLabel 3034"/>
    <w:qFormat/>
    <w:rsid w:val="00B64ED3"/>
    <w:rPr>
      <w:rFonts w:cs="Courier New"/>
    </w:rPr>
  </w:style>
  <w:style w:type="character" w:customStyle="1" w:styleId="ListLabel3035">
    <w:name w:val="ListLabel 3035"/>
    <w:qFormat/>
    <w:rsid w:val="00B64ED3"/>
    <w:rPr>
      <w:rFonts w:cs="Wingdings"/>
    </w:rPr>
  </w:style>
  <w:style w:type="character" w:customStyle="1" w:styleId="ListLabel3036">
    <w:name w:val="ListLabel 3036"/>
    <w:qFormat/>
    <w:rsid w:val="00B64ED3"/>
    <w:rPr>
      <w:rFonts w:cs="Symbol"/>
    </w:rPr>
  </w:style>
  <w:style w:type="character" w:customStyle="1" w:styleId="ListLabel3037">
    <w:name w:val="ListLabel 3037"/>
    <w:qFormat/>
    <w:rsid w:val="00B64ED3"/>
    <w:rPr>
      <w:rFonts w:cs="Courier New"/>
    </w:rPr>
  </w:style>
  <w:style w:type="character" w:customStyle="1" w:styleId="ListLabel3038">
    <w:name w:val="ListLabel 3038"/>
    <w:qFormat/>
    <w:rsid w:val="00B64ED3"/>
    <w:rPr>
      <w:rFonts w:cs="Wingdings"/>
    </w:rPr>
  </w:style>
  <w:style w:type="character" w:customStyle="1" w:styleId="ListLabel3039">
    <w:name w:val="ListLabel 3039"/>
    <w:qFormat/>
    <w:rsid w:val="00B64ED3"/>
    <w:rPr>
      <w:rFonts w:cs="Symbol"/>
    </w:rPr>
  </w:style>
  <w:style w:type="character" w:customStyle="1" w:styleId="ListLabel3040">
    <w:name w:val="ListLabel 3040"/>
    <w:qFormat/>
    <w:rsid w:val="00B64ED3"/>
    <w:rPr>
      <w:rFonts w:cs="Courier New"/>
    </w:rPr>
  </w:style>
  <w:style w:type="character" w:customStyle="1" w:styleId="ListLabel3041">
    <w:name w:val="ListLabel 3041"/>
    <w:qFormat/>
    <w:rsid w:val="00B64ED3"/>
    <w:rPr>
      <w:rFonts w:cs="Wingdings"/>
    </w:rPr>
  </w:style>
  <w:style w:type="character" w:customStyle="1" w:styleId="ListLabel3042">
    <w:name w:val="ListLabel 3042"/>
    <w:qFormat/>
    <w:rsid w:val="00B64ED3"/>
    <w:rPr>
      <w:rFonts w:ascii="Times New Roman" w:hAnsi="Times New Roman" w:cs="Symbol"/>
    </w:rPr>
  </w:style>
  <w:style w:type="character" w:customStyle="1" w:styleId="ListLabel3043">
    <w:name w:val="ListLabel 3043"/>
    <w:qFormat/>
    <w:rsid w:val="00B64ED3"/>
    <w:rPr>
      <w:rFonts w:cs="Courier New"/>
    </w:rPr>
  </w:style>
  <w:style w:type="character" w:customStyle="1" w:styleId="ListLabel3044">
    <w:name w:val="ListLabel 3044"/>
    <w:qFormat/>
    <w:rsid w:val="00B64ED3"/>
    <w:rPr>
      <w:rFonts w:cs="Wingdings"/>
    </w:rPr>
  </w:style>
  <w:style w:type="character" w:customStyle="1" w:styleId="ListLabel3045">
    <w:name w:val="ListLabel 3045"/>
    <w:qFormat/>
    <w:rsid w:val="00B64ED3"/>
    <w:rPr>
      <w:rFonts w:cs="Symbol"/>
    </w:rPr>
  </w:style>
  <w:style w:type="character" w:customStyle="1" w:styleId="ListLabel3046">
    <w:name w:val="ListLabel 3046"/>
    <w:qFormat/>
    <w:rsid w:val="00B64ED3"/>
    <w:rPr>
      <w:rFonts w:cs="Courier New"/>
    </w:rPr>
  </w:style>
  <w:style w:type="character" w:customStyle="1" w:styleId="ListLabel3047">
    <w:name w:val="ListLabel 3047"/>
    <w:qFormat/>
    <w:rsid w:val="00B64ED3"/>
    <w:rPr>
      <w:rFonts w:cs="Wingdings"/>
    </w:rPr>
  </w:style>
  <w:style w:type="character" w:customStyle="1" w:styleId="ListLabel3048">
    <w:name w:val="ListLabel 3048"/>
    <w:qFormat/>
    <w:rsid w:val="00B64ED3"/>
    <w:rPr>
      <w:rFonts w:cs="Symbol"/>
    </w:rPr>
  </w:style>
  <w:style w:type="character" w:customStyle="1" w:styleId="ListLabel3049">
    <w:name w:val="ListLabel 3049"/>
    <w:qFormat/>
    <w:rsid w:val="00B64ED3"/>
    <w:rPr>
      <w:rFonts w:cs="Courier New"/>
    </w:rPr>
  </w:style>
  <w:style w:type="character" w:customStyle="1" w:styleId="ListLabel3050">
    <w:name w:val="ListLabel 3050"/>
    <w:qFormat/>
    <w:rsid w:val="00B64ED3"/>
    <w:rPr>
      <w:rFonts w:cs="Wingdings"/>
    </w:rPr>
  </w:style>
  <w:style w:type="character" w:customStyle="1" w:styleId="ListLabel3051">
    <w:name w:val="ListLabel 3051"/>
    <w:qFormat/>
    <w:rsid w:val="00B64ED3"/>
    <w:rPr>
      <w:rFonts w:ascii="Times New Roman" w:hAnsi="Times New Roman" w:cs="Symbol"/>
    </w:rPr>
  </w:style>
  <w:style w:type="character" w:customStyle="1" w:styleId="ListLabel3052">
    <w:name w:val="ListLabel 3052"/>
    <w:qFormat/>
    <w:rsid w:val="00B64ED3"/>
    <w:rPr>
      <w:rFonts w:cs="Courier New"/>
    </w:rPr>
  </w:style>
  <w:style w:type="character" w:customStyle="1" w:styleId="ListLabel3053">
    <w:name w:val="ListLabel 3053"/>
    <w:qFormat/>
    <w:rsid w:val="00B64ED3"/>
    <w:rPr>
      <w:rFonts w:cs="Wingdings"/>
    </w:rPr>
  </w:style>
  <w:style w:type="character" w:customStyle="1" w:styleId="ListLabel3054">
    <w:name w:val="ListLabel 3054"/>
    <w:qFormat/>
    <w:rsid w:val="00B64ED3"/>
    <w:rPr>
      <w:rFonts w:cs="Symbol"/>
    </w:rPr>
  </w:style>
  <w:style w:type="character" w:customStyle="1" w:styleId="ListLabel3055">
    <w:name w:val="ListLabel 3055"/>
    <w:qFormat/>
    <w:rsid w:val="00B64ED3"/>
    <w:rPr>
      <w:rFonts w:cs="Courier New"/>
    </w:rPr>
  </w:style>
  <w:style w:type="character" w:customStyle="1" w:styleId="ListLabel3056">
    <w:name w:val="ListLabel 3056"/>
    <w:qFormat/>
    <w:rsid w:val="00B64ED3"/>
    <w:rPr>
      <w:rFonts w:cs="Wingdings"/>
    </w:rPr>
  </w:style>
  <w:style w:type="character" w:customStyle="1" w:styleId="ListLabel3057">
    <w:name w:val="ListLabel 3057"/>
    <w:qFormat/>
    <w:rsid w:val="00B64ED3"/>
    <w:rPr>
      <w:rFonts w:cs="Symbol"/>
    </w:rPr>
  </w:style>
  <w:style w:type="character" w:customStyle="1" w:styleId="ListLabel3058">
    <w:name w:val="ListLabel 3058"/>
    <w:qFormat/>
    <w:rsid w:val="00B64ED3"/>
    <w:rPr>
      <w:rFonts w:cs="Courier New"/>
    </w:rPr>
  </w:style>
  <w:style w:type="character" w:customStyle="1" w:styleId="ListLabel3059">
    <w:name w:val="ListLabel 3059"/>
    <w:qFormat/>
    <w:rsid w:val="00B64ED3"/>
    <w:rPr>
      <w:rFonts w:cs="Wingdings"/>
    </w:rPr>
  </w:style>
  <w:style w:type="character" w:customStyle="1" w:styleId="ListLabel3060">
    <w:name w:val="ListLabel 3060"/>
    <w:qFormat/>
    <w:rsid w:val="00B64ED3"/>
    <w:rPr>
      <w:rFonts w:ascii="Times New Roman" w:hAnsi="Times New Roman" w:cs="Symbol"/>
    </w:rPr>
  </w:style>
  <w:style w:type="character" w:customStyle="1" w:styleId="ListLabel3061">
    <w:name w:val="ListLabel 3061"/>
    <w:qFormat/>
    <w:rsid w:val="00B64ED3"/>
    <w:rPr>
      <w:rFonts w:cs="Courier New"/>
    </w:rPr>
  </w:style>
  <w:style w:type="character" w:customStyle="1" w:styleId="ListLabel3062">
    <w:name w:val="ListLabel 3062"/>
    <w:qFormat/>
    <w:rsid w:val="00B64ED3"/>
    <w:rPr>
      <w:rFonts w:cs="Wingdings"/>
    </w:rPr>
  </w:style>
  <w:style w:type="character" w:customStyle="1" w:styleId="ListLabel3063">
    <w:name w:val="ListLabel 3063"/>
    <w:qFormat/>
    <w:rsid w:val="00B64ED3"/>
    <w:rPr>
      <w:rFonts w:cs="Symbol"/>
    </w:rPr>
  </w:style>
  <w:style w:type="character" w:customStyle="1" w:styleId="ListLabel3064">
    <w:name w:val="ListLabel 3064"/>
    <w:qFormat/>
    <w:rsid w:val="00B64ED3"/>
    <w:rPr>
      <w:rFonts w:cs="Courier New"/>
    </w:rPr>
  </w:style>
  <w:style w:type="character" w:customStyle="1" w:styleId="ListLabel3065">
    <w:name w:val="ListLabel 3065"/>
    <w:qFormat/>
    <w:rsid w:val="00B64ED3"/>
    <w:rPr>
      <w:rFonts w:cs="Wingdings"/>
    </w:rPr>
  </w:style>
  <w:style w:type="character" w:customStyle="1" w:styleId="ListLabel3066">
    <w:name w:val="ListLabel 3066"/>
    <w:qFormat/>
    <w:rsid w:val="00B64ED3"/>
    <w:rPr>
      <w:rFonts w:cs="Symbol"/>
    </w:rPr>
  </w:style>
  <w:style w:type="character" w:customStyle="1" w:styleId="ListLabel3067">
    <w:name w:val="ListLabel 3067"/>
    <w:qFormat/>
    <w:rsid w:val="00B64ED3"/>
    <w:rPr>
      <w:rFonts w:cs="Courier New"/>
    </w:rPr>
  </w:style>
  <w:style w:type="character" w:customStyle="1" w:styleId="ListLabel3068">
    <w:name w:val="ListLabel 3068"/>
    <w:qFormat/>
    <w:rsid w:val="00B64ED3"/>
    <w:rPr>
      <w:rFonts w:cs="Wingdings"/>
    </w:rPr>
  </w:style>
  <w:style w:type="character" w:customStyle="1" w:styleId="ListLabel3069">
    <w:name w:val="ListLabel 3069"/>
    <w:qFormat/>
    <w:rsid w:val="00B64ED3"/>
    <w:rPr>
      <w:rFonts w:ascii="Times New Roman" w:hAnsi="Times New Roman" w:cs="Symbol"/>
    </w:rPr>
  </w:style>
  <w:style w:type="character" w:customStyle="1" w:styleId="ListLabel3070">
    <w:name w:val="ListLabel 3070"/>
    <w:qFormat/>
    <w:rsid w:val="00B64ED3"/>
    <w:rPr>
      <w:rFonts w:cs="Courier New"/>
    </w:rPr>
  </w:style>
  <w:style w:type="character" w:customStyle="1" w:styleId="ListLabel3071">
    <w:name w:val="ListLabel 3071"/>
    <w:qFormat/>
    <w:rsid w:val="00B64ED3"/>
    <w:rPr>
      <w:rFonts w:cs="Wingdings"/>
    </w:rPr>
  </w:style>
  <w:style w:type="character" w:customStyle="1" w:styleId="ListLabel3072">
    <w:name w:val="ListLabel 3072"/>
    <w:qFormat/>
    <w:rsid w:val="00B64ED3"/>
    <w:rPr>
      <w:rFonts w:cs="Symbol"/>
    </w:rPr>
  </w:style>
  <w:style w:type="character" w:customStyle="1" w:styleId="ListLabel3073">
    <w:name w:val="ListLabel 3073"/>
    <w:qFormat/>
    <w:rsid w:val="00B64ED3"/>
    <w:rPr>
      <w:rFonts w:cs="Courier New"/>
    </w:rPr>
  </w:style>
  <w:style w:type="character" w:customStyle="1" w:styleId="ListLabel3074">
    <w:name w:val="ListLabel 3074"/>
    <w:qFormat/>
    <w:rsid w:val="00B64ED3"/>
    <w:rPr>
      <w:rFonts w:cs="Wingdings"/>
    </w:rPr>
  </w:style>
  <w:style w:type="character" w:customStyle="1" w:styleId="ListLabel3075">
    <w:name w:val="ListLabel 3075"/>
    <w:qFormat/>
    <w:rsid w:val="00B64ED3"/>
    <w:rPr>
      <w:rFonts w:cs="Symbol"/>
    </w:rPr>
  </w:style>
  <w:style w:type="character" w:customStyle="1" w:styleId="ListLabel3076">
    <w:name w:val="ListLabel 3076"/>
    <w:qFormat/>
    <w:rsid w:val="00B64ED3"/>
    <w:rPr>
      <w:rFonts w:cs="Courier New"/>
    </w:rPr>
  </w:style>
  <w:style w:type="character" w:customStyle="1" w:styleId="ListLabel3077">
    <w:name w:val="ListLabel 3077"/>
    <w:qFormat/>
    <w:rsid w:val="00B64ED3"/>
    <w:rPr>
      <w:rFonts w:cs="Wingdings"/>
    </w:rPr>
  </w:style>
  <w:style w:type="character" w:customStyle="1" w:styleId="ListLabel3078">
    <w:name w:val="ListLabel 3078"/>
    <w:qFormat/>
    <w:rsid w:val="00B64ED3"/>
    <w:rPr>
      <w:rFonts w:ascii="Times New Roman" w:hAnsi="Times New Roman" w:cs="Symbol"/>
    </w:rPr>
  </w:style>
  <w:style w:type="character" w:customStyle="1" w:styleId="ListLabel3079">
    <w:name w:val="ListLabel 3079"/>
    <w:qFormat/>
    <w:rsid w:val="00B64ED3"/>
    <w:rPr>
      <w:rFonts w:cs="Courier New"/>
    </w:rPr>
  </w:style>
  <w:style w:type="character" w:customStyle="1" w:styleId="ListLabel3080">
    <w:name w:val="ListLabel 3080"/>
    <w:qFormat/>
    <w:rsid w:val="00B64ED3"/>
    <w:rPr>
      <w:rFonts w:cs="Wingdings"/>
    </w:rPr>
  </w:style>
  <w:style w:type="character" w:customStyle="1" w:styleId="ListLabel3081">
    <w:name w:val="ListLabel 3081"/>
    <w:qFormat/>
    <w:rsid w:val="00B64ED3"/>
    <w:rPr>
      <w:rFonts w:cs="Symbol"/>
    </w:rPr>
  </w:style>
  <w:style w:type="character" w:customStyle="1" w:styleId="ListLabel3082">
    <w:name w:val="ListLabel 3082"/>
    <w:qFormat/>
    <w:rsid w:val="00B64ED3"/>
    <w:rPr>
      <w:rFonts w:cs="Courier New"/>
    </w:rPr>
  </w:style>
  <w:style w:type="character" w:customStyle="1" w:styleId="ListLabel3083">
    <w:name w:val="ListLabel 3083"/>
    <w:qFormat/>
    <w:rsid w:val="00B64ED3"/>
    <w:rPr>
      <w:rFonts w:cs="Wingdings"/>
    </w:rPr>
  </w:style>
  <w:style w:type="character" w:customStyle="1" w:styleId="ListLabel3084">
    <w:name w:val="ListLabel 3084"/>
    <w:qFormat/>
    <w:rsid w:val="00B64ED3"/>
    <w:rPr>
      <w:rFonts w:cs="Symbol"/>
    </w:rPr>
  </w:style>
  <w:style w:type="character" w:customStyle="1" w:styleId="ListLabel3085">
    <w:name w:val="ListLabel 3085"/>
    <w:qFormat/>
    <w:rsid w:val="00B64ED3"/>
    <w:rPr>
      <w:rFonts w:cs="Courier New"/>
    </w:rPr>
  </w:style>
  <w:style w:type="character" w:customStyle="1" w:styleId="ListLabel3086">
    <w:name w:val="ListLabel 3086"/>
    <w:qFormat/>
    <w:rsid w:val="00B64ED3"/>
    <w:rPr>
      <w:rFonts w:cs="Wingdings"/>
    </w:rPr>
  </w:style>
  <w:style w:type="character" w:customStyle="1" w:styleId="ListLabel3087">
    <w:name w:val="ListLabel 3087"/>
    <w:qFormat/>
    <w:rsid w:val="00B64ED3"/>
    <w:rPr>
      <w:rFonts w:ascii="Times New Roman" w:hAnsi="Times New Roman" w:cs="Symbol"/>
    </w:rPr>
  </w:style>
  <w:style w:type="character" w:customStyle="1" w:styleId="ListLabel3088">
    <w:name w:val="ListLabel 3088"/>
    <w:qFormat/>
    <w:rsid w:val="00B64ED3"/>
    <w:rPr>
      <w:rFonts w:cs="Courier New"/>
    </w:rPr>
  </w:style>
  <w:style w:type="character" w:customStyle="1" w:styleId="ListLabel3089">
    <w:name w:val="ListLabel 3089"/>
    <w:qFormat/>
    <w:rsid w:val="00B64ED3"/>
    <w:rPr>
      <w:rFonts w:cs="Wingdings"/>
    </w:rPr>
  </w:style>
  <w:style w:type="character" w:customStyle="1" w:styleId="ListLabel3090">
    <w:name w:val="ListLabel 3090"/>
    <w:qFormat/>
    <w:rsid w:val="00B64ED3"/>
    <w:rPr>
      <w:rFonts w:cs="Symbol"/>
    </w:rPr>
  </w:style>
  <w:style w:type="character" w:customStyle="1" w:styleId="ListLabel3091">
    <w:name w:val="ListLabel 3091"/>
    <w:qFormat/>
    <w:rsid w:val="00B64ED3"/>
    <w:rPr>
      <w:rFonts w:cs="Courier New"/>
    </w:rPr>
  </w:style>
  <w:style w:type="character" w:customStyle="1" w:styleId="ListLabel3092">
    <w:name w:val="ListLabel 3092"/>
    <w:qFormat/>
    <w:rsid w:val="00B64ED3"/>
    <w:rPr>
      <w:rFonts w:cs="Wingdings"/>
    </w:rPr>
  </w:style>
  <w:style w:type="character" w:customStyle="1" w:styleId="ListLabel3093">
    <w:name w:val="ListLabel 3093"/>
    <w:qFormat/>
    <w:rsid w:val="00B64ED3"/>
    <w:rPr>
      <w:rFonts w:cs="Symbol"/>
    </w:rPr>
  </w:style>
  <w:style w:type="character" w:customStyle="1" w:styleId="ListLabel3094">
    <w:name w:val="ListLabel 3094"/>
    <w:qFormat/>
    <w:rsid w:val="00B64ED3"/>
    <w:rPr>
      <w:rFonts w:cs="Courier New"/>
    </w:rPr>
  </w:style>
  <w:style w:type="character" w:customStyle="1" w:styleId="ListLabel3095">
    <w:name w:val="ListLabel 3095"/>
    <w:qFormat/>
    <w:rsid w:val="00B64ED3"/>
    <w:rPr>
      <w:rFonts w:cs="Wingdings"/>
    </w:rPr>
  </w:style>
  <w:style w:type="character" w:customStyle="1" w:styleId="ListLabel3096">
    <w:name w:val="ListLabel 3096"/>
    <w:qFormat/>
    <w:rsid w:val="00B64ED3"/>
    <w:rPr>
      <w:rFonts w:ascii="Times New Roman" w:hAnsi="Times New Roman" w:cs="Symbol"/>
    </w:rPr>
  </w:style>
  <w:style w:type="character" w:customStyle="1" w:styleId="ListLabel3097">
    <w:name w:val="ListLabel 3097"/>
    <w:qFormat/>
    <w:rsid w:val="00B64ED3"/>
    <w:rPr>
      <w:rFonts w:ascii="Times New Roman" w:hAnsi="Times New Roman" w:cs="Symbol"/>
    </w:rPr>
  </w:style>
  <w:style w:type="character" w:customStyle="1" w:styleId="ListLabel3098">
    <w:name w:val="ListLabel 3098"/>
    <w:qFormat/>
    <w:rsid w:val="00B64ED3"/>
    <w:rPr>
      <w:rFonts w:cs="Courier New"/>
    </w:rPr>
  </w:style>
  <w:style w:type="character" w:customStyle="1" w:styleId="ListLabel3099">
    <w:name w:val="ListLabel 3099"/>
    <w:qFormat/>
    <w:rsid w:val="00B64ED3"/>
    <w:rPr>
      <w:rFonts w:cs="Wingdings"/>
    </w:rPr>
  </w:style>
  <w:style w:type="character" w:customStyle="1" w:styleId="ListLabel3100">
    <w:name w:val="ListLabel 3100"/>
    <w:qFormat/>
    <w:rsid w:val="00B64ED3"/>
    <w:rPr>
      <w:rFonts w:cs="Symbol"/>
    </w:rPr>
  </w:style>
  <w:style w:type="character" w:customStyle="1" w:styleId="ListLabel3101">
    <w:name w:val="ListLabel 3101"/>
    <w:qFormat/>
    <w:rsid w:val="00B64ED3"/>
    <w:rPr>
      <w:rFonts w:cs="Courier New"/>
    </w:rPr>
  </w:style>
  <w:style w:type="character" w:customStyle="1" w:styleId="ListLabel3102">
    <w:name w:val="ListLabel 3102"/>
    <w:qFormat/>
    <w:rsid w:val="00B64ED3"/>
    <w:rPr>
      <w:rFonts w:cs="Wingdings"/>
    </w:rPr>
  </w:style>
  <w:style w:type="character" w:customStyle="1" w:styleId="ListLabel3103">
    <w:name w:val="ListLabel 3103"/>
    <w:qFormat/>
    <w:rsid w:val="00B64ED3"/>
    <w:rPr>
      <w:rFonts w:cs="Symbol"/>
    </w:rPr>
  </w:style>
  <w:style w:type="character" w:customStyle="1" w:styleId="ListLabel3104">
    <w:name w:val="ListLabel 3104"/>
    <w:qFormat/>
    <w:rsid w:val="00B64ED3"/>
    <w:rPr>
      <w:rFonts w:cs="Courier New"/>
    </w:rPr>
  </w:style>
  <w:style w:type="character" w:customStyle="1" w:styleId="ListLabel3105">
    <w:name w:val="ListLabel 3105"/>
    <w:qFormat/>
    <w:rsid w:val="00B64ED3"/>
    <w:rPr>
      <w:rFonts w:cs="Wingdings"/>
    </w:rPr>
  </w:style>
  <w:style w:type="character" w:customStyle="1" w:styleId="ListLabel3106">
    <w:name w:val="ListLabel 3106"/>
    <w:qFormat/>
    <w:rsid w:val="00B64ED3"/>
    <w:rPr>
      <w:rFonts w:ascii="Times New Roman" w:hAnsi="Times New Roman" w:cs="Symbol"/>
      <w:sz w:val="22"/>
    </w:rPr>
  </w:style>
  <w:style w:type="character" w:customStyle="1" w:styleId="ListLabel3107">
    <w:name w:val="ListLabel 3107"/>
    <w:qFormat/>
    <w:rsid w:val="00B64ED3"/>
    <w:rPr>
      <w:rFonts w:cs="Courier New"/>
    </w:rPr>
  </w:style>
  <w:style w:type="character" w:customStyle="1" w:styleId="ListLabel3108">
    <w:name w:val="ListLabel 3108"/>
    <w:qFormat/>
    <w:rsid w:val="00B64ED3"/>
    <w:rPr>
      <w:rFonts w:cs="Wingdings"/>
    </w:rPr>
  </w:style>
  <w:style w:type="character" w:customStyle="1" w:styleId="ListLabel3109">
    <w:name w:val="ListLabel 3109"/>
    <w:qFormat/>
    <w:rsid w:val="00B64ED3"/>
    <w:rPr>
      <w:rFonts w:cs="Symbol"/>
    </w:rPr>
  </w:style>
  <w:style w:type="character" w:customStyle="1" w:styleId="ListLabel3110">
    <w:name w:val="ListLabel 3110"/>
    <w:qFormat/>
    <w:rsid w:val="00B64ED3"/>
    <w:rPr>
      <w:rFonts w:cs="Courier New"/>
    </w:rPr>
  </w:style>
  <w:style w:type="character" w:customStyle="1" w:styleId="ListLabel3111">
    <w:name w:val="ListLabel 3111"/>
    <w:qFormat/>
    <w:rsid w:val="00B64ED3"/>
    <w:rPr>
      <w:rFonts w:cs="Wingdings"/>
    </w:rPr>
  </w:style>
  <w:style w:type="character" w:customStyle="1" w:styleId="ListLabel3112">
    <w:name w:val="ListLabel 3112"/>
    <w:qFormat/>
    <w:rsid w:val="00B64ED3"/>
    <w:rPr>
      <w:rFonts w:cs="Symbol"/>
    </w:rPr>
  </w:style>
  <w:style w:type="character" w:customStyle="1" w:styleId="ListLabel3113">
    <w:name w:val="ListLabel 3113"/>
    <w:qFormat/>
    <w:rsid w:val="00B64ED3"/>
    <w:rPr>
      <w:rFonts w:cs="Courier New"/>
    </w:rPr>
  </w:style>
  <w:style w:type="character" w:customStyle="1" w:styleId="ListLabel3114">
    <w:name w:val="ListLabel 3114"/>
    <w:qFormat/>
    <w:rsid w:val="00B64ED3"/>
    <w:rPr>
      <w:rFonts w:cs="Wingdings"/>
    </w:rPr>
  </w:style>
  <w:style w:type="character" w:customStyle="1" w:styleId="ListLabel3115">
    <w:name w:val="ListLabel 3115"/>
    <w:qFormat/>
    <w:rsid w:val="00B64ED3"/>
    <w:rPr>
      <w:rFonts w:ascii="Times New Roman" w:hAnsi="Times New Roman" w:cs="Symbol"/>
      <w:sz w:val="22"/>
    </w:rPr>
  </w:style>
  <w:style w:type="character" w:customStyle="1" w:styleId="ListLabel3116">
    <w:name w:val="ListLabel 3116"/>
    <w:qFormat/>
    <w:rsid w:val="00B64ED3"/>
    <w:rPr>
      <w:rFonts w:cs="Courier New"/>
    </w:rPr>
  </w:style>
  <w:style w:type="character" w:customStyle="1" w:styleId="ListLabel3117">
    <w:name w:val="ListLabel 3117"/>
    <w:qFormat/>
    <w:rsid w:val="00B64ED3"/>
    <w:rPr>
      <w:rFonts w:cs="Wingdings"/>
    </w:rPr>
  </w:style>
  <w:style w:type="character" w:customStyle="1" w:styleId="ListLabel3118">
    <w:name w:val="ListLabel 3118"/>
    <w:qFormat/>
    <w:rsid w:val="00B64ED3"/>
    <w:rPr>
      <w:rFonts w:cs="Symbol"/>
    </w:rPr>
  </w:style>
  <w:style w:type="character" w:customStyle="1" w:styleId="ListLabel3119">
    <w:name w:val="ListLabel 3119"/>
    <w:qFormat/>
    <w:rsid w:val="00B64ED3"/>
    <w:rPr>
      <w:rFonts w:cs="Courier New"/>
    </w:rPr>
  </w:style>
  <w:style w:type="character" w:customStyle="1" w:styleId="ListLabel3120">
    <w:name w:val="ListLabel 3120"/>
    <w:qFormat/>
    <w:rsid w:val="00B64ED3"/>
    <w:rPr>
      <w:rFonts w:cs="Wingdings"/>
    </w:rPr>
  </w:style>
  <w:style w:type="character" w:customStyle="1" w:styleId="ListLabel3121">
    <w:name w:val="ListLabel 3121"/>
    <w:qFormat/>
    <w:rsid w:val="00B64ED3"/>
    <w:rPr>
      <w:rFonts w:cs="Symbol"/>
    </w:rPr>
  </w:style>
  <w:style w:type="character" w:customStyle="1" w:styleId="ListLabel3122">
    <w:name w:val="ListLabel 3122"/>
    <w:qFormat/>
    <w:rsid w:val="00B64ED3"/>
    <w:rPr>
      <w:rFonts w:cs="Courier New"/>
    </w:rPr>
  </w:style>
  <w:style w:type="character" w:customStyle="1" w:styleId="ListLabel3123">
    <w:name w:val="ListLabel 3123"/>
    <w:qFormat/>
    <w:rsid w:val="00B64ED3"/>
    <w:rPr>
      <w:rFonts w:cs="Wingdings"/>
    </w:rPr>
  </w:style>
  <w:style w:type="character" w:customStyle="1" w:styleId="ListLabel3124">
    <w:name w:val="ListLabel 3124"/>
    <w:qFormat/>
    <w:rsid w:val="00B64ED3"/>
    <w:rPr>
      <w:rFonts w:ascii="Times New Roman" w:hAnsi="Times New Roman" w:cs="Symbol"/>
    </w:rPr>
  </w:style>
  <w:style w:type="character" w:customStyle="1" w:styleId="ListLabel3125">
    <w:name w:val="ListLabel 3125"/>
    <w:qFormat/>
    <w:rsid w:val="00B64ED3"/>
    <w:rPr>
      <w:rFonts w:ascii="Times New Roman" w:hAnsi="Times New Roman" w:cs="Symbol"/>
    </w:rPr>
  </w:style>
  <w:style w:type="character" w:customStyle="1" w:styleId="ListLabel3126">
    <w:name w:val="ListLabel 3126"/>
    <w:qFormat/>
    <w:rsid w:val="00B64ED3"/>
    <w:rPr>
      <w:rFonts w:cs="Courier New"/>
    </w:rPr>
  </w:style>
  <w:style w:type="character" w:customStyle="1" w:styleId="ListLabel3127">
    <w:name w:val="ListLabel 3127"/>
    <w:qFormat/>
    <w:rsid w:val="00B64ED3"/>
    <w:rPr>
      <w:rFonts w:cs="Wingdings"/>
    </w:rPr>
  </w:style>
  <w:style w:type="character" w:customStyle="1" w:styleId="ListLabel3128">
    <w:name w:val="ListLabel 3128"/>
    <w:qFormat/>
    <w:rsid w:val="00B64ED3"/>
    <w:rPr>
      <w:rFonts w:cs="Symbol"/>
    </w:rPr>
  </w:style>
  <w:style w:type="character" w:customStyle="1" w:styleId="ListLabel3129">
    <w:name w:val="ListLabel 3129"/>
    <w:qFormat/>
    <w:rsid w:val="00B64ED3"/>
    <w:rPr>
      <w:rFonts w:cs="Courier New"/>
    </w:rPr>
  </w:style>
  <w:style w:type="character" w:customStyle="1" w:styleId="ListLabel3130">
    <w:name w:val="ListLabel 3130"/>
    <w:qFormat/>
    <w:rsid w:val="00B64ED3"/>
    <w:rPr>
      <w:rFonts w:cs="Wingdings"/>
    </w:rPr>
  </w:style>
  <w:style w:type="character" w:customStyle="1" w:styleId="ListLabel3131">
    <w:name w:val="ListLabel 3131"/>
    <w:qFormat/>
    <w:rsid w:val="00B64ED3"/>
    <w:rPr>
      <w:rFonts w:cs="Symbol"/>
    </w:rPr>
  </w:style>
  <w:style w:type="character" w:customStyle="1" w:styleId="ListLabel3132">
    <w:name w:val="ListLabel 3132"/>
    <w:qFormat/>
    <w:rsid w:val="00B64ED3"/>
    <w:rPr>
      <w:rFonts w:cs="Courier New"/>
    </w:rPr>
  </w:style>
  <w:style w:type="character" w:customStyle="1" w:styleId="ListLabel3133">
    <w:name w:val="ListLabel 3133"/>
    <w:qFormat/>
    <w:rsid w:val="00B64ED3"/>
    <w:rPr>
      <w:rFonts w:cs="Wingdings"/>
    </w:rPr>
  </w:style>
  <w:style w:type="character" w:customStyle="1" w:styleId="ListLabel3134">
    <w:name w:val="ListLabel 3134"/>
    <w:qFormat/>
    <w:rsid w:val="00B64ED3"/>
    <w:rPr>
      <w:rFonts w:ascii="Times New Roman" w:hAnsi="Times New Roman" w:cs="Wingdings"/>
      <w:b/>
    </w:rPr>
  </w:style>
  <w:style w:type="character" w:customStyle="1" w:styleId="ListLabel3135">
    <w:name w:val="ListLabel 3135"/>
    <w:qFormat/>
    <w:rsid w:val="00B64ED3"/>
    <w:rPr>
      <w:rFonts w:cs="Courier New"/>
    </w:rPr>
  </w:style>
  <w:style w:type="character" w:customStyle="1" w:styleId="ListLabel3136">
    <w:name w:val="ListLabel 3136"/>
    <w:qFormat/>
    <w:rsid w:val="00B64ED3"/>
    <w:rPr>
      <w:rFonts w:cs="Wingdings"/>
    </w:rPr>
  </w:style>
  <w:style w:type="character" w:customStyle="1" w:styleId="ListLabel3137">
    <w:name w:val="ListLabel 3137"/>
    <w:qFormat/>
    <w:rsid w:val="00B64ED3"/>
    <w:rPr>
      <w:rFonts w:cs="Symbol"/>
    </w:rPr>
  </w:style>
  <w:style w:type="character" w:customStyle="1" w:styleId="ListLabel3138">
    <w:name w:val="ListLabel 3138"/>
    <w:qFormat/>
    <w:rsid w:val="00B64ED3"/>
    <w:rPr>
      <w:rFonts w:cs="Courier New"/>
    </w:rPr>
  </w:style>
  <w:style w:type="character" w:customStyle="1" w:styleId="ListLabel3139">
    <w:name w:val="ListLabel 3139"/>
    <w:qFormat/>
    <w:rsid w:val="00B64ED3"/>
    <w:rPr>
      <w:rFonts w:cs="Wingdings"/>
    </w:rPr>
  </w:style>
  <w:style w:type="character" w:customStyle="1" w:styleId="ListLabel3140">
    <w:name w:val="ListLabel 3140"/>
    <w:qFormat/>
    <w:rsid w:val="00B64ED3"/>
    <w:rPr>
      <w:rFonts w:cs="Symbol"/>
    </w:rPr>
  </w:style>
  <w:style w:type="character" w:customStyle="1" w:styleId="ListLabel3141">
    <w:name w:val="ListLabel 3141"/>
    <w:qFormat/>
    <w:rsid w:val="00B64ED3"/>
    <w:rPr>
      <w:rFonts w:cs="Courier New"/>
    </w:rPr>
  </w:style>
  <w:style w:type="character" w:customStyle="1" w:styleId="ListLabel3142">
    <w:name w:val="ListLabel 3142"/>
    <w:qFormat/>
    <w:rsid w:val="00B64ED3"/>
    <w:rPr>
      <w:rFonts w:cs="Wingdings"/>
    </w:rPr>
  </w:style>
  <w:style w:type="character" w:customStyle="1" w:styleId="ListLabel3143">
    <w:name w:val="ListLabel 3143"/>
    <w:qFormat/>
    <w:rsid w:val="00B64ED3"/>
    <w:rPr>
      <w:rFonts w:ascii="Times New Roman" w:hAnsi="Times New Roman" w:cs="Wingdings"/>
      <w:b/>
    </w:rPr>
  </w:style>
  <w:style w:type="character" w:customStyle="1" w:styleId="ListLabel3144">
    <w:name w:val="ListLabel 3144"/>
    <w:qFormat/>
    <w:rsid w:val="00B64ED3"/>
    <w:rPr>
      <w:rFonts w:cs="Courier New"/>
    </w:rPr>
  </w:style>
  <w:style w:type="character" w:customStyle="1" w:styleId="ListLabel3145">
    <w:name w:val="ListLabel 3145"/>
    <w:qFormat/>
    <w:rsid w:val="00B64ED3"/>
    <w:rPr>
      <w:rFonts w:cs="Wingdings"/>
    </w:rPr>
  </w:style>
  <w:style w:type="character" w:customStyle="1" w:styleId="ListLabel3146">
    <w:name w:val="ListLabel 3146"/>
    <w:qFormat/>
    <w:rsid w:val="00B64ED3"/>
    <w:rPr>
      <w:rFonts w:cs="Symbol"/>
    </w:rPr>
  </w:style>
  <w:style w:type="character" w:customStyle="1" w:styleId="ListLabel3147">
    <w:name w:val="ListLabel 3147"/>
    <w:qFormat/>
    <w:rsid w:val="00B64ED3"/>
    <w:rPr>
      <w:rFonts w:cs="Courier New"/>
    </w:rPr>
  </w:style>
  <w:style w:type="character" w:customStyle="1" w:styleId="ListLabel3148">
    <w:name w:val="ListLabel 3148"/>
    <w:qFormat/>
    <w:rsid w:val="00B64ED3"/>
    <w:rPr>
      <w:rFonts w:cs="Wingdings"/>
    </w:rPr>
  </w:style>
  <w:style w:type="character" w:customStyle="1" w:styleId="ListLabel3149">
    <w:name w:val="ListLabel 3149"/>
    <w:qFormat/>
    <w:rsid w:val="00B64ED3"/>
    <w:rPr>
      <w:rFonts w:cs="Symbol"/>
    </w:rPr>
  </w:style>
  <w:style w:type="character" w:customStyle="1" w:styleId="ListLabel3150">
    <w:name w:val="ListLabel 3150"/>
    <w:qFormat/>
    <w:rsid w:val="00B64ED3"/>
    <w:rPr>
      <w:rFonts w:cs="Courier New"/>
    </w:rPr>
  </w:style>
  <w:style w:type="character" w:customStyle="1" w:styleId="ListLabel3151">
    <w:name w:val="ListLabel 3151"/>
    <w:qFormat/>
    <w:rsid w:val="00B64ED3"/>
    <w:rPr>
      <w:rFonts w:cs="Wingdings"/>
    </w:rPr>
  </w:style>
  <w:style w:type="character" w:customStyle="1" w:styleId="ListLabel3152">
    <w:name w:val="ListLabel 3152"/>
    <w:qFormat/>
    <w:rsid w:val="00B64ED3"/>
    <w:rPr>
      <w:rFonts w:ascii="Times New Roman" w:hAnsi="Times New Roman" w:cs="Wingdings"/>
      <w:b/>
    </w:rPr>
  </w:style>
  <w:style w:type="character" w:customStyle="1" w:styleId="ListLabel3153">
    <w:name w:val="ListLabel 3153"/>
    <w:qFormat/>
    <w:rsid w:val="00B64ED3"/>
    <w:rPr>
      <w:rFonts w:cs="Courier New"/>
    </w:rPr>
  </w:style>
  <w:style w:type="character" w:customStyle="1" w:styleId="ListLabel3154">
    <w:name w:val="ListLabel 3154"/>
    <w:qFormat/>
    <w:rsid w:val="00B64ED3"/>
    <w:rPr>
      <w:rFonts w:cs="Wingdings"/>
    </w:rPr>
  </w:style>
  <w:style w:type="character" w:customStyle="1" w:styleId="ListLabel3155">
    <w:name w:val="ListLabel 3155"/>
    <w:qFormat/>
    <w:rsid w:val="00B64ED3"/>
    <w:rPr>
      <w:rFonts w:cs="Symbol"/>
    </w:rPr>
  </w:style>
  <w:style w:type="character" w:customStyle="1" w:styleId="ListLabel3156">
    <w:name w:val="ListLabel 3156"/>
    <w:qFormat/>
    <w:rsid w:val="00B64ED3"/>
    <w:rPr>
      <w:rFonts w:cs="Courier New"/>
    </w:rPr>
  </w:style>
  <w:style w:type="character" w:customStyle="1" w:styleId="ListLabel3157">
    <w:name w:val="ListLabel 3157"/>
    <w:qFormat/>
    <w:rsid w:val="00B64ED3"/>
    <w:rPr>
      <w:rFonts w:cs="Wingdings"/>
    </w:rPr>
  </w:style>
  <w:style w:type="character" w:customStyle="1" w:styleId="ListLabel3158">
    <w:name w:val="ListLabel 3158"/>
    <w:qFormat/>
    <w:rsid w:val="00B64ED3"/>
    <w:rPr>
      <w:rFonts w:cs="Symbol"/>
    </w:rPr>
  </w:style>
  <w:style w:type="character" w:customStyle="1" w:styleId="ListLabel3159">
    <w:name w:val="ListLabel 3159"/>
    <w:qFormat/>
    <w:rsid w:val="00B64ED3"/>
    <w:rPr>
      <w:rFonts w:cs="Courier New"/>
    </w:rPr>
  </w:style>
  <w:style w:type="character" w:customStyle="1" w:styleId="ListLabel3160">
    <w:name w:val="ListLabel 3160"/>
    <w:qFormat/>
    <w:rsid w:val="00B64ED3"/>
    <w:rPr>
      <w:rFonts w:cs="Wingdings"/>
    </w:rPr>
  </w:style>
  <w:style w:type="character" w:customStyle="1" w:styleId="ListLabel3161">
    <w:name w:val="ListLabel 3161"/>
    <w:qFormat/>
    <w:rsid w:val="00B64ED3"/>
    <w:rPr>
      <w:rFonts w:ascii="Times New Roman" w:hAnsi="Times New Roman" w:cs="Symbol"/>
    </w:rPr>
  </w:style>
  <w:style w:type="character" w:customStyle="1" w:styleId="ListLabel3162">
    <w:name w:val="ListLabel 3162"/>
    <w:qFormat/>
    <w:rsid w:val="00B64ED3"/>
    <w:rPr>
      <w:rFonts w:cs="Courier New"/>
    </w:rPr>
  </w:style>
  <w:style w:type="character" w:customStyle="1" w:styleId="ListLabel3163">
    <w:name w:val="ListLabel 3163"/>
    <w:qFormat/>
    <w:rsid w:val="00B64ED3"/>
    <w:rPr>
      <w:rFonts w:cs="Wingdings"/>
    </w:rPr>
  </w:style>
  <w:style w:type="character" w:customStyle="1" w:styleId="ListLabel3164">
    <w:name w:val="ListLabel 3164"/>
    <w:qFormat/>
    <w:rsid w:val="00B64ED3"/>
    <w:rPr>
      <w:rFonts w:cs="Symbol"/>
    </w:rPr>
  </w:style>
  <w:style w:type="character" w:customStyle="1" w:styleId="ListLabel3165">
    <w:name w:val="ListLabel 3165"/>
    <w:qFormat/>
    <w:rsid w:val="00B64ED3"/>
    <w:rPr>
      <w:rFonts w:cs="Courier New"/>
    </w:rPr>
  </w:style>
  <w:style w:type="character" w:customStyle="1" w:styleId="ListLabel3166">
    <w:name w:val="ListLabel 3166"/>
    <w:qFormat/>
    <w:rsid w:val="00B64ED3"/>
    <w:rPr>
      <w:rFonts w:cs="Wingdings"/>
    </w:rPr>
  </w:style>
  <w:style w:type="character" w:customStyle="1" w:styleId="ListLabel3167">
    <w:name w:val="ListLabel 3167"/>
    <w:qFormat/>
    <w:rsid w:val="00B64ED3"/>
    <w:rPr>
      <w:rFonts w:cs="Symbol"/>
    </w:rPr>
  </w:style>
  <w:style w:type="character" w:customStyle="1" w:styleId="ListLabel3168">
    <w:name w:val="ListLabel 3168"/>
    <w:qFormat/>
    <w:rsid w:val="00B64ED3"/>
    <w:rPr>
      <w:rFonts w:cs="Courier New"/>
    </w:rPr>
  </w:style>
  <w:style w:type="character" w:customStyle="1" w:styleId="ListLabel3169">
    <w:name w:val="ListLabel 3169"/>
    <w:qFormat/>
    <w:rsid w:val="00B64ED3"/>
    <w:rPr>
      <w:rFonts w:cs="Wingdings"/>
    </w:rPr>
  </w:style>
  <w:style w:type="character" w:customStyle="1" w:styleId="ListLabel3170">
    <w:name w:val="ListLabel 3170"/>
    <w:qFormat/>
    <w:rsid w:val="00B64ED3"/>
    <w:rPr>
      <w:rFonts w:cs="Symbol"/>
      <w:sz w:val="22"/>
    </w:rPr>
  </w:style>
  <w:style w:type="character" w:customStyle="1" w:styleId="ListLabel3171">
    <w:name w:val="ListLabel 3171"/>
    <w:qFormat/>
    <w:rsid w:val="00B64ED3"/>
    <w:rPr>
      <w:rFonts w:cs="Courier New"/>
    </w:rPr>
  </w:style>
  <w:style w:type="character" w:customStyle="1" w:styleId="ListLabel3172">
    <w:name w:val="ListLabel 3172"/>
    <w:qFormat/>
    <w:rsid w:val="00B64ED3"/>
    <w:rPr>
      <w:rFonts w:cs="Wingdings"/>
    </w:rPr>
  </w:style>
  <w:style w:type="character" w:customStyle="1" w:styleId="ListLabel3173">
    <w:name w:val="ListLabel 3173"/>
    <w:qFormat/>
    <w:rsid w:val="00B64ED3"/>
    <w:rPr>
      <w:rFonts w:cs="Symbol"/>
    </w:rPr>
  </w:style>
  <w:style w:type="character" w:customStyle="1" w:styleId="ListLabel3174">
    <w:name w:val="ListLabel 3174"/>
    <w:qFormat/>
    <w:rsid w:val="00B64ED3"/>
    <w:rPr>
      <w:rFonts w:cs="Courier New"/>
    </w:rPr>
  </w:style>
  <w:style w:type="character" w:customStyle="1" w:styleId="ListLabel3175">
    <w:name w:val="ListLabel 3175"/>
    <w:qFormat/>
    <w:rsid w:val="00B64ED3"/>
    <w:rPr>
      <w:rFonts w:cs="Wingdings"/>
    </w:rPr>
  </w:style>
  <w:style w:type="character" w:customStyle="1" w:styleId="ListLabel3176">
    <w:name w:val="ListLabel 3176"/>
    <w:qFormat/>
    <w:rsid w:val="00B64ED3"/>
    <w:rPr>
      <w:rFonts w:cs="Symbol"/>
    </w:rPr>
  </w:style>
  <w:style w:type="character" w:customStyle="1" w:styleId="ListLabel3177">
    <w:name w:val="ListLabel 3177"/>
    <w:qFormat/>
    <w:rsid w:val="00B64ED3"/>
    <w:rPr>
      <w:rFonts w:cs="Courier New"/>
    </w:rPr>
  </w:style>
  <w:style w:type="character" w:customStyle="1" w:styleId="ListLabel3178">
    <w:name w:val="ListLabel 3178"/>
    <w:qFormat/>
    <w:rsid w:val="00B64ED3"/>
    <w:rPr>
      <w:rFonts w:cs="Wingdings"/>
    </w:rPr>
  </w:style>
  <w:style w:type="character" w:customStyle="1" w:styleId="ListLabel3179">
    <w:name w:val="ListLabel 3179"/>
    <w:qFormat/>
    <w:rsid w:val="00B64ED3"/>
    <w:rPr>
      <w:rFonts w:cs="Symbol"/>
      <w:sz w:val="22"/>
    </w:rPr>
  </w:style>
  <w:style w:type="character" w:customStyle="1" w:styleId="ListLabel3180">
    <w:name w:val="ListLabel 3180"/>
    <w:qFormat/>
    <w:rsid w:val="00B64ED3"/>
    <w:rPr>
      <w:rFonts w:cs="Courier New"/>
    </w:rPr>
  </w:style>
  <w:style w:type="character" w:customStyle="1" w:styleId="ListLabel3181">
    <w:name w:val="ListLabel 3181"/>
    <w:qFormat/>
    <w:rsid w:val="00B64ED3"/>
    <w:rPr>
      <w:rFonts w:cs="Wingdings"/>
    </w:rPr>
  </w:style>
  <w:style w:type="character" w:customStyle="1" w:styleId="ListLabel3182">
    <w:name w:val="ListLabel 3182"/>
    <w:qFormat/>
    <w:rsid w:val="00B64ED3"/>
    <w:rPr>
      <w:rFonts w:cs="Symbol"/>
    </w:rPr>
  </w:style>
  <w:style w:type="character" w:customStyle="1" w:styleId="ListLabel3183">
    <w:name w:val="ListLabel 3183"/>
    <w:qFormat/>
    <w:rsid w:val="00B64ED3"/>
    <w:rPr>
      <w:rFonts w:cs="Courier New"/>
    </w:rPr>
  </w:style>
  <w:style w:type="character" w:customStyle="1" w:styleId="ListLabel3184">
    <w:name w:val="ListLabel 3184"/>
    <w:qFormat/>
    <w:rsid w:val="00B64ED3"/>
    <w:rPr>
      <w:rFonts w:cs="Wingdings"/>
    </w:rPr>
  </w:style>
  <w:style w:type="character" w:customStyle="1" w:styleId="ListLabel3185">
    <w:name w:val="ListLabel 3185"/>
    <w:qFormat/>
    <w:rsid w:val="00B64ED3"/>
    <w:rPr>
      <w:rFonts w:cs="Symbol"/>
    </w:rPr>
  </w:style>
  <w:style w:type="character" w:customStyle="1" w:styleId="ListLabel3186">
    <w:name w:val="ListLabel 3186"/>
    <w:qFormat/>
    <w:rsid w:val="00B64ED3"/>
    <w:rPr>
      <w:rFonts w:cs="Courier New"/>
    </w:rPr>
  </w:style>
  <w:style w:type="character" w:customStyle="1" w:styleId="ListLabel3187">
    <w:name w:val="ListLabel 3187"/>
    <w:qFormat/>
    <w:rsid w:val="00B64ED3"/>
    <w:rPr>
      <w:rFonts w:cs="Wingdings"/>
    </w:rPr>
  </w:style>
  <w:style w:type="character" w:customStyle="1" w:styleId="ListLabel3188">
    <w:name w:val="ListLabel 3188"/>
    <w:qFormat/>
    <w:rsid w:val="00B64ED3"/>
    <w:rPr>
      <w:rFonts w:ascii="Times New Roman" w:hAnsi="Times New Roman" w:cs="Symbol"/>
    </w:rPr>
  </w:style>
  <w:style w:type="character" w:customStyle="1" w:styleId="ListLabel3189">
    <w:name w:val="ListLabel 3189"/>
    <w:qFormat/>
    <w:rsid w:val="00B64ED3"/>
    <w:rPr>
      <w:rFonts w:cs="Courier New"/>
    </w:rPr>
  </w:style>
  <w:style w:type="character" w:customStyle="1" w:styleId="ListLabel3190">
    <w:name w:val="ListLabel 3190"/>
    <w:qFormat/>
    <w:rsid w:val="00B64ED3"/>
    <w:rPr>
      <w:rFonts w:cs="Wingdings"/>
    </w:rPr>
  </w:style>
  <w:style w:type="character" w:customStyle="1" w:styleId="ListLabel3191">
    <w:name w:val="ListLabel 3191"/>
    <w:qFormat/>
    <w:rsid w:val="00B64ED3"/>
    <w:rPr>
      <w:rFonts w:cs="Symbol"/>
    </w:rPr>
  </w:style>
  <w:style w:type="character" w:customStyle="1" w:styleId="ListLabel3192">
    <w:name w:val="ListLabel 3192"/>
    <w:qFormat/>
    <w:rsid w:val="00B64ED3"/>
    <w:rPr>
      <w:rFonts w:cs="Courier New"/>
    </w:rPr>
  </w:style>
  <w:style w:type="character" w:customStyle="1" w:styleId="ListLabel3193">
    <w:name w:val="ListLabel 3193"/>
    <w:qFormat/>
    <w:rsid w:val="00B64ED3"/>
    <w:rPr>
      <w:rFonts w:cs="Wingdings"/>
    </w:rPr>
  </w:style>
  <w:style w:type="character" w:customStyle="1" w:styleId="ListLabel3194">
    <w:name w:val="ListLabel 3194"/>
    <w:qFormat/>
    <w:rsid w:val="00B64ED3"/>
    <w:rPr>
      <w:rFonts w:cs="Symbol"/>
    </w:rPr>
  </w:style>
  <w:style w:type="character" w:customStyle="1" w:styleId="ListLabel3195">
    <w:name w:val="ListLabel 3195"/>
    <w:qFormat/>
    <w:rsid w:val="00B64ED3"/>
    <w:rPr>
      <w:rFonts w:cs="Courier New"/>
    </w:rPr>
  </w:style>
  <w:style w:type="character" w:customStyle="1" w:styleId="ListLabel3196">
    <w:name w:val="ListLabel 3196"/>
    <w:qFormat/>
    <w:rsid w:val="00B64ED3"/>
    <w:rPr>
      <w:rFonts w:cs="Wingdings"/>
    </w:rPr>
  </w:style>
  <w:style w:type="character" w:customStyle="1" w:styleId="ListLabel3197">
    <w:name w:val="ListLabel 3197"/>
    <w:qFormat/>
    <w:rsid w:val="00B64ED3"/>
    <w:rPr>
      <w:rFonts w:ascii="Times New Roman" w:hAnsi="Times New Roman" w:cs="Symbol"/>
    </w:rPr>
  </w:style>
  <w:style w:type="character" w:customStyle="1" w:styleId="ListLabel3198">
    <w:name w:val="ListLabel 3198"/>
    <w:qFormat/>
    <w:rsid w:val="00B64ED3"/>
    <w:rPr>
      <w:rFonts w:cs="Courier New"/>
    </w:rPr>
  </w:style>
  <w:style w:type="character" w:customStyle="1" w:styleId="ListLabel3199">
    <w:name w:val="ListLabel 3199"/>
    <w:qFormat/>
    <w:rsid w:val="00B64ED3"/>
    <w:rPr>
      <w:rFonts w:cs="Wingdings"/>
    </w:rPr>
  </w:style>
  <w:style w:type="character" w:customStyle="1" w:styleId="ListLabel3200">
    <w:name w:val="ListLabel 3200"/>
    <w:qFormat/>
    <w:rsid w:val="00B64ED3"/>
    <w:rPr>
      <w:rFonts w:cs="Symbol"/>
    </w:rPr>
  </w:style>
  <w:style w:type="character" w:customStyle="1" w:styleId="ListLabel3201">
    <w:name w:val="ListLabel 3201"/>
    <w:qFormat/>
    <w:rsid w:val="00B64ED3"/>
    <w:rPr>
      <w:rFonts w:cs="Courier New"/>
    </w:rPr>
  </w:style>
  <w:style w:type="character" w:customStyle="1" w:styleId="ListLabel3202">
    <w:name w:val="ListLabel 3202"/>
    <w:qFormat/>
    <w:rsid w:val="00B64ED3"/>
    <w:rPr>
      <w:rFonts w:cs="Wingdings"/>
    </w:rPr>
  </w:style>
  <w:style w:type="character" w:customStyle="1" w:styleId="ListLabel3203">
    <w:name w:val="ListLabel 3203"/>
    <w:qFormat/>
    <w:rsid w:val="00B64ED3"/>
    <w:rPr>
      <w:rFonts w:cs="Symbol"/>
    </w:rPr>
  </w:style>
  <w:style w:type="character" w:customStyle="1" w:styleId="ListLabel3204">
    <w:name w:val="ListLabel 3204"/>
    <w:qFormat/>
    <w:rsid w:val="00B64ED3"/>
    <w:rPr>
      <w:rFonts w:cs="Courier New"/>
    </w:rPr>
  </w:style>
  <w:style w:type="character" w:customStyle="1" w:styleId="ListLabel3205">
    <w:name w:val="ListLabel 3205"/>
    <w:qFormat/>
    <w:rsid w:val="00B64ED3"/>
    <w:rPr>
      <w:rFonts w:cs="Wingdings"/>
    </w:rPr>
  </w:style>
  <w:style w:type="character" w:customStyle="1" w:styleId="ListLabel3206">
    <w:name w:val="ListLabel 3206"/>
    <w:qFormat/>
    <w:rsid w:val="00B64ED3"/>
    <w:rPr>
      <w:rFonts w:ascii="Times New Roman" w:hAnsi="Times New Roman" w:cs="Symbol"/>
    </w:rPr>
  </w:style>
  <w:style w:type="character" w:customStyle="1" w:styleId="ListLabel3207">
    <w:name w:val="ListLabel 3207"/>
    <w:qFormat/>
    <w:rsid w:val="00B64ED3"/>
    <w:rPr>
      <w:rFonts w:cs="Courier New"/>
    </w:rPr>
  </w:style>
  <w:style w:type="character" w:customStyle="1" w:styleId="ListLabel3208">
    <w:name w:val="ListLabel 3208"/>
    <w:qFormat/>
    <w:rsid w:val="00B64ED3"/>
    <w:rPr>
      <w:rFonts w:cs="Wingdings"/>
    </w:rPr>
  </w:style>
  <w:style w:type="character" w:customStyle="1" w:styleId="ListLabel3209">
    <w:name w:val="ListLabel 3209"/>
    <w:qFormat/>
    <w:rsid w:val="00B64ED3"/>
    <w:rPr>
      <w:rFonts w:cs="Symbol"/>
    </w:rPr>
  </w:style>
  <w:style w:type="character" w:customStyle="1" w:styleId="ListLabel3210">
    <w:name w:val="ListLabel 3210"/>
    <w:qFormat/>
    <w:rsid w:val="00B64ED3"/>
    <w:rPr>
      <w:rFonts w:cs="Courier New"/>
    </w:rPr>
  </w:style>
  <w:style w:type="character" w:customStyle="1" w:styleId="ListLabel3211">
    <w:name w:val="ListLabel 3211"/>
    <w:qFormat/>
    <w:rsid w:val="00B64ED3"/>
    <w:rPr>
      <w:rFonts w:cs="Wingdings"/>
    </w:rPr>
  </w:style>
  <w:style w:type="character" w:customStyle="1" w:styleId="ListLabel3212">
    <w:name w:val="ListLabel 3212"/>
    <w:qFormat/>
    <w:rsid w:val="00B64ED3"/>
    <w:rPr>
      <w:rFonts w:cs="Symbol"/>
    </w:rPr>
  </w:style>
  <w:style w:type="character" w:customStyle="1" w:styleId="ListLabel3213">
    <w:name w:val="ListLabel 3213"/>
    <w:qFormat/>
    <w:rsid w:val="00B64ED3"/>
    <w:rPr>
      <w:rFonts w:cs="Courier New"/>
    </w:rPr>
  </w:style>
  <w:style w:type="character" w:customStyle="1" w:styleId="ListLabel3214">
    <w:name w:val="ListLabel 3214"/>
    <w:qFormat/>
    <w:rsid w:val="00B64ED3"/>
    <w:rPr>
      <w:rFonts w:cs="Wingdings"/>
    </w:rPr>
  </w:style>
  <w:style w:type="character" w:customStyle="1" w:styleId="ListLabel3215">
    <w:name w:val="ListLabel 3215"/>
    <w:qFormat/>
    <w:rsid w:val="00B64ED3"/>
    <w:rPr>
      <w:rFonts w:ascii="Times New Roman" w:hAnsi="Times New Roman" w:cs="Symbol"/>
    </w:rPr>
  </w:style>
  <w:style w:type="character" w:customStyle="1" w:styleId="ListLabel3216">
    <w:name w:val="ListLabel 3216"/>
    <w:qFormat/>
    <w:rsid w:val="00B64ED3"/>
    <w:rPr>
      <w:rFonts w:cs="Courier New"/>
    </w:rPr>
  </w:style>
  <w:style w:type="character" w:customStyle="1" w:styleId="ListLabel3217">
    <w:name w:val="ListLabel 3217"/>
    <w:qFormat/>
    <w:rsid w:val="00B64ED3"/>
    <w:rPr>
      <w:rFonts w:cs="Wingdings"/>
    </w:rPr>
  </w:style>
  <w:style w:type="character" w:customStyle="1" w:styleId="ListLabel3218">
    <w:name w:val="ListLabel 3218"/>
    <w:qFormat/>
    <w:rsid w:val="00B64ED3"/>
    <w:rPr>
      <w:rFonts w:cs="Symbol"/>
    </w:rPr>
  </w:style>
  <w:style w:type="character" w:customStyle="1" w:styleId="ListLabel3219">
    <w:name w:val="ListLabel 3219"/>
    <w:qFormat/>
    <w:rsid w:val="00B64ED3"/>
    <w:rPr>
      <w:rFonts w:cs="Courier New"/>
    </w:rPr>
  </w:style>
  <w:style w:type="character" w:customStyle="1" w:styleId="ListLabel3220">
    <w:name w:val="ListLabel 3220"/>
    <w:qFormat/>
    <w:rsid w:val="00B64ED3"/>
    <w:rPr>
      <w:rFonts w:cs="Wingdings"/>
    </w:rPr>
  </w:style>
  <w:style w:type="character" w:customStyle="1" w:styleId="ListLabel3221">
    <w:name w:val="ListLabel 3221"/>
    <w:qFormat/>
    <w:rsid w:val="00B64ED3"/>
    <w:rPr>
      <w:rFonts w:cs="Symbol"/>
    </w:rPr>
  </w:style>
  <w:style w:type="character" w:customStyle="1" w:styleId="ListLabel3222">
    <w:name w:val="ListLabel 3222"/>
    <w:qFormat/>
    <w:rsid w:val="00B64ED3"/>
    <w:rPr>
      <w:rFonts w:cs="Courier New"/>
    </w:rPr>
  </w:style>
  <w:style w:type="character" w:customStyle="1" w:styleId="ListLabel3223">
    <w:name w:val="ListLabel 3223"/>
    <w:qFormat/>
    <w:rsid w:val="00B64ED3"/>
    <w:rPr>
      <w:rFonts w:cs="Wingdings"/>
    </w:rPr>
  </w:style>
  <w:style w:type="character" w:customStyle="1" w:styleId="ListLabel3224">
    <w:name w:val="ListLabel 3224"/>
    <w:qFormat/>
    <w:rsid w:val="00B64ED3"/>
    <w:rPr>
      <w:rFonts w:ascii="Times New Roman" w:hAnsi="Times New Roman" w:cs="Symbol"/>
    </w:rPr>
  </w:style>
  <w:style w:type="character" w:customStyle="1" w:styleId="ListLabel3225">
    <w:name w:val="ListLabel 3225"/>
    <w:qFormat/>
    <w:rsid w:val="00B64ED3"/>
    <w:rPr>
      <w:rFonts w:cs="Courier New"/>
    </w:rPr>
  </w:style>
  <w:style w:type="character" w:customStyle="1" w:styleId="ListLabel3226">
    <w:name w:val="ListLabel 3226"/>
    <w:qFormat/>
    <w:rsid w:val="00B64ED3"/>
    <w:rPr>
      <w:rFonts w:cs="Wingdings"/>
    </w:rPr>
  </w:style>
  <w:style w:type="character" w:customStyle="1" w:styleId="ListLabel3227">
    <w:name w:val="ListLabel 3227"/>
    <w:qFormat/>
    <w:rsid w:val="00B64ED3"/>
    <w:rPr>
      <w:rFonts w:cs="Symbol"/>
    </w:rPr>
  </w:style>
  <w:style w:type="character" w:customStyle="1" w:styleId="ListLabel3228">
    <w:name w:val="ListLabel 3228"/>
    <w:qFormat/>
    <w:rsid w:val="00B64ED3"/>
    <w:rPr>
      <w:rFonts w:cs="Courier New"/>
    </w:rPr>
  </w:style>
  <w:style w:type="character" w:customStyle="1" w:styleId="ListLabel3229">
    <w:name w:val="ListLabel 3229"/>
    <w:qFormat/>
    <w:rsid w:val="00B64ED3"/>
    <w:rPr>
      <w:rFonts w:cs="Wingdings"/>
    </w:rPr>
  </w:style>
  <w:style w:type="character" w:customStyle="1" w:styleId="ListLabel3230">
    <w:name w:val="ListLabel 3230"/>
    <w:qFormat/>
    <w:rsid w:val="00B64ED3"/>
    <w:rPr>
      <w:rFonts w:cs="Symbol"/>
    </w:rPr>
  </w:style>
  <w:style w:type="character" w:customStyle="1" w:styleId="ListLabel3231">
    <w:name w:val="ListLabel 3231"/>
    <w:qFormat/>
    <w:rsid w:val="00B64ED3"/>
    <w:rPr>
      <w:rFonts w:cs="Courier New"/>
    </w:rPr>
  </w:style>
  <w:style w:type="character" w:customStyle="1" w:styleId="ListLabel3232">
    <w:name w:val="ListLabel 3232"/>
    <w:qFormat/>
    <w:rsid w:val="00B64ED3"/>
    <w:rPr>
      <w:rFonts w:cs="Wingdings"/>
    </w:rPr>
  </w:style>
  <w:style w:type="character" w:customStyle="1" w:styleId="ListLabel3233">
    <w:name w:val="ListLabel 3233"/>
    <w:qFormat/>
    <w:rsid w:val="00B64ED3"/>
    <w:rPr>
      <w:rFonts w:ascii="Times New Roman" w:hAnsi="Times New Roman" w:cs="Symbol"/>
    </w:rPr>
  </w:style>
  <w:style w:type="character" w:customStyle="1" w:styleId="ListLabel3234">
    <w:name w:val="ListLabel 3234"/>
    <w:qFormat/>
    <w:rsid w:val="00B64ED3"/>
    <w:rPr>
      <w:rFonts w:cs="Courier New"/>
    </w:rPr>
  </w:style>
  <w:style w:type="character" w:customStyle="1" w:styleId="ListLabel3235">
    <w:name w:val="ListLabel 3235"/>
    <w:qFormat/>
    <w:rsid w:val="00B64ED3"/>
    <w:rPr>
      <w:rFonts w:cs="Wingdings"/>
    </w:rPr>
  </w:style>
  <w:style w:type="character" w:customStyle="1" w:styleId="ListLabel3236">
    <w:name w:val="ListLabel 3236"/>
    <w:qFormat/>
    <w:rsid w:val="00B64ED3"/>
    <w:rPr>
      <w:rFonts w:cs="Symbol"/>
    </w:rPr>
  </w:style>
  <w:style w:type="character" w:customStyle="1" w:styleId="ListLabel3237">
    <w:name w:val="ListLabel 3237"/>
    <w:qFormat/>
    <w:rsid w:val="00B64ED3"/>
    <w:rPr>
      <w:rFonts w:cs="Courier New"/>
    </w:rPr>
  </w:style>
  <w:style w:type="character" w:customStyle="1" w:styleId="ListLabel3238">
    <w:name w:val="ListLabel 3238"/>
    <w:qFormat/>
    <w:rsid w:val="00B64ED3"/>
    <w:rPr>
      <w:rFonts w:cs="Wingdings"/>
    </w:rPr>
  </w:style>
  <w:style w:type="character" w:customStyle="1" w:styleId="ListLabel3239">
    <w:name w:val="ListLabel 3239"/>
    <w:qFormat/>
    <w:rsid w:val="00B64ED3"/>
    <w:rPr>
      <w:rFonts w:cs="Symbol"/>
    </w:rPr>
  </w:style>
  <w:style w:type="character" w:customStyle="1" w:styleId="ListLabel3240">
    <w:name w:val="ListLabel 3240"/>
    <w:qFormat/>
    <w:rsid w:val="00B64ED3"/>
    <w:rPr>
      <w:rFonts w:cs="Courier New"/>
    </w:rPr>
  </w:style>
  <w:style w:type="character" w:customStyle="1" w:styleId="ListLabel3241">
    <w:name w:val="ListLabel 3241"/>
    <w:qFormat/>
    <w:rsid w:val="00B64ED3"/>
    <w:rPr>
      <w:rFonts w:cs="Wingdings"/>
    </w:rPr>
  </w:style>
  <w:style w:type="character" w:customStyle="1" w:styleId="ListLabel3242">
    <w:name w:val="ListLabel 3242"/>
    <w:qFormat/>
    <w:rsid w:val="00B64ED3"/>
    <w:rPr>
      <w:rFonts w:ascii="Times New Roman" w:hAnsi="Times New Roman" w:cs="Symbol"/>
    </w:rPr>
  </w:style>
  <w:style w:type="character" w:customStyle="1" w:styleId="ListLabel3243">
    <w:name w:val="ListLabel 3243"/>
    <w:qFormat/>
    <w:rsid w:val="00B64ED3"/>
    <w:rPr>
      <w:rFonts w:ascii="Times New Roman" w:hAnsi="Times New Roman" w:cs="Symbol"/>
    </w:rPr>
  </w:style>
  <w:style w:type="character" w:customStyle="1" w:styleId="ListLabel3244">
    <w:name w:val="ListLabel 3244"/>
    <w:qFormat/>
    <w:rsid w:val="00B64ED3"/>
    <w:rPr>
      <w:rFonts w:cs="Courier New"/>
    </w:rPr>
  </w:style>
  <w:style w:type="character" w:customStyle="1" w:styleId="ListLabel3245">
    <w:name w:val="ListLabel 3245"/>
    <w:qFormat/>
    <w:rsid w:val="00B64ED3"/>
    <w:rPr>
      <w:rFonts w:cs="Wingdings"/>
    </w:rPr>
  </w:style>
  <w:style w:type="character" w:customStyle="1" w:styleId="ListLabel3246">
    <w:name w:val="ListLabel 3246"/>
    <w:qFormat/>
    <w:rsid w:val="00B64ED3"/>
    <w:rPr>
      <w:rFonts w:cs="Symbol"/>
    </w:rPr>
  </w:style>
  <w:style w:type="character" w:customStyle="1" w:styleId="ListLabel3247">
    <w:name w:val="ListLabel 3247"/>
    <w:qFormat/>
    <w:rsid w:val="00B64ED3"/>
    <w:rPr>
      <w:rFonts w:cs="Courier New"/>
    </w:rPr>
  </w:style>
  <w:style w:type="character" w:customStyle="1" w:styleId="ListLabel3248">
    <w:name w:val="ListLabel 3248"/>
    <w:qFormat/>
    <w:rsid w:val="00B64ED3"/>
    <w:rPr>
      <w:rFonts w:cs="Wingdings"/>
    </w:rPr>
  </w:style>
  <w:style w:type="character" w:customStyle="1" w:styleId="ListLabel3249">
    <w:name w:val="ListLabel 3249"/>
    <w:qFormat/>
    <w:rsid w:val="00B64ED3"/>
    <w:rPr>
      <w:rFonts w:cs="Symbol"/>
    </w:rPr>
  </w:style>
  <w:style w:type="character" w:customStyle="1" w:styleId="ListLabel3250">
    <w:name w:val="ListLabel 3250"/>
    <w:qFormat/>
    <w:rsid w:val="00B64ED3"/>
    <w:rPr>
      <w:rFonts w:cs="Courier New"/>
    </w:rPr>
  </w:style>
  <w:style w:type="character" w:customStyle="1" w:styleId="ListLabel3251">
    <w:name w:val="ListLabel 3251"/>
    <w:qFormat/>
    <w:rsid w:val="00B64ED3"/>
    <w:rPr>
      <w:rFonts w:cs="Wingdings"/>
    </w:rPr>
  </w:style>
  <w:style w:type="character" w:customStyle="1" w:styleId="ListLabel3252">
    <w:name w:val="ListLabel 3252"/>
    <w:qFormat/>
    <w:rsid w:val="00B64ED3"/>
    <w:rPr>
      <w:rFonts w:ascii="Times New Roman" w:hAnsi="Times New Roman" w:cs="Symbol"/>
      <w:sz w:val="22"/>
    </w:rPr>
  </w:style>
  <w:style w:type="character" w:customStyle="1" w:styleId="ListLabel3253">
    <w:name w:val="ListLabel 3253"/>
    <w:qFormat/>
    <w:rsid w:val="00B64ED3"/>
    <w:rPr>
      <w:rFonts w:cs="Courier New"/>
    </w:rPr>
  </w:style>
  <w:style w:type="character" w:customStyle="1" w:styleId="ListLabel3254">
    <w:name w:val="ListLabel 3254"/>
    <w:qFormat/>
    <w:rsid w:val="00B64ED3"/>
    <w:rPr>
      <w:rFonts w:cs="Wingdings"/>
    </w:rPr>
  </w:style>
  <w:style w:type="character" w:customStyle="1" w:styleId="ListLabel3255">
    <w:name w:val="ListLabel 3255"/>
    <w:qFormat/>
    <w:rsid w:val="00B64ED3"/>
    <w:rPr>
      <w:rFonts w:cs="Symbol"/>
    </w:rPr>
  </w:style>
  <w:style w:type="character" w:customStyle="1" w:styleId="ListLabel3256">
    <w:name w:val="ListLabel 3256"/>
    <w:qFormat/>
    <w:rsid w:val="00B64ED3"/>
    <w:rPr>
      <w:rFonts w:cs="Courier New"/>
    </w:rPr>
  </w:style>
  <w:style w:type="character" w:customStyle="1" w:styleId="ListLabel3257">
    <w:name w:val="ListLabel 3257"/>
    <w:qFormat/>
    <w:rsid w:val="00B64ED3"/>
    <w:rPr>
      <w:rFonts w:cs="Wingdings"/>
    </w:rPr>
  </w:style>
  <w:style w:type="character" w:customStyle="1" w:styleId="ListLabel3258">
    <w:name w:val="ListLabel 3258"/>
    <w:qFormat/>
    <w:rsid w:val="00B64ED3"/>
    <w:rPr>
      <w:rFonts w:cs="Symbol"/>
    </w:rPr>
  </w:style>
  <w:style w:type="character" w:customStyle="1" w:styleId="ListLabel3259">
    <w:name w:val="ListLabel 3259"/>
    <w:qFormat/>
    <w:rsid w:val="00B64ED3"/>
    <w:rPr>
      <w:rFonts w:cs="Courier New"/>
    </w:rPr>
  </w:style>
  <w:style w:type="character" w:customStyle="1" w:styleId="ListLabel3260">
    <w:name w:val="ListLabel 3260"/>
    <w:qFormat/>
    <w:rsid w:val="00B64ED3"/>
    <w:rPr>
      <w:rFonts w:cs="Wingdings"/>
    </w:rPr>
  </w:style>
  <w:style w:type="character" w:customStyle="1" w:styleId="ListLabel3261">
    <w:name w:val="ListLabel 3261"/>
    <w:qFormat/>
    <w:rsid w:val="00B64ED3"/>
    <w:rPr>
      <w:rFonts w:ascii="Times New Roman" w:hAnsi="Times New Roman" w:cs="Symbol"/>
      <w:sz w:val="22"/>
    </w:rPr>
  </w:style>
  <w:style w:type="character" w:customStyle="1" w:styleId="ListLabel3262">
    <w:name w:val="ListLabel 3262"/>
    <w:qFormat/>
    <w:rsid w:val="00B64ED3"/>
    <w:rPr>
      <w:rFonts w:cs="Courier New"/>
    </w:rPr>
  </w:style>
  <w:style w:type="character" w:customStyle="1" w:styleId="ListLabel3263">
    <w:name w:val="ListLabel 3263"/>
    <w:qFormat/>
    <w:rsid w:val="00B64ED3"/>
    <w:rPr>
      <w:rFonts w:cs="Wingdings"/>
    </w:rPr>
  </w:style>
  <w:style w:type="character" w:customStyle="1" w:styleId="ListLabel3264">
    <w:name w:val="ListLabel 3264"/>
    <w:qFormat/>
    <w:rsid w:val="00B64ED3"/>
    <w:rPr>
      <w:rFonts w:cs="Symbol"/>
    </w:rPr>
  </w:style>
  <w:style w:type="character" w:customStyle="1" w:styleId="ListLabel3265">
    <w:name w:val="ListLabel 3265"/>
    <w:qFormat/>
    <w:rsid w:val="00B64ED3"/>
    <w:rPr>
      <w:rFonts w:cs="Courier New"/>
    </w:rPr>
  </w:style>
  <w:style w:type="character" w:customStyle="1" w:styleId="ListLabel3266">
    <w:name w:val="ListLabel 3266"/>
    <w:qFormat/>
    <w:rsid w:val="00B64ED3"/>
    <w:rPr>
      <w:rFonts w:cs="Wingdings"/>
    </w:rPr>
  </w:style>
  <w:style w:type="character" w:customStyle="1" w:styleId="ListLabel3267">
    <w:name w:val="ListLabel 3267"/>
    <w:qFormat/>
    <w:rsid w:val="00B64ED3"/>
    <w:rPr>
      <w:rFonts w:cs="Symbol"/>
    </w:rPr>
  </w:style>
  <w:style w:type="character" w:customStyle="1" w:styleId="ListLabel3268">
    <w:name w:val="ListLabel 3268"/>
    <w:qFormat/>
    <w:rsid w:val="00B64ED3"/>
    <w:rPr>
      <w:rFonts w:cs="Courier New"/>
    </w:rPr>
  </w:style>
  <w:style w:type="character" w:customStyle="1" w:styleId="ListLabel3269">
    <w:name w:val="ListLabel 3269"/>
    <w:qFormat/>
    <w:rsid w:val="00B64ED3"/>
    <w:rPr>
      <w:rFonts w:cs="Wingdings"/>
    </w:rPr>
  </w:style>
  <w:style w:type="character" w:customStyle="1" w:styleId="ListLabel3270">
    <w:name w:val="ListLabel 3270"/>
    <w:qFormat/>
    <w:rsid w:val="00B64ED3"/>
    <w:rPr>
      <w:rFonts w:ascii="Times New Roman" w:hAnsi="Times New Roman" w:cs="Symbol"/>
    </w:rPr>
  </w:style>
  <w:style w:type="character" w:customStyle="1" w:styleId="ListLabel3271">
    <w:name w:val="ListLabel 3271"/>
    <w:qFormat/>
    <w:rsid w:val="00B64ED3"/>
    <w:rPr>
      <w:rFonts w:ascii="Times New Roman" w:hAnsi="Times New Roman" w:cs="Symbol"/>
    </w:rPr>
  </w:style>
  <w:style w:type="character" w:customStyle="1" w:styleId="ListLabel3272">
    <w:name w:val="ListLabel 3272"/>
    <w:qFormat/>
    <w:rsid w:val="00B64ED3"/>
    <w:rPr>
      <w:rFonts w:cs="Courier New"/>
    </w:rPr>
  </w:style>
  <w:style w:type="character" w:customStyle="1" w:styleId="ListLabel3273">
    <w:name w:val="ListLabel 3273"/>
    <w:qFormat/>
    <w:rsid w:val="00B64ED3"/>
    <w:rPr>
      <w:rFonts w:cs="Wingdings"/>
    </w:rPr>
  </w:style>
  <w:style w:type="character" w:customStyle="1" w:styleId="ListLabel3274">
    <w:name w:val="ListLabel 3274"/>
    <w:qFormat/>
    <w:rsid w:val="00B64ED3"/>
    <w:rPr>
      <w:rFonts w:cs="Symbol"/>
    </w:rPr>
  </w:style>
  <w:style w:type="character" w:customStyle="1" w:styleId="ListLabel3275">
    <w:name w:val="ListLabel 3275"/>
    <w:qFormat/>
    <w:rsid w:val="00B64ED3"/>
    <w:rPr>
      <w:rFonts w:cs="Courier New"/>
    </w:rPr>
  </w:style>
  <w:style w:type="character" w:customStyle="1" w:styleId="ListLabel3276">
    <w:name w:val="ListLabel 3276"/>
    <w:qFormat/>
    <w:rsid w:val="00B64ED3"/>
    <w:rPr>
      <w:rFonts w:cs="Wingdings"/>
    </w:rPr>
  </w:style>
  <w:style w:type="character" w:customStyle="1" w:styleId="ListLabel3277">
    <w:name w:val="ListLabel 3277"/>
    <w:qFormat/>
    <w:rsid w:val="00B64ED3"/>
    <w:rPr>
      <w:rFonts w:cs="Symbol"/>
    </w:rPr>
  </w:style>
  <w:style w:type="character" w:customStyle="1" w:styleId="ListLabel3278">
    <w:name w:val="ListLabel 3278"/>
    <w:qFormat/>
    <w:rsid w:val="00B64ED3"/>
    <w:rPr>
      <w:rFonts w:cs="Courier New"/>
    </w:rPr>
  </w:style>
  <w:style w:type="character" w:customStyle="1" w:styleId="ListLabel3279">
    <w:name w:val="ListLabel 3279"/>
    <w:qFormat/>
    <w:rsid w:val="00B64ED3"/>
    <w:rPr>
      <w:rFonts w:cs="Wingdings"/>
    </w:rPr>
  </w:style>
  <w:style w:type="character" w:customStyle="1" w:styleId="ListLabel3280">
    <w:name w:val="ListLabel 3280"/>
    <w:qFormat/>
    <w:rsid w:val="00B64ED3"/>
    <w:rPr>
      <w:rFonts w:ascii="Times New Roman" w:hAnsi="Times New Roman" w:cs="Wingdings"/>
      <w:b/>
    </w:rPr>
  </w:style>
  <w:style w:type="character" w:customStyle="1" w:styleId="ListLabel3281">
    <w:name w:val="ListLabel 3281"/>
    <w:qFormat/>
    <w:rsid w:val="00B64ED3"/>
    <w:rPr>
      <w:rFonts w:cs="Courier New"/>
    </w:rPr>
  </w:style>
  <w:style w:type="character" w:customStyle="1" w:styleId="ListLabel3282">
    <w:name w:val="ListLabel 3282"/>
    <w:qFormat/>
    <w:rsid w:val="00B64ED3"/>
    <w:rPr>
      <w:rFonts w:cs="Wingdings"/>
    </w:rPr>
  </w:style>
  <w:style w:type="character" w:customStyle="1" w:styleId="ListLabel3283">
    <w:name w:val="ListLabel 3283"/>
    <w:qFormat/>
    <w:rsid w:val="00B64ED3"/>
    <w:rPr>
      <w:rFonts w:cs="Symbol"/>
    </w:rPr>
  </w:style>
  <w:style w:type="character" w:customStyle="1" w:styleId="ListLabel3284">
    <w:name w:val="ListLabel 3284"/>
    <w:qFormat/>
    <w:rsid w:val="00B64ED3"/>
    <w:rPr>
      <w:rFonts w:cs="Courier New"/>
    </w:rPr>
  </w:style>
  <w:style w:type="character" w:customStyle="1" w:styleId="ListLabel3285">
    <w:name w:val="ListLabel 3285"/>
    <w:qFormat/>
    <w:rsid w:val="00B64ED3"/>
    <w:rPr>
      <w:rFonts w:cs="Wingdings"/>
    </w:rPr>
  </w:style>
  <w:style w:type="character" w:customStyle="1" w:styleId="ListLabel3286">
    <w:name w:val="ListLabel 3286"/>
    <w:qFormat/>
    <w:rsid w:val="00B64ED3"/>
    <w:rPr>
      <w:rFonts w:cs="Symbol"/>
    </w:rPr>
  </w:style>
  <w:style w:type="character" w:customStyle="1" w:styleId="ListLabel3287">
    <w:name w:val="ListLabel 3287"/>
    <w:qFormat/>
    <w:rsid w:val="00B64ED3"/>
    <w:rPr>
      <w:rFonts w:cs="Courier New"/>
    </w:rPr>
  </w:style>
  <w:style w:type="character" w:customStyle="1" w:styleId="ListLabel3288">
    <w:name w:val="ListLabel 3288"/>
    <w:qFormat/>
    <w:rsid w:val="00B64ED3"/>
    <w:rPr>
      <w:rFonts w:cs="Wingdings"/>
    </w:rPr>
  </w:style>
  <w:style w:type="character" w:customStyle="1" w:styleId="ListLabel3289">
    <w:name w:val="ListLabel 3289"/>
    <w:qFormat/>
    <w:rsid w:val="00B64ED3"/>
    <w:rPr>
      <w:rFonts w:ascii="Times New Roman" w:hAnsi="Times New Roman" w:cs="Wingdings"/>
      <w:b/>
    </w:rPr>
  </w:style>
  <w:style w:type="character" w:customStyle="1" w:styleId="ListLabel3290">
    <w:name w:val="ListLabel 3290"/>
    <w:qFormat/>
    <w:rsid w:val="00B64ED3"/>
    <w:rPr>
      <w:rFonts w:cs="Courier New"/>
    </w:rPr>
  </w:style>
  <w:style w:type="character" w:customStyle="1" w:styleId="ListLabel3291">
    <w:name w:val="ListLabel 3291"/>
    <w:qFormat/>
    <w:rsid w:val="00B64ED3"/>
    <w:rPr>
      <w:rFonts w:cs="Wingdings"/>
    </w:rPr>
  </w:style>
  <w:style w:type="character" w:customStyle="1" w:styleId="ListLabel3292">
    <w:name w:val="ListLabel 3292"/>
    <w:qFormat/>
    <w:rsid w:val="00B64ED3"/>
    <w:rPr>
      <w:rFonts w:cs="Symbol"/>
    </w:rPr>
  </w:style>
  <w:style w:type="character" w:customStyle="1" w:styleId="ListLabel3293">
    <w:name w:val="ListLabel 3293"/>
    <w:qFormat/>
    <w:rsid w:val="00B64ED3"/>
    <w:rPr>
      <w:rFonts w:cs="Courier New"/>
    </w:rPr>
  </w:style>
  <w:style w:type="character" w:customStyle="1" w:styleId="ListLabel3294">
    <w:name w:val="ListLabel 3294"/>
    <w:qFormat/>
    <w:rsid w:val="00B64ED3"/>
    <w:rPr>
      <w:rFonts w:cs="Wingdings"/>
    </w:rPr>
  </w:style>
  <w:style w:type="character" w:customStyle="1" w:styleId="ListLabel3295">
    <w:name w:val="ListLabel 3295"/>
    <w:qFormat/>
    <w:rsid w:val="00B64ED3"/>
    <w:rPr>
      <w:rFonts w:cs="Symbol"/>
    </w:rPr>
  </w:style>
  <w:style w:type="character" w:customStyle="1" w:styleId="ListLabel3296">
    <w:name w:val="ListLabel 3296"/>
    <w:qFormat/>
    <w:rsid w:val="00B64ED3"/>
    <w:rPr>
      <w:rFonts w:cs="Courier New"/>
    </w:rPr>
  </w:style>
  <w:style w:type="character" w:customStyle="1" w:styleId="ListLabel3297">
    <w:name w:val="ListLabel 3297"/>
    <w:qFormat/>
    <w:rsid w:val="00B64ED3"/>
    <w:rPr>
      <w:rFonts w:cs="Wingdings"/>
    </w:rPr>
  </w:style>
  <w:style w:type="character" w:customStyle="1" w:styleId="ListLabel3298">
    <w:name w:val="ListLabel 3298"/>
    <w:qFormat/>
    <w:rsid w:val="00B64ED3"/>
    <w:rPr>
      <w:rFonts w:ascii="Times New Roman" w:hAnsi="Times New Roman" w:cs="Wingdings"/>
      <w:b/>
    </w:rPr>
  </w:style>
  <w:style w:type="character" w:customStyle="1" w:styleId="ListLabel3299">
    <w:name w:val="ListLabel 3299"/>
    <w:qFormat/>
    <w:rsid w:val="00B64ED3"/>
    <w:rPr>
      <w:rFonts w:cs="Courier New"/>
    </w:rPr>
  </w:style>
  <w:style w:type="character" w:customStyle="1" w:styleId="ListLabel3300">
    <w:name w:val="ListLabel 3300"/>
    <w:qFormat/>
    <w:rsid w:val="00B64ED3"/>
    <w:rPr>
      <w:rFonts w:cs="Wingdings"/>
    </w:rPr>
  </w:style>
  <w:style w:type="character" w:customStyle="1" w:styleId="ListLabel3301">
    <w:name w:val="ListLabel 3301"/>
    <w:qFormat/>
    <w:rsid w:val="00B64ED3"/>
    <w:rPr>
      <w:rFonts w:cs="Symbol"/>
    </w:rPr>
  </w:style>
  <w:style w:type="character" w:customStyle="1" w:styleId="ListLabel3302">
    <w:name w:val="ListLabel 3302"/>
    <w:qFormat/>
    <w:rsid w:val="00B64ED3"/>
    <w:rPr>
      <w:rFonts w:cs="Courier New"/>
    </w:rPr>
  </w:style>
  <w:style w:type="character" w:customStyle="1" w:styleId="ListLabel3303">
    <w:name w:val="ListLabel 3303"/>
    <w:qFormat/>
    <w:rsid w:val="00B64ED3"/>
    <w:rPr>
      <w:rFonts w:cs="Wingdings"/>
    </w:rPr>
  </w:style>
  <w:style w:type="character" w:customStyle="1" w:styleId="ListLabel3304">
    <w:name w:val="ListLabel 3304"/>
    <w:qFormat/>
    <w:rsid w:val="00B64ED3"/>
    <w:rPr>
      <w:rFonts w:cs="Symbol"/>
    </w:rPr>
  </w:style>
  <w:style w:type="character" w:customStyle="1" w:styleId="ListLabel3305">
    <w:name w:val="ListLabel 3305"/>
    <w:qFormat/>
    <w:rsid w:val="00B64ED3"/>
    <w:rPr>
      <w:rFonts w:cs="Courier New"/>
    </w:rPr>
  </w:style>
  <w:style w:type="character" w:customStyle="1" w:styleId="ListLabel3306">
    <w:name w:val="ListLabel 3306"/>
    <w:qFormat/>
    <w:rsid w:val="00B64ED3"/>
    <w:rPr>
      <w:rFonts w:cs="Wingdings"/>
    </w:rPr>
  </w:style>
  <w:style w:type="character" w:customStyle="1" w:styleId="ListLabel3307">
    <w:name w:val="ListLabel 3307"/>
    <w:qFormat/>
    <w:rsid w:val="00B64ED3"/>
    <w:rPr>
      <w:rFonts w:ascii="Times New Roman" w:hAnsi="Times New Roman" w:cs="Symbol"/>
    </w:rPr>
  </w:style>
  <w:style w:type="character" w:customStyle="1" w:styleId="ListLabel3308">
    <w:name w:val="ListLabel 3308"/>
    <w:qFormat/>
    <w:rsid w:val="00B64ED3"/>
    <w:rPr>
      <w:rFonts w:cs="Courier New"/>
    </w:rPr>
  </w:style>
  <w:style w:type="character" w:customStyle="1" w:styleId="ListLabel3309">
    <w:name w:val="ListLabel 3309"/>
    <w:qFormat/>
    <w:rsid w:val="00B64ED3"/>
    <w:rPr>
      <w:rFonts w:cs="Wingdings"/>
    </w:rPr>
  </w:style>
  <w:style w:type="character" w:customStyle="1" w:styleId="ListLabel3310">
    <w:name w:val="ListLabel 3310"/>
    <w:qFormat/>
    <w:rsid w:val="00B64ED3"/>
    <w:rPr>
      <w:rFonts w:cs="Symbol"/>
    </w:rPr>
  </w:style>
  <w:style w:type="character" w:customStyle="1" w:styleId="ListLabel3311">
    <w:name w:val="ListLabel 3311"/>
    <w:qFormat/>
    <w:rsid w:val="00B64ED3"/>
    <w:rPr>
      <w:rFonts w:cs="Courier New"/>
    </w:rPr>
  </w:style>
  <w:style w:type="character" w:customStyle="1" w:styleId="ListLabel3312">
    <w:name w:val="ListLabel 3312"/>
    <w:qFormat/>
    <w:rsid w:val="00B64ED3"/>
    <w:rPr>
      <w:rFonts w:cs="Wingdings"/>
    </w:rPr>
  </w:style>
  <w:style w:type="character" w:customStyle="1" w:styleId="ListLabel3313">
    <w:name w:val="ListLabel 3313"/>
    <w:qFormat/>
    <w:rsid w:val="00B64ED3"/>
    <w:rPr>
      <w:rFonts w:cs="Symbol"/>
    </w:rPr>
  </w:style>
  <w:style w:type="character" w:customStyle="1" w:styleId="ListLabel3314">
    <w:name w:val="ListLabel 3314"/>
    <w:qFormat/>
    <w:rsid w:val="00B64ED3"/>
    <w:rPr>
      <w:rFonts w:cs="Courier New"/>
    </w:rPr>
  </w:style>
  <w:style w:type="character" w:customStyle="1" w:styleId="ListLabel3315">
    <w:name w:val="ListLabel 3315"/>
    <w:qFormat/>
    <w:rsid w:val="00B64ED3"/>
    <w:rPr>
      <w:rFonts w:cs="Wingdings"/>
    </w:rPr>
  </w:style>
  <w:style w:type="character" w:customStyle="1" w:styleId="ListLabel3316">
    <w:name w:val="ListLabel 3316"/>
    <w:qFormat/>
    <w:rsid w:val="00B64ED3"/>
    <w:rPr>
      <w:rFonts w:cs="Symbol"/>
      <w:sz w:val="22"/>
    </w:rPr>
  </w:style>
  <w:style w:type="character" w:customStyle="1" w:styleId="ListLabel3317">
    <w:name w:val="ListLabel 3317"/>
    <w:qFormat/>
    <w:rsid w:val="00B64ED3"/>
    <w:rPr>
      <w:rFonts w:cs="Courier New"/>
    </w:rPr>
  </w:style>
  <w:style w:type="character" w:customStyle="1" w:styleId="ListLabel3318">
    <w:name w:val="ListLabel 3318"/>
    <w:qFormat/>
    <w:rsid w:val="00B64ED3"/>
    <w:rPr>
      <w:rFonts w:cs="Wingdings"/>
    </w:rPr>
  </w:style>
  <w:style w:type="character" w:customStyle="1" w:styleId="ListLabel3319">
    <w:name w:val="ListLabel 3319"/>
    <w:qFormat/>
    <w:rsid w:val="00B64ED3"/>
    <w:rPr>
      <w:rFonts w:cs="Symbol"/>
    </w:rPr>
  </w:style>
  <w:style w:type="character" w:customStyle="1" w:styleId="ListLabel3320">
    <w:name w:val="ListLabel 3320"/>
    <w:qFormat/>
    <w:rsid w:val="00B64ED3"/>
    <w:rPr>
      <w:rFonts w:cs="Courier New"/>
    </w:rPr>
  </w:style>
  <w:style w:type="character" w:customStyle="1" w:styleId="ListLabel3321">
    <w:name w:val="ListLabel 3321"/>
    <w:qFormat/>
    <w:rsid w:val="00B64ED3"/>
    <w:rPr>
      <w:rFonts w:cs="Wingdings"/>
    </w:rPr>
  </w:style>
  <w:style w:type="character" w:customStyle="1" w:styleId="ListLabel3322">
    <w:name w:val="ListLabel 3322"/>
    <w:qFormat/>
    <w:rsid w:val="00B64ED3"/>
    <w:rPr>
      <w:rFonts w:cs="Symbol"/>
    </w:rPr>
  </w:style>
  <w:style w:type="character" w:customStyle="1" w:styleId="ListLabel3323">
    <w:name w:val="ListLabel 3323"/>
    <w:qFormat/>
    <w:rsid w:val="00B64ED3"/>
    <w:rPr>
      <w:rFonts w:cs="Courier New"/>
    </w:rPr>
  </w:style>
  <w:style w:type="character" w:customStyle="1" w:styleId="ListLabel3324">
    <w:name w:val="ListLabel 3324"/>
    <w:qFormat/>
    <w:rsid w:val="00B64ED3"/>
    <w:rPr>
      <w:rFonts w:cs="Wingdings"/>
    </w:rPr>
  </w:style>
  <w:style w:type="character" w:customStyle="1" w:styleId="ListLabel3325">
    <w:name w:val="ListLabel 3325"/>
    <w:qFormat/>
    <w:rsid w:val="00B64ED3"/>
    <w:rPr>
      <w:rFonts w:cs="Symbol"/>
      <w:sz w:val="22"/>
    </w:rPr>
  </w:style>
  <w:style w:type="character" w:customStyle="1" w:styleId="ListLabel3326">
    <w:name w:val="ListLabel 3326"/>
    <w:qFormat/>
    <w:rsid w:val="00B64ED3"/>
    <w:rPr>
      <w:rFonts w:cs="Courier New"/>
    </w:rPr>
  </w:style>
  <w:style w:type="character" w:customStyle="1" w:styleId="ListLabel3327">
    <w:name w:val="ListLabel 3327"/>
    <w:qFormat/>
    <w:rsid w:val="00B64ED3"/>
    <w:rPr>
      <w:rFonts w:cs="Wingdings"/>
    </w:rPr>
  </w:style>
  <w:style w:type="character" w:customStyle="1" w:styleId="ListLabel3328">
    <w:name w:val="ListLabel 3328"/>
    <w:qFormat/>
    <w:rsid w:val="00B64ED3"/>
    <w:rPr>
      <w:rFonts w:cs="Symbol"/>
    </w:rPr>
  </w:style>
  <w:style w:type="character" w:customStyle="1" w:styleId="ListLabel3329">
    <w:name w:val="ListLabel 3329"/>
    <w:qFormat/>
    <w:rsid w:val="00B64ED3"/>
    <w:rPr>
      <w:rFonts w:cs="Courier New"/>
    </w:rPr>
  </w:style>
  <w:style w:type="character" w:customStyle="1" w:styleId="ListLabel3330">
    <w:name w:val="ListLabel 3330"/>
    <w:qFormat/>
    <w:rsid w:val="00B64ED3"/>
    <w:rPr>
      <w:rFonts w:cs="Wingdings"/>
    </w:rPr>
  </w:style>
  <w:style w:type="character" w:customStyle="1" w:styleId="ListLabel3331">
    <w:name w:val="ListLabel 3331"/>
    <w:qFormat/>
    <w:rsid w:val="00B64ED3"/>
    <w:rPr>
      <w:rFonts w:cs="Symbol"/>
    </w:rPr>
  </w:style>
  <w:style w:type="character" w:customStyle="1" w:styleId="ListLabel3332">
    <w:name w:val="ListLabel 3332"/>
    <w:qFormat/>
    <w:rsid w:val="00B64ED3"/>
    <w:rPr>
      <w:rFonts w:cs="Courier New"/>
    </w:rPr>
  </w:style>
  <w:style w:type="character" w:customStyle="1" w:styleId="ListLabel3333">
    <w:name w:val="ListLabel 3333"/>
    <w:qFormat/>
    <w:rsid w:val="00B64ED3"/>
    <w:rPr>
      <w:rFonts w:cs="Wingdings"/>
    </w:rPr>
  </w:style>
  <w:style w:type="character" w:customStyle="1" w:styleId="ListLabel3334">
    <w:name w:val="ListLabel 3334"/>
    <w:qFormat/>
    <w:rsid w:val="00B64ED3"/>
    <w:rPr>
      <w:rFonts w:ascii="Times New Roman" w:hAnsi="Times New Roman" w:cs="Symbol"/>
    </w:rPr>
  </w:style>
  <w:style w:type="character" w:customStyle="1" w:styleId="ListLabel3335">
    <w:name w:val="ListLabel 3335"/>
    <w:qFormat/>
    <w:rsid w:val="00B64ED3"/>
    <w:rPr>
      <w:rFonts w:cs="Courier New"/>
    </w:rPr>
  </w:style>
  <w:style w:type="character" w:customStyle="1" w:styleId="ListLabel3336">
    <w:name w:val="ListLabel 3336"/>
    <w:qFormat/>
    <w:rsid w:val="00B64ED3"/>
    <w:rPr>
      <w:rFonts w:cs="Wingdings"/>
    </w:rPr>
  </w:style>
  <w:style w:type="character" w:customStyle="1" w:styleId="ListLabel3337">
    <w:name w:val="ListLabel 3337"/>
    <w:qFormat/>
    <w:rsid w:val="00B64ED3"/>
    <w:rPr>
      <w:rFonts w:cs="Symbol"/>
    </w:rPr>
  </w:style>
  <w:style w:type="character" w:customStyle="1" w:styleId="ListLabel3338">
    <w:name w:val="ListLabel 3338"/>
    <w:qFormat/>
    <w:rsid w:val="00B64ED3"/>
    <w:rPr>
      <w:rFonts w:cs="Courier New"/>
    </w:rPr>
  </w:style>
  <w:style w:type="character" w:customStyle="1" w:styleId="ListLabel3339">
    <w:name w:val="ListLabel 3339"/>
    <w:qFormat/>
    <w:rsid w:val="00B64ED3"/>
    <w:rPr>
      <w:rFonts w:cs="Wingdings"/>
    </w:rPr>
  </w:style>
  <w:style w:type="character" w:customStyle="1" w:styleId="ListLabel3340">
    <w:name w:val="ListLabel 3340"/>
    <w:qFormat/>
    <w:rsid w:val="00B64ED3"/>
    <w:rPr>
      <w:rFonts w:cs="Symbol"/>
    </w:rPr>
  </w:style>
  <w:style w:type="character" w:customStyle="1" w:styleId="ListLabel3341">
    <w:name w:val="ListLabel 3341"/>
    <w:qFormat/>
    <w:rsid w:val="00B64ED3"/>
    <w:rPr>
      <w:rFonts w:cs="Courier New"/>
    </w:rPr>
  </w:style>
  <w:style w:type="character" w:customStyle="1" w:styleId="ListLabel3342">
    <w:name w:val="ListLabel 3342"/>
    <w:qFormat/>
    <w:rsid w:val="00B64ED3"/>
    <w:rPr>
      <w:rFonts w:cs="Wingdings"/>
    </w:rPr>
  </w:style>
  <w:style w:type="character" w:customStyle="1" w:styleId="ListLabel3343">
    <w:name w:val="ListLabel 3343"/>
    <w:qFormat/>
    <w:rsid w:val="00B64ED3"/>
    <w:rPr>
      <w:rFonts w:ascii="Times New Roman" w:hAnsi="Times New Roman" w:cs="Symbol"/>
    </w:rPr>
  </w:style>
  <w:style w:type="character" w:customStyle="1" w:styleId="ListLabel3344">
    <w:name w:val="ListLabel 3344"/>
    <w:qFormat/>
    <w:rsid w:val="00B64ED3"/>
    <w:rPr>
      <w:rFonts w:cs="Courier New"/>
    </w:rPr>
  </w:style>
  <w:style w:type="character" w:customStyle="1" w:styleId="ListLabel3345">
    <w:name w:val="ListLabel 3345"/>
    <w:qFormat/>
    <w:rsid w:val="00B64ED3"/>
    <w:rPr>
      <w:rFonts w:cs="Wingdings"/>
    </w:rPr>
  </w:style>
  <w:style w:type="character" w:customStyle="1" w:styleId="ListLabel3346">
    <w:name w:val="ListLabel 3346"/>
    <w:qFormat/>
    <w:rsid w:val="00B64ED3"/>
    <w:rPr>
      <w:rFonts w:cs="Symbol"/>
    </w:rPr>
  </w:style>
  <w:style w:type="character" w:customStyle="1" w:styleId="ListLabel3347">
    <w:name w:val="ListLabel 3347"/>
    <w:qFormat/>
    <w:rsid w:val="00B64ED3"/>
    <w:rPr>
      <w:rFonts w:cs="Courier New"/>
    </w:rPr>
  </w:style>
  <w:style w:type="character" w:customStyle="1" w:styleId="ListLabel3348">
    <w:name w:val="ListLabel 3348"/>
    <w:qFormat/>
    <w:rsid w:val="00B64ED3"/>
    <w:rPr>
      <w:rFonts w:cs="Wingdings"/>
    </w:rPr>
  </w:style>
  <w:style w:type="character" w:customStyle="1" w:styleId="ListLabel3349">
    <w:name w:val="ListLabel 3349"/>
    <w:qFormat/>
    <w:rsid w:val="00B64ED3"/>
    <w:rPr>
      <w:rFonts w:cs="Symbol"/>
    </w:rPr>
  </w:style>
  <w:style w:type="character" w:customStyle="1" w:styleId="ListLabel3350">
    <w:name w:val="ListLabel 3350"/>
    <w:qFormat/>
    <w:rsid w:val="00B64ED3"/>
    <w:rPr>
      <w:rFonts w:cs="Courier New"/>
    </w:rPr>
  </w:style>
  <w:style w:type="character" w:customStyle="1" w:styleId="ListLabel3351">
    <w:name w:val="ListLabel 3351"/>
    <w:qFormat/>
    <w:rsid w:val="00B64ED3"/>
    <w:rPr>
      <w:rFonts w:cs="Wingdings"/>
    </w:rPr>
  </w:style>
  <w:style w:type="character" w:customStyle="1" w:styleId="ListLabel3352">
    <w:name w:val="ListLabel 3352"/>
    <w:qFormat/>
    <w:rsid w:val="00B64ED3"/>
    <w:rPr>
      <w:rFonts w:ascii="Times New Roman" w:hAnsi="Times New Roman" w:cs="Symbol"/>
    </w:rPr>
  </w:style>
  <w:style w:type="character" w:customStyle="1" w:styleId="ListLabel3353">
    <w:name w:val="ListLabel 3353"/>
    <w:qFormat/>
    <w:rsid w:val="00B64ED3"/>
    <w:rPr>
      <w:rFonts w:cs="Courier New"/>
    </w:rPr>
  </w:style>
  <w:style w:type="character" w:customStyle="1" w:styleId="ListLabel3354">
    <w:name w:val="ListLabel 3354"/>
    <w:qFormat/>
    <w:rsid w:val="00B64ED3"/>
    <w:rPr>
      <w:rFonts w:cs="Wingdings"/>
    </w:rPr>
  </w:style>
  <w:style w:type="character" w:customStyle="1" w:styleId="ListLabel3355">
    <w:name w:val="ListLabel 3355"/>
    <w:qFormat/>
    <w:rsid w:val="00B64ED3"/>
    <w:rPr>
      <w:rFonts w:cs="Symbol"/>
    </w:rPr>
  </w:style>
  <w:style w:type="character" w:customStyle="1" w:styleId="ListLabel3356">
    <w:name w:val="ListLabel 3356"/>
    <w:qFormat/>
    <w:rsid w:val="00B64ED3"/>
    <w:rPr>
      <w:rFonts w:cs="Courier New"/>
    </w:rPr>
  </w:style>
  <w:style w:type="character" w:customStyle="1" w:styleId="ListLabel3357">
    <w:name w:val="ListLabel 3357"/>
    <w:qFormat/>
    <w:rsid w:val="00B64ED3"/>
    <w:rPr>
      <w:rFonts w:cs="Wingdings"/>
    </w:rPr>
  </w:style>
  <w:style w:type="character" w:customStyle="1" w:styleId="ListLabel3358">
    <w:name w:val="ListLabel 3358"/>
    <w:qFormat/>
    <w:rsid w:val="00B64ED3"/>
    <w:rPr>
      <w:rFonts w:cs="Symbol"/>
    </w:rPr>
  </w:style>
  <w:style w:type="character" w:customStyle="1" w:styleId="ListLabel3359">
    <w:name w:val="ListLabel 3359"/>
    <w:qFormat/>
    <w:rsid w:val="00B64ED3"/>
    <w:rPr>
      <w:rFonts w:cs="Courier New"/>
    </w:rPr>
  </w:style>
  <w:style w:type="character" w:customStyle="1" w:styleId="ListLabel3360">
    <w:name w:val="ListLabel 3360"/>
    <w:qFormat/>
    <w:rsid w:val="00B64ED3"/>
    <w:rPr>
      <w:rFonts w:cs="Wingdings"/>
    </w:rPr>
  </w:style>
  <w:style w:type="character" w:customStyle="1" w:styleId="ListLabel3361">
    <w:name w:val="ListLabel 3361"/>
    <w:qFormat/>
    <w:rsid w:val="00B64ED3"/>
    <w:rPr>
      <w:rFonts w:ascii="Times New Roman" w:hAnsi="Times New Roman" w:cs="Symbol"/>
    </w:rPr>
  </w:style>
  <w:style w:type="character" w:customStyle="1" w:styleId="ListLabel3362">
    <w:name w:val="ListLabel 3362"/>
    <w:qFormat/>
    <w:rsid w:val="00B64ED3"/>
    <w:rPr>
      <w:rFonts w:cs="Courier New"/>
    </w:rPr>
  </w:style>
  <w:style w:type="character" w:customStyle="1" w:styleId="ListLabel3363">
    <w:name w:val="ListLabel 3363"/>
    <w:qFormat/>
    <w:rsid w:val="00B64ED3"/>
    <w:rPr>
      <w:rFonts w:cs="Wingdings"/>
    </w:rPr>
  </w:style>
  <w:style w:type="character" w:customStyle="1" w:styleId="ListLabel3364">
    <w:name w:val="ListLabel 3364"/>
    <w:qFormat/>
    <w:rsid w:val="00B64ED3"/>
    <w:rPr>
      <w:rFonts w:cs="Symbol"/>
    </w:rPr>
  </w:style>
  <w:style w:type="character" w:customStyle="1" w:styleId="ListLabel3365">
    <w:name w:val="ListLabel 3365"/>
    <w:qFormat/>
    <w:rsid w:val="00B64ED3"/>
    <w:rPr>
      <w:rFonts w:cs="Courier New"/>
    </w:rPr>
  </w:style>
  <w:style w:type="character" w:customStyle="1" w:styleId="ListLabel3366">
    <w:name w:val="ListLabel 3366"/>
    <w:qFormat/>
    <w:rsid w:val="00B64ED3"/>
    <w:rPr>
      <w:rFonts w:cs="Wingdings"/>
    </w:rPr>
  </w:style>
  <w:style w:type="character" w:customStyle="1" w:styleId="ListLabel3367">
    <w:name w:val="ListLabel 3367"/>
    <w:qFormat/>
    <w:rsid w:val="00B64ED3"/>
    <w:rPr>
      <w:rFonts w:cs="Symbol"/>
    </w:rPr>
  </w:style>
  <w:style w:type="character" w:customStyle="1" w:styleId="ListLabel3368">
    <w:name w:val="ListLabel 3368"/>
    <w:qFormat/>
    <w:rsid w:val="00B64ED3"/>
    <w:rPr>
      <w:rFonts w:cs="Courier New"/>
    </w:rPr>
  </w:style>
  <w:style w:type="character" w:customStyle="1" w:styleId="ListLabel3369">
    <w:name w:val="ListLabel 3369"/>
    <w:qFormat/>
    <w:rsid w:val="00B64ED3"/>
    <w:rPr>
      <w:rFonts w:cs="Wingdings"/>
    </w:rPr>
  </w:style>
  <w:style w:type="character" w:customStyle="1" w:styleId="ListLabel3370">
    <w:name w:val="ListLabel 3370"/>
    <w:qFormat/>
    <w:rsid w:val="00B64ED3"/>
    <w:rPr>
      <w:rFonts w:ascii="Times New Roman" w:hAnsi="Times New Roman" w:cs="Symbol"/>
    </w:rPr>
  </w:style>
  <w:style w:type="character" w:customStyle="1" w:styleId="ListLabel3371">
    <w:name w:val="ListLabel 3371"/>
    <w:qFormat/>
    <w:rsid w:val="00B64ED3"/>
    <w:rPr>
      <w:rFonts w:cs="Courier New"/>
    </w:rPr>
  </w:style>
  <w:style w:type="character" w:customStyle="1" w:styleId="ListLabel3372">
    <w:name w:val="ListLabel 3372"/>
    <w:qFormat/>
    <w:rsid w:val="00B64ED3"/>
    <w:rPr>
      <w:rFonts w:cs="Wingdings"/>
    </w:rPr>
  </w:style>
  <w:style w:type="character" w:customStyle="1" w:styleId="ListLabel3373">
    <w:name w:val="ListLabel 3373"/>
    <w:qFormat/>
    <w:rsid w:val="00B64ED3"/>
    <w:rPr>
      <w:rFonts w:cs="Symbol"/>
    </w:rPr>
  </w:style>
  <w:style w:type="character" w:customStyle="1" w:styleId="ListLabel3374">
    <w:name w:val="ListLabel 3374"/>
    <w:qFormat/>
    <w:rsid w:val="00B64ED3"/>
    <w:rPr>
      <w:rFonts w:cs="Courier New"/>
    </w:rPr>
  </w:style>
  <w:style w:type="character" w:customStyle="1" w:styleId="ListLabel3375">
    <w:name w:val="ListLabel 3375"/>
    <w:qFormat/>
    <w:rsid w:val="00B64ED3"/>
    <w:rPr>
      <w:rFonts w:cs="Wingdings"/>
    </w:rPr>
  </w:style>
  <w:style w:type="character" w:customStyle="1" w:styleId="ListLabel3376">
    <w:name w:val="ListLabel 3376"/>
    <w:qFormat/>
    <w:rsid w:val="00B64ED3"/>
    <w:rPr>
      <w:rFonts w:cs="Symbol"/>
    </w:rPr>
  </w:style>
  <w:style w:type="character" w:customStyle="1" w:styleId="ListLabel3377">
    <w:name w:val="ListLabel 3377"/>
    <w:qFormat/>
    <w:rsid w:val="00B64ED3"/>
    <w:rPr>
      <w:rFonts w:cs="Courier New"/>
    </w:rPr>
  </w:style>
  <w:style w:type="character" w:customStyle="1" w:styleId="ListLabel3378">
    <w:name w:val="ListLabel 3378"/>
    <w:qFormat/>
    <w:rsid w:val="00B64ED3"/>
    <w:rPr>
      <w:rFonts w:cs="Wingdings"/>
    </w:rPr>
  </w:style>
  <w:style w:type="character" w:customStyle="1" w:styleId="ListLabel3379">
    <w:name w:val="ListLabel 3379"/>
    <w:qFormat/>
    <w:rsid w:val="00B64ED3"/>
    <w:rPr>
      <w:rFonts w:ascii="Times New Roman" w:hAnsi="Times New Roman" w:cs="Symbol"/>
    </w:rPr>
  </w:style>
  <w:style w:type="character" w:customStyle="1" w:styleId="ListLabel3380">
    <w:name w:val="ListLabel 3380"/>
    <w:qFormat/>
    <w:rsid w:val="00B64ED3"/>
    <w:rPr>
      <w:rFonts w:cs="Courier New"/>
    </w:rPr>
  </w:style>
  <w:style w:type="character" w:customStyle="1" w:styleId="ListLabel3381">
    <w:name w:val="ListLabel 3381"/>
    <w:qFormat/>
    <w:rsid w:val="00B64ED3"/>
    <w:rPr>
      <w:rFonts w:cs="Wingdings"/>
    </w:rPr>
  </w:style>
  <w:style w:type="character" w:customStyle="1" w:styleId="ListLabel3382">
    <w:name w:val="ListLabel 3382"/>
    <w:qFormat/>
    <w:rsid w:val="00B64ED3"/>
    <w:rPr>
      <w:rFonts w:cs="Symbol"/>
    </w:rPr>
  </w:style>
  <w:style w:type="character" w:customStyle="1" w:styleId="ListLabel3383">
    <w:name w:val="ListLabel 3383"/>
    <w:qFormat/>
    <w:rsid w:val="00B64ED3"/>
    <w:rPr>
      <w:rFonts w:cs="Courier New"/>
    </w:rPr>
  </w:style>
  <w:style w:type="character" w:customStyle="1" w:styleId="ListLabel3384">
    <w:name w:val="ListLabel 3384"/>
    <w:qFormat/>
    <w:rsid w:val="00B64ED3"/>
    <w:rPr>
      <w:rFonts w:cs="Wingdings"/>
    </w:rPr>
  </w:style>
  <w:style w:type="character" w:customStyle="1" w:styleId="ListLabel3385">
    <w:name w:val="ListLabel 3385"/>
    <w:qFormat/>
    <w:rsid w:val="00B64ED3"/>
    <w:rPr>
      <w:rFonts w:cs="Symbol"/>
    </w:rPr>
  </w:style>
  <w:style w:type="character" w:customStyle="1" w:styleId="ListLabel3386">
    <w:name w:val="ListLabel 3386"/>
    <w:qFormat/>
    <w:rsid w:val="00B64ED3"/>
    <w:rPr>
      <w:rFonts w:cs="Courier New"/>
    </w:rPr>
  </w:style>
  <w:style w:type="character" w:customStyle="1" w:styleId="ListLabel3387">
    <w:name w:val="ListLabel 3387"/>
    <w:qFormat/>
    <w:rsid w:val="00B64ED3"/>
    <w:rPr>
      <w:rFonts w:cs="Wingdings"/>
    </w:rPr>
  </w:style>
  <w:style w:type="character" w:customStyle="1" w:styleId="ListLabel3388">
    <w:name w:val="ListLabel 3388"/>
    <w:qFormat/>
    <w:rsid w:val="00B64ED3"/>
    <w:rPr>
      <w:rFonts w:ascii="Times New Roman" w:hAnsi="Times New Roman" w:cs="Symbol"/>
    </w:rPr>
  </w:style>
  <w:style w:type="character" w:customStyle="1" w:styleId="ListLabel3389">
    <w:name w:val="ListLabel 3389"/>
    <w:qFormat/>
    <w:rsid w:val="00B64ED3"/>
    <w:rPr>
      <w:rFonts w:ascii="Times New Roman" w:hAnsi="Times New Roman" w:cs="Symbol"/>
    </w:rPr>
  </w:style>
  <w:style w:type="character" w:customStyle="1" w:styleId="ListLabel3390">
    <w:name w:val="ListLabel 3390"/>
    <w:qFormat/>
    <w:rsid w:val="00B64ED3"/>
    <w:rPr>
      <w:rFonts w:cs="Courier New"/>
    </w:rPr>
  </w:style>
  <w:style w:type="character" w:customStyle="1" w:styleId="ListLabel3391">
    <w:name w:val="ListLabel 3391"/>
    <w:qFormat/>
    <w:rsid w:val="00B64ED3"/>
    <w:rPr>
      <w:rFonts w:cs="Wingdings"/>
    </w:rPr>
  </w:style>
  <w:style w:type="character" w:customStyle="1" w:styleId="ListLabel3392">
    <w:name w:val="ListLabel 3392"/>
    <w:qFormat/>
    <w:rsid w:val="00B64ED3"/>
    <w:rPr>
      <w:rFonts w:cs="Symbol"/>
    </w:rPr>
  </w:style>
  <w:style w:type="character" w:customStyle="1" w:styleId="ListLabel3393">
    <w:name w:val="ListLabel 3393"/>
    <w:qFormat/>
    <w:rsid w:val="00B64ED3"/>
    <w:rPr>
      <w:rFonts w:cs="Courier New"/>
    </w:rPr>
  </w:style>
  <w:style w:type="character" w:customStyle="1" w:styleId="ListLabel3394">
    <w:name w:val="ListLabel 3394"/>
    <w:qFormat/>
    <w:rsid w:val="00B64ED3"/>
    <w:rPr>
      <w:rFonts w:cs="Wingdings"/>
    </w:rPr>
  </w:style>
  <w:style w:type="character" w:customStyle="1" w:styleId="ListLabel3395">
    <w:name w:val="ListLabel 3395"/>
    <w:qFormat/>
    <w:rsid w:val="00B64ED3"/>
    <w:rPr>
      <w:rFonts w:cs="Symbol"/>
    </w:rPr>
  </w:style>
  <w:style w:type="character" w:customStyle="1" w:styleId="ListLabel3396">
    <w:name w:val="ListLabel 3396"/>
    <w:qFormat/>
    <w:rsid w:val="00B64ED3"/>
    <w:rPr>
      <w:rFonts w:cs="Courier New"/>
    </w:rPr>
  </w:style>
  <w:style w:type="character" w:customStyle="1" w:styleId="ListLabel3397">
    <w:name w:val="ListLabel 3397"/>
    <w:qFormat/>
    <w:rsid w:val="00B64ED3"/>
    <w:rPr>
      <w:rFonts w:cs="Wingdings"/>
    </w:rPr>
  </w:style>
  <w:style w:type="character" w:customStyle="1" w:styleId="ListLabel3398">
    <w:name w:val="ListLabel 3398"/>
    <w:qFormat/>
    <w:rsid w:val="00B64ED3"/>
    <w:rPr>
      <w:rFonts w:ascii="Times New Roman" w:hAnsi="Times New Roman" w:cs="Symbol"/>
      <w:sz w:val="22"/>
    </w:rPr>
  </w:style>
  <w:style w:type="character" w:customStyle="1" w:styleId="ListLabel3399">
    <w:name w:val="ListLabel 3399"/>
    <w:qFormat/>
    <w:rsid w:val="00B64ED3"/>
    <w:rPr>
      <w:rFonts w:cs="Courier New"/>
    </w:rPr>
  </w:style>
  <w:style w:type="character" w:customStyle="1" w:styleId="ListLabel3400">
    <w:name w:val="ListLabel 3400"/>
    <w:qFormat/>
    <w:rsid w:val="00B64ED3"/>
    <w:rPr>
      <w:rFonts w:cs="Wingdings"/>
    </w:rPr>
  </w:style>
  <w:style w:type="character" w:customStyle="1" w:styleId="ListLabel3401">
    <w:name w:val="ListLabel 3401"/>
    <w:qFormat/>
    <w:rsid w:val="00B64ED3"/>
    <w:rPr>
      <w:rFonts w:cs="Symbol"/>
    </w:rPr>
  </w:style>
  <w:style w:type="character" w:customStyle="1" w:styleId="ListLabel3402">
    <w:name w:val="ListLabel 3402"/>
    <w:qFormat/>
    <w:rsid w:val="00B64ED3"/>
    <w:rPr>
      <w:rFonts w:cs="Courier New"/>
    </w:rPr>
  </w:style>
  <w:style w:type="character" w:customStyle="1" w:styleId="ListLabel3403">
    <w:name w:val="ListLabel 3403"/>
    <w:qFormat/>
    <w:rsid w:val="00B64ED3"/>
    <w:rPr>
      <w:rFonts w:cs="Wingdings"/>
    </w:rPr>
  </w:style>
  <w:style w:type="character" w:customStyle="1" w:styleId="ListLabel3404">
    <w:name w:val="ListLabel 3404"/>
    <w:qFormat/>
    <w:rsid w:val="00B64ED3"/>
    <w:rPr>
      <w:rFonts w:cs="Symbol"/>
    </w:rPr>
  </w:style>
  <w:style w:type="character" w:customStyle="1" w:styleId="ListLabel3405">
    <w:name w:val="ListLabel 3405"/>
    <w:qFormat/>
    <w:rsid w:val="00B64ED3"/>
    <w:rPr>
      <w:rFonts w:cs="Courier New"/>
    </w:rPr>
  </w:style>
  <w:style w:type="character" w:customStyle="1" w:styleId="ListLabel3406">
    <w:name w:val="ListLabel 3406"/>
    <w:qFormat/>
    <w:rsid w:val="00B64ED3"/>
    <w:rPr>
      <w:rFonts w:cs="Wingdings"/>
    </w:rPr>
  </w:style>
  <w:style w:type="character" w:customStyle="1" w:styleId="ListLabel3407">
    <w:name w:val="ListLabel 3407"/>
    <w:qFormat/>
    <w:rsid w:val="00B64ED3"/>
    <w:rPr>
      <w:rFonts w:ascii="Times New Roman" w:hAnsi="Times New Roman" w:cs="Symbol"/>
      <w:sz w:val="22"/>
    </w:rPr>
  </w:style>
  <w:style w:type="character" w:customStyle="1" w:styleId="ListLabel3408">
    <w:name w:val="ListLabel 3408"/>
    <w:qFormat/>
    <w:rsid w:val="00B64ED3"/>
    <w:rPr>
      <w:rFonts w:cs="Courier New"/>
    </w:rPr>
  </w:style>
  <w:style w:type="character" w:customStyle="1" w:styleId="ListLabel3409">
    <w:name w:val="ListLabel 3409"/>
    <w:qFormat/>
    <w:rsid w:val="00B64ED3"/>
    <w:rPr>
      <w:rFonts w:cs="Wingdings"/>
    </w:rPr>
  </w:style>
  <w:style w:type="character" w:customStyle="1" w:styleId="ListLabel3410">
    <w:name w:val="ListLabel 3410"/>
    <w:qFormat/>
    <w:rsid w:val="00B64ED3"/>
    <w:rPr>
      <w:rFonts w:cs="Symbol"/>
    </w:rPr>
  </w:style>
  <w:style w:type="character" w:customStyle="1" w:styleId="ListLabel3411">
    <w:name w:val="ListLabel 3411"/>
    <w:qFormat/>
    <w:rsid w:val="00B64ED3"/>
    <w:rPr>
      <w:rFonts w:cs="Courier New"/>
    </w:rPr>
  </w:style>
  <w:style w:type="character" w:customStyle="1" w:styleId="ListLabel3412">
    <w:name w:val="ListLabel 3412"/>
    <w:qFormat/>
    <w:rsid w:val="00B64ED3"/>
    <w:rPr>
      <w:rFonts w:cs="Wingdings"/>
    </w:rPr>
  </w:style>
  <w:style w:type="character" w:customStyle="1" w:styleId="ListLabel3413">
    <w:name w:val="ListLabel 3413"/>
    <w:qFormat/>
    <w:rsid w:val="00B64ED3"/>
    <w:rPr>
      <w:rFonts w:cs="Symbol"/>
    </w:rPr>
  </w:style>
  <w:style w:type="character" w:customStyle="1" w:styleId="ListLabel3414">
    <w:name w:val="ListLabel 3414"/>
    <w:qFormat/>
    <w:rsid w:val="00B64ED3"/>
    <w:rPr>
      <w:rFonts w:cs="Courier New"/>
    </w:rPr>
  </w:style>
  <w:style w:type="character" w:customStyle="1" w:styleId="ListLabel3415">
    <w:name w:val="ListLabel 3415"/>
    <w:qFormat/>
    <w:rsid w:val="00B64ED3"/>
    <w:rPr>
      <w:rFonts w:cs="Wingdings"/>
    </w:rPr>
  </w:style>
  <w:style w:type="character" w:customStyle="1" w:styleId="ListLabel3416">
    <w:name w:val="ListLabel 3416"/>
    <w:qFormat/>
    <w:rsid w:val="00B64ED3"/>
    <w:rPr>
      <w:rFonts w:ascii="Times New Roman" w:hAnsi="Times New Roman" w:cs="Symbol"/>
    </w:rPr>
  </w:style>
  <w:style w:type="character" w:customStyle="1" w:styleId="ListLabel3417">
    <w:name w:val="ListLabel 3417"/>
    <w:qFormat/>
    <w:rsid w:val="00B64ED3"/>
    <w:rPr>
      <w:rFonts w:ascii="Times New Roman" w:hAnsi="Times New Roman" w:cs="Symbol"/>
    </w:rPr>
  </w:style>
  <w:style w:type="character" w:customStyle="1" w:styleId="ListLabel3418">
    <w:name w:val="ListLabel 3418"/>
    <w:qFormat/>
    <w:rsid w:val="00B64ED3"/>
    <w:rPr>
      <w:rFonts w:cs="Courier New"/>
    </w:rPr>
  </w:style>
  <w:style w:type="character" w:customStyle="1" w:styleId="ListLabel3419">
    <w:name w:val="ListLabel 3419"/>
    <w:qFormat/>
    <w:rsid w:val="00B64ED3"/>
    <w:rPr>
      <w:rFonts w:cs="Wingdings"/>
    </w:rPr>
  </w:style>
  <w:style w:type="character" w:customStyle="1" w:styleId="ListLabel3420">
    <w:name w:val="ListLabel 3420"/>
    <w:qFormat/>
    <w:rsid w:val="00B64ED3"/>
    <w:rPr>
      <w:rFonts w:cs="Symbol"/>
    </w:rPr>
  </w:style>
  <w:style w:type="character" w:customStyle="1" w:styleId="ListLabel3421">
    <w:name w:val="ListLabel 3421"/>
    <w:qFormat/>
    <w:rsid w:val="00B64ED3"/>
    <w:rPr>
      <w:rFonts w:cs="Courier New"/>
    </w:rPr>
  </w:style>
  <w:style w:type="character" w:customStyle="1" w:styleId="ListLabel3422">
    <w:name w:val="ListLabel 3422"/>
    <w:qFormat/>
    <w:rsid w:val="00B64ED3"/>
    <w:rPr>
      <w:rFonts w:cs="Wingdings"/>
    </w:rPr>
  </w:style>
  <w:style w:type="character" w:customStyle="1" w:styleId="ListLabel3423">
    <w:name w:val="ListLabel 3423"/>
    <w:qFormat/>
    <w:rsid w:val="00B64ED3"/>
    <w:rPr>
      <w:rFonts w:cs="Symbol"/>
    </w:rPr>
  </w:style>
  <w:style w:type="character" w:customStyle="1" w:styleId="ListLabel3424">
    <w:name w:val="ListLabel 3424"/>
    <w:qFormat/>
    <w:rsid w:val="00B64ED3"/>
    <w:rPr>
      <w:rFonts w:cs="Courier New"/>
    </w:rPr>
  </w:style>
  <w:style w:type="character" w:customStyle="1" w:styleId="ListLabel3425">
    <w:name w:val="ListLabel 3425"/>
    <w:qFormat/>
    <w:rsid w:val="00B64ED3"/>
    <w:rPr>
      <w:rFonts w:cs="Wingdings"/>
    </w:rPr>
  </w:style>
  <w:style w:type="paragraph" w:styleId="Nagwek">
    <w:name w:val="header"/>
    <w:basedOn w:val="Normalny"/>
    <w:next w:val="Tekstpodstawowy"/>
    <w:link w:val="NagwekZnak"/>
    <w:qFormat/>
    <w:rsid w:val="00B64ED3"/>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nhideWhenUsed/>
    <w:rsid w:val="00395169"/>
    <w:pPr>
      <w:spacing w:after="120"/>
    </w:pPr>
  </w:style>
  <w:style w:type="paragraph" w:styleId="Lista">
    <w:name w:val="List"/>
    <w:basedOn w:val="Tekstpodstawowy"/>
    <w:rsid w:val="00395169"/>
    <w:pPr>
      <w:spacing w:after="140" w:line="288" w:lineRule="auto"/>
    </w:pPr>
    <w:rPr>
      <w:rFonts w:ascii="Calibri" w:eastAsia="Calibri" w:hAnsi="Calibri" w:cs="Mangal"/>
      <w:sz w:val="22"/>
      <w:szCs w:val="22"/>
      <w:lang w:eastAsia="zh-CN"/>
    </w:rPr>
  </w:style>
  <w:style w:type="paragraph" w:customStyle="1" w:styleId="Caption">
    <w:name w:val="Caption"/>
    <w:basedOn w:val="Normalny"/>
    <w:qFormat/>
    <w:rsid w:val="00B64ED3"/>
    <w:pPr>
      <w:suppressLineNumbers/>
      <w:spacing w:before="120" w:after="120"/>
    </w:pPr>
    <w:rPr>
      <w:rFonts w:cs="Lucida Sans"/>
      <w:i/>
      <w:iCs/>
    </w:rPr>
  </w:style>
  <w:style w:type="paragraph" w:customStyle="1" w:styleId="Indeks">
    <w:name w:val="Indeks"/>
    <w:basedOn w:val="Normalny"/>
    <w:qFormat/>
    <w:rsid w:val="00395169"/>
    <w:pPr>
      <w:suppressLineNumbers/>
      <w:spacing w:after="200" w:line="276" w:lineRule="auto"/>
    </w:pPr>
    <w:rPr>
      <w:rFonts w:ascii="Calibri" w:eastAsia="Calibri" w:hAnsi="Calibri" w:cs="Mangal"/>
      <w:sz w:val="22"/>
      <w:szCs w:val="22"/>
      <w:lang w:eastAsia="zh-CN"/>
    </w:rPr>
  </w:style>
  <w:style w:type="paragraph" w:customStyle="1" w:styleId="Default">
    <w:name w:val="Default"/>
    <w:qFormat/>
    <w:rsid w:val="00395169"/>
    <w:rPr>
      <w:rFonts w:ascii="Calibri" w:eastAsia="Calibri" w:hAnsi="Calibri" w:cs="Calibri"/>
      <w:color w:val="000000"/>
      <w:sz w:val="24"/>
      <w:szCs w:val="24"/>
    </w:rPr>
  </w:style>
  <w:style w:type="paragraph" w:styleId="Tekstdymka">
    <w:name w:val="Balloon Text"/>
    <w:basedOn w:val="Normalny"/>
    <w:link w:val="TekstdymkaZnak"/>
    <w:unhideWhenUsed/>
    <w:qFormat/>
    <w:rsid w:val="00395169"/>
    <w:rPr>
      <w:rFonts w:ascii="Tahoma" w:hAnsi="Tahoma" w:cs="Tahoma"/>
      <w:sz w:val="16"/>
      <w:szCs w:val="16"/>
    </w:rPr>
  </w:style>
  <w:style w:type="paragraph" w:customStyle="1" w:styleId="Zawartotabeli">
    <w:name w:val="Zawarto?? tabeli"/>
    <w:basedOn w:val="Normalny"/>
    <w:qFormat/>
    <w:rsid w:val="00395169"/>
    <w:pPr>
      <w:suppressLineNumbers/>
    </w:pPr>
  </w:style>
  <w:style w:type="paragraph" w:customStyle="1" w:styleId="StylTekstpodstawowyWyjustowanyInterlinia15wiersza">
    <w:name w:val="Styl Tekst podstawowy + Wyjustowany Interlinia:  15 wiersza"/>
    <w:basedOn w:val="Zawartotabeli"/>
    <w:qFormat/>
    <w:rsid w:val="00395169"/>
    <w:pPr>
      <w:spacing w:before="40" w:after="60" w:line="360" w:lineRule="auto"/>
    </w:pPr>
  </w:style>
  <w:style w:type="paragraph" w:styleId="Akapitzlist">
    <w:name w:val="List Paragraph"/>
    <w:basedOn w:val="Normalny"/>
    <w:uiPriority w:val="34"/>
    <w:qFormat/>
    <w:rsid w:val="00395169"/>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qFormat/>
    <w:rsid w:val="00395169"/>
    <w:pPr>
      <w:suppressAutoHyphens w:val="0"/>
      <w:spacing w:after="120"/>
    </w:pPr>
    <w:rPr>
      <w:sz w:val="16"/>
      <w:szCs w:val="16"/>
      <w:lang w:eastAsia="pl-PL"/>
    </w:rPr>
  </w:style>
  <w:style w:type="paragraph" w:customStyle="1" w:styleId="Tekstpodstawowy22">
    <w:name w:val="Tekst podstawowy 22"/>
    <w:basedOn w:val="Normalny"/>
    <w:qFormat/>
    <w:rsid w:val="00395169"/>
    <w:pPr>
      <w:spacing w:after="120" w:line="480" w:lineRule="auto"/>
    </w:pPr>
  </w:style>
  <w:style w:type="paragraph" w:styleId="Tekstprzypisukocowego">
    <w:name w:val="endnote text"/>
    <w:basedOn w:val="Normalny"/>
    <w:link w:val="TekstprzypisukocowegoZnak"/>
    <w:qFormat/>
    <w:rsid w:val="00395169"/>
    <w:rPr>
      <w:sz w:val="20"/>
    </w:rPr>
  </w:style>
  <w:style w:type="paragraph" w:styleId="NormalnyWeb">
    <w:name w:val="Normal (Web)"/>
    <w:basedOn w:val="Normalny"/>
    <w:unhideWhenUsed/>
    <w:qFormat/>
    <w:rsid w:val="00395169"/>
    <w:pPr>
      <w:suppressAutoHyphens w:val="0"/>
      <w:spacing w:beforeAutospacing="1" w:afterAutospacing="1"/>
    </w:pPr>
    <w:rPr>
      <w:lang w:eastAsia="pl-PL"/>
    </w:rPr>
  </w:style>
  <w:style w:type="paragraph" w:customStyle="1" w:styleId="Styl1">
    <w:name w:val="Styl 1"/>
    <w:qFormat/>
    <w:rsid w:val="00395169"/>
    <w:pPr>
      <w:widowControl w:val="0"/>
      <w:spacing w:before="120"/>
      <w:ind w:firstLine="709"/>
      <w:jc w:val="both"/>
    </w:pPr>
    <w:rPr>
      <w:rFonts w:ascii="Tahoma" w:hAnsi="Tahoma"/>
      <w:color w:val="00000A"/>
      <w:sz w:val="22"/>
      <w:lang w:eastAsia="pl-PL"/>
    </w:rPr>
  </w:style>
  <w:style w:type="paragraph" w:styleId="Tekstpodstawowy2">
    <w:name w:val="Body Text 2"/>
    <w:basedOn w:val="Normalny"/>
    <w:link w:val="Tekstpodstawowy2Znak"/>
    <w:uiPriority w:val="99"/>
    <w:semiHidden/>
    <w:unhideWhenUsed/>
    <w:qFormat/>
    <w:rsid w:val="00395169"/>
    <w:pPr>
      <w:spacing w:after="120" w:line="480" w:lineRule="auto"/>
    </w:pPr>
  </w:style>
  <w:style w:type="paragraph" w:styleId="Tekstkomentarza">
    <w:name w:val="annotation text"/>
    <w:basedOn w:val="Normalny"/>
    <w:link w:val="TekstkomentarzaZnak"/>
    <w:uiPriority w:val="99"/>
    <w:unhideWhenUsed/>
    <w:qFormat/>
    <w:rsid w:val="00395169"/>
    <w:rPr>
      <w:sz w:val="20"/>
      <w:szCs w:val="20"/>
    </w:rPr>
  </w:style>
  <w:style w:type="paragraph" w:styleId="Tematkomentarza">
    <w:name w:val="annotation subject"/>
    <w:basedOn w:val="Tekstkomentarza"/>
    <w:link w:val="TematkomentarzaZnak"/>
    <w:uiPriority w:val="99"/>
    <w:semiHidden/>
    <w:unhideWhenUsed/>
    <w:qFormat/>
    <w:rsid w:val="00395169"/>
    <w:rPr>
      <w:b/>
      <w:bCs/>
    </w:rPr>
  </w:style>
  <w:style w:type="paragraph" w:styleId="HTML-wstpniesformatowany">
    <w:name w:val="HTML Preformatted"/>
    <w:basedOn w:val="Normalny"/>
    <w:uiPriority w:val="99"/>
    <w:semiHidden/>
    <w:unhideWhenUsed/>
    <w:qFormat/>
    <w:rsid w:val="00395169"/>
    <w:rPr>
      <w:rFonts w:ascii="Consolas" w:hAnsi="Consolas" w:cs="Consolas"/>
      <w:sz w:val="20"/>
      <w:szCs w:val="20"/>
    </w:rPr>
  </w:style>
  <w:style w:type="paragraph" w:customStyle="1" w:styleId="Nagwek1">
    <w:name w:val="Nagłówek1"/>
    <w:basedOn w:val="Normalny"/>
    <w:qFormat/>
    <w:rsid w:val="00395169"/>
    <w:pPr>
      <w:keepNext/>
      <w:spacing w:before="240" w:after="120" w:line="276" w:lineRule="auto"/>
    </w:pPr>
    <w:rPr>
      <w:rFonts w:ascii="Liberation Sans" w:eastAsia="Microsoft YaHei" w:hAnsi="Liberation Sans" w:cs="Mangal"/>
      <w:sz w:val="28"/>
      <w:szCs w:val="28"/>
      <w:lang w:eastAsia="zh-CN"/>
    </w:rPr>
  </w:style>
  <w:style w:type="paragraph" w:styleId="Legenda">
    <w:name w:val="caption"/>
    <w:basedOn w:val="Normalny"/>
    <w:qFormat/>
    <w:rsid w:val="00395169"/>
    <w:pPr>
      <w:suppressLineNumbers/>
      <w:spacing w:before="120" w:after="120" w:line="276" w:lineRule="auto"/>
    </w:pPr>
    <w:rPr>
      <w:rFonts w:ascii="Calibri" w:eastAsia="Calibri" w:hAnsi="Calibri" w:cs="Mangal"/>
      <w:i/>
      <w:iCs/>
      <w:lang w:eastAsia="zh-CN"/>
    </w:rPr>
  </w:style>
  <w:style w:type="paragraph" w:customStyle="1" w:styleId="Footer">
    <w:name w:val="Footer"/>
    <w:basedOn w:val="Normalny"/>
    <w:link w:val="StopkaZnak1"/>
    <w:rsid w:val="00395169"/>
    <w:pPr>
      <w:tabs>
        <w:tab w:val="center" w:pos="4513"/>
        <w:tab w:val="right" w:pos="9026"/>
      </w:tabs>
    </w:pPr>
    <w:rPr>
      <w:rFonts w:ascii="Calibri" w:eastAsia="Calibri" w:hAnsi="Calibri" w:cs="Calibri"/>
      <w:sz w:val="22"/>
      <w:szCs w:val="22"/>
      <w:lang w:eastAsia="zh-CN"/>
    </w:rPr>
  </w:style>
  <w:style w:type="paragraph" w:customStyle="1" w:styleId="Zawartotabeli0">
    <w:name w:val="Zawartość tabeli"/>
    <w:basedOn w:val="Normalny"/>
    <w:qFormat/>
    <w:rsid w:val="00395169"/>
    <w:pPr>
      <w:suppressLineNumbers/>
      <w:spacing w:after="200" w:line="276" w:lineRule="auto"/>
    </w:pPr>
    <w:rPr>
      <w:rFonts w:ascii="Calibri" w:eastAsia="Calibri" w:hAnsi="Calibri" w:cs="Calibri"/>
      <w:sz w:val="22"/>
      <w:szCs w:val="22"/>
      <w:lang w:eastAsia="zh-CN"/>
    </w:rPr>
  </w:style>
  <w:style w:type="paragraph" w:customStyle="1" w:styleId="Nagwektabeli">
    <w:name w:val="Nagłówek tabeli"/>
    <w:basedOn w:val="Zawartotabeli0"/>
    <w:qFormat/>
    <w:rsid w:val="00395169"/>
    <w:pPr>
      <w:jc w:val="center"/>
    </w:pPr>
    <w:rPr>
      <w:b/>
      <w:bCs/>
    </w:rPr>
  </w:style>
  <w:style w:type="paragraph" w:customStyle="1" w:styleId="Header">
    <w:name w:val="Header"/>
    <w:basedOn w:val="Normalny"/>
    <w:link w:val="NagwekZnak"/>
    <w:uiPriority w:val="99"/>
    <w:semiHidden/>
    <w:unhideWhenUsed/>
    <w:rsid w:val="00395169"/>
    <w:pPr>
      <w:tabs>
        <w:tab w:val="center" w:pos="4536"/>
        <w:tab w:val="right" w:pos="9072"/>
      </w:tabs>
    </w:pPr>
  </w:style>
  <w:style w:type="paragraph" w:styleId="Nagwekspisutreci">
    <w:name w:val="TOC Heading"/>
    <w:basedOn w:val="Heading1"/>
    <w:uiPriority w:val="39"/>
    <w:semiHidden/>
    <w:unhideWhenUsed/>
    <w:qFormat/>
    <w:rsid w:val="00395169"/>
    <w:pPr>
      <w:suppressAutoHyphens w:val="0"/>
      <w:spacing w:line="276" w:lineRule="auto"/>
    </w:pPr>
    <w:rPr>
      <w:lang w:eastAsia="en-US"/>
    </w:rPr>
  </w:style>
  <w:style w:type="paragraph" w:customStyle="1" w:styleId="TOC1">
    <w:name w:val="TOC 1"/>
    <w:basedOn w:val="Normalny"/>
    <w:autoRedefine/>
    <w:uiPriority w:val="39"/>
    <w:unhideWhenUsed/>
    <w:rsid w:val="000E4DD8"/>
    <w:pPr>
      <w:tabs>
        <w:tab w:val="left" w:pos="426"/>
        <w:tab w:val="right" w:leader="dot" w:pos="9344"/>
      </w:tabs>
      <w:spacing w:after="100"/>
    </w:pPr>
  </w:style>
  <w:style w:type="paragraph" w:customStyle="1" w:styleId="TOC2">
    <w:name w:val="TOC 2"/>
    <w:basedOn w:val="Normalny"/>
    <w:autoRedefine/>
    <w:uiPriority w:val="39"/>
    <w:unhideWhenUsed/>
    <w:rsid w:val="00DE3587"/>
    <w:pPr>
      <w:tabs>
        <w:tab w:val="left" w:pos="660"/>
        <w:tab w:val="right" w:leader="dot" w:pos="9344"/>
      </w:tabs>
      <w:spacing w:after="100"/>
    </w:pPr>
  </w:style>
  <w:style w:type="paragraph" w:customStyle="1" w:styleId="TOC3">
    <w:name w:val="TOC 3"/>
    <w:basedOn w:val="Normalny"/>
    <w:autoRedefine/>
    <w:uiPriority w:val="39"/>
    <w:unhideWhenUsed/>
    <w:rsid w:val="00DE3587"/>
    <w:pPr>
      <w:tabs>
        <w:tab w:val="left" w:pos="1100"/>
        <w:tab w:val="right" w:leader="dot" w:pos="9344"/>
      </w:tabs>
      <w:spacing w:after="100"/>
    </w:pPr>
  </w:style>
  <w:style w:type="paragraph" w:styleId="Tekstprzypisudolnego">
    <w:name w:val="footnote text"/>
    <w:basedOn w:val="Normalny"/>
    <w:link w:val="TekstprzypisudolnegoZnak"/>
    <w:uiPriority w:val="99"/>
    <w:semiHidden/>
    <w:unhideWhenUsed/>
    <w:qFormat/>
    <w:rsid w:val="005578AD"/>
    <w:rPr>
      <w:sz w:val="20"/>
      <w:szCs w:val="20"/>
    </w:rPr>
  </w:style>
  <w:style w:type="table" w:styleId="Tabela-Siatka">
    <w:name w:val="Table Grid"/>
    <w:basedOn w:val="Standardowy"/>
    <w:uiPriority w:val="59"/>
    <w:rsid w:val="003951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a1">
    <w:name w:val="Tabela - Siatka1"/>
    <w:basedOn w:val="Standardowy"/>
    <w:uiPriority w:val="59"/>
    <w:rsid w:val="003951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siatki1jasna1">
    <w:name w:val="Tabela siatki 1 — jasna1"/>
    <w:basedOn w:val="Standardowy"/>
    <w:uiPriority w:val="46"/>
    <w:rsid w:val="0039516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Stopka">
    <w:name w:val="footer"/>
    <w:basedOn w:val="Normalny"/>
    <w:link w:val="StopkaZnak2"/>
    <w:uiPriority w:val="99"/>
    <w:semiHidden/>
    <w:unhideWhenUsed/>
    <w:rsid w:val="00C82D05"/>
    <w:pPr>
      <w:tabs>
        <w:tab w:val="center" w:pos="4536"/>
        <w:tab w:val="right" w:pos="9072"/>
      </w:tabs>
    </w:pPr>
  </w:style>
  <w:style w:type="character" w:customStyle="1" w:styleId="StopkaZnak2">
    <w:name w:val="Stopka Znak2"/>
    <w:basedOn w:val="Domylnaczcionkaakapitu"/>
    <w:link w:val="Stopka"/>
    <w:uiPriority w:val="99"/>
    <w:semiHidden/>
    <w:rsid w:val="00C82D05"/>
    <w:rPr>
      <w:rFonts w:ascii="Times New Roman" w:eastAsia="Times New Roman" w:hAnsi="Times New Roman" w:cs="Times New Roman"/>
      <w:color w:val="00000A"/>
      <w:sz w:val="24"/>
      <w:szCs w:val="24"/>
      <w:lang w:eastAsia="ar-SA"/>
    </w:rPr>
  </w:style>
  <w:style w:type="character" w:styleId="Hipercze">
    <w:name w:val="Hyperlink"/>
    <w:basedOn w:val="Domylnaczcionkaakapitu"/>
    <w:uiPriority w:val="99"/>
    <w:semiHidden/>
    <w:unhideWhenUsed/>
    <w:rsid w:val="00A853C9"/>
    <w:rPr>
      <w:color w:val="0000FF"/>
      <w:u w:val="single"/>
    </w:rPr>
  </w:style>
  <w:style w:type="character" w:customStyle="1" w:styleId="TekstkomentarzaZnak1">
    <w:name w:val="Tekst komentarza Znak1"/>
    <w:basedOn w:val="Domylnaczcionkaakapitu"/>
    <w:uiPriority w:val="99"/>
    <w:semiHidden/>
    <w:locked/>
    <w:rsid w:val="00EC791B"/>
    <w:rPr>
      <w:rFonts w:ascii="Times New Roman" w:eastAsia="Times New Roman" w:hAnsi="Times New Roman" w:cs="Times New Roman"/>
      <w:szCs w:val="20"/>
      <w:lang w:eastAsia="ar-SA"/>
    </w:rPr>
  </w:style>
</w:styles>
</file>

<file path=word/webSettings.xml><?xml version="1.0" encoding="utf-8"?>
<w:webSettings xmlns:r="http://schemas.openxmlformats.org/officeDocument/2006/relationships" xmlns:w="http://schemas.openxmlformats.org/wordprocessingml/2006/main">
  <w:divs>
    <w:div w:id="231088139">
      <w:bodyDiv w:val="1"/>
      <w:marLeft w:val="0"/>
      <w:marRight w:val="0"/>
      <w:marTop w:val="0"/>
      <w:marBottom w:val="0"/>
      <w:divBdr>
        <w:top w:val="none" w:sz="0" w:space="0" w:color="auto"/>
        <w:left w:val="none" w:sz="0" w:space="0" w:color="auto"/>
        <w:bottom w:val="none" w:sz="0" w:space="0" w:color="auto"/>
        <w:right w:val="none" w:sz="0" w:space="0" w:color="auto"/>
      </w:divBdr>
    </w:div>
    <w:div w:id="284312120">
      <w:bodyDiv w:val="1"/>
      <w:marLeft w:val="0"/>
      <w:marRight w:val="0"/>
      <w:marTop w:val="0"/>
      <w:marBottom w:val="0"/>
      <w:divBdr>
        <w:top w:val="none" w:sz="0" w:space="0" w:color="auto"/>
        <w:left w:val="none" w:sz="0" w:space="0" w:color="auto"/>
        <w:bottom w:val="none" w:sz="0" w:space="0" w:color="auto"/>
        <w:right w:val="none" w:sz="0" w:space="0" w:color="auto"/>
      </w:divBdr>
    </w:div>
    <w:div w:id="551700414">
      <w:bodyDiv w:val="1"/>
      <w:marLeft w:val="0"/>
      <w:marRight w:val="0"/>
      <w:marTop w:val="0"/>
      <w:marBottom w:val="0"/>
      <w:divBdr>
        <w:top w:val="none" w:sz="0" w:space="0" w:color="auto"/>
        <w:left w:val="none" w:sz="0" w:space="0" w:color="auto"/>
        <w:bottom w:val="none" w:sz="0" w:space="0" w:color="auto"/>
        <w:right w:val="none" w:sz="0" w:space="0" w:color="auto"/>
      </w:divBdr>
    </w:div>
    <w:div w:id="804346523">
      <w:bodyDiv w:val="1"/>
      <w:marLeft w:val="0"/>
      <w:marRight w:val="0"/>
      <w:marTop w:val="0"/>
      <w:marBottom w:val="0"/>
      <w:divBdr>
        <w:top w:val="none" w:sz="0" w:space="0" w:color="auto"/>
        <w:left w:val="none" w:sz="0" w:space="0" w:color="auto"/>
        <w:bottom w:val="none" w:sz="0" w:space="0" w:color="auto"/>
        <w:right w:val="none" w:sz="0" w:space="0" w:color="auto"/>
      </w:divBdr>
    </w:div>
    <w:div w:id="874971345">
      <w:bodyDiv w:val="1"/>
      <w:marLeft w:val="0"/>
      <w:marRight w:val="0"/>
      <w:marTop w:val="0"/>
      <w:marBottom w:val="0"/>
      <w:divBdr>
        <w:top w:val="none" w:sz="0" w:space="0" w:color="auto"/>
        <w:left w:val="none" w:sz="0" w:space="0" w:color="auto"/>
        <w:bottom w:val="none" w:sz="0" w:space="0" w:color="auto"/>
        <w:right w:val="none" w:sz="0" w:space="0" w:color="auto"/>
      </w:divBdr>
    </w:div>
    <w:div w:id="1799030686">
      <w:bodyDiv w:val="1"/>
      <w:marLeft w:val="0"/>
      <w:marRight w:val="0"/>
      <w:marTop w:val="0"/>
      <w:marBottom w:val="0"/>
      <w:divBdr>
        <w:top w:val="none" w:sz="0" w:space="0" w:color="auto"/>
        <w:left w:val="none" w:sz="0" w:space="0" w:color="auto"/>
        <w:bottom w:val="none" w:sz="0" w:space="0" w:color="auto"/>
        <w:right w:val="none" w:sz="0" w:space="0" w:color="auto"/>
      </w:divBdr>
    </w:div>
    <w:div w:id="194780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4.xml"/><Relationship Id="rId26" Type="http://schemas.openxmlformats.org/officeDocument/2006/relationships/hyperlink" Target="http://www.ckpodkarpacie.pl/" TargetMode="Externa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footer" Target="footer4.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www.ckpodkarpacie.pl/" TargetMode="External"/><Relationship Id="rId20" Type="http://schemas.openxmlformats.org/officeDocument/2006/relationships/hyperlink" Target="http://www.polskawliczbach.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chart" Target="charts/chart5.xm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Reprezentatywność sektorów w składzie LGD</a:t>
            </a:r>
          </a:p>
        </c:rich>
      </c:tx>
    </c:title>
    <c:plotArea>
      <c:layout/>
      <c:pieChart>
        <c:varyColors val="1"/>
        <c:ser>
          <c:idx val="0"/>
          <c:order val="0"/>
          <c:tx>
            <c:strRef>
              <c:f>label 0</c:f>
              <c:strCache>
                <c:ptCount val="1"/>
                <c:pt idx="0">
                  <c:v>Reprezentatywność sektorów w składzie LGD</c:v>
                </c:pt>
              </c:strCache>
            </c:strRef>
          </c:tx>
          <c:spPr>
            <a:solidFill>
              <a:srgbClr val="4F81BD"/>
            </a:solidFill>
            <a:ln>
              <a:noFill/>
            </a:ln>
          </c:spPr>
          <c:cat>
            <c:strRef>
              <c:f>categories</c:f>
              <c:strCache>
                <c:ptCount val="3"/>
                <c:pt idx="0">
                  <c:v>społeczny</c:v>
                </c:pt>
                <c:pt idx="1">
                  <c:v>publiczny</c:v>
                </c:pt>
                <c:pt idx="2">
                  <c:v>gospodarczy</c:v>
                </c:pt>
              </c:strCache>
            </c:strRef>
          </c:cat>
          <c:val>
            <c:numRef>
              <c:f>0</c:f>
              <c:numCache>
                <c:formatCode>General</c:formatCode>
                <c:ptCount val="3"/>
                <c:pt idx="0">
                  <c:v>80.3</c:v>
                </c:pt>
                <c:pt idx="1">
                  <c:v>4.9000000000000004</c:v>
                </c:pt>
                <c:pt idx="2">
                  <c:v>15</c:v>
                </c:pt>
              </c:numCache>
            </c:numRef>
          </c:val>
        </c:ser>
        <c:firstSliceAng val="0"/>
      </c:pieChart>
      <c:spPr>
        <a:noFill/>
        <a:ln>
          <a:noFill/>
        </a:ln>
      </c:spPr>
    </c:plotArea>
    <c:legend>
      <c:legendPos val="b"/>
      <c:spPr>
        <a:noFill/>
        <a:ln>
          <a:noFill/>
        </a:ln>
      </c:spPr>
    </c:legend>
    <c:plotVisOnly val="1"/>
    <c:dispBlanksAs val="zero"/>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Reprezentatywność sektorów w składzie Rady LGD</a:t>
            </a:r>
          </a:p>
        </c:rich>
      </c:tx>
    </c:title>
    <c:view3D>
      <c:rotX val="30"/>
      <c:perspective val="30"/>
    </c:view3D>
    <c:floor>
      <c:spPr>
        <a:solidFill>
          <a:srgbClr val="D9D9D9"/>
        </a:solidFill>
        <a:ln>
          <a:noFill/>
        </a:ln>
      </c:spPr>
    </c:floor>
    <c:backWall>
      <c:spPr>
        <a:solidFill>
          <a:srgbClr val="D9D9D9"/>
        </a:solidFill>
        <a:ln>
          <a:noFill/>
        </a:ln>
      </c:spPr>
    </c:backWall>
    <c:plotArea>
      <c:layout/>
      <c:pie3DChart>
        <c:varyColors val="1"/>
        <c:ser>
          <c:idx val="0"/>
          <c:order val="0"/>
          <c:tx>
            <c:strRef>
              <c:f>label 0</c:f>
              <c:strCache>
                <c:ptCount val="1"/>
                <c:pt idx="0">
                  <c:v>Reprezentatywność sektorów w składzie Rady LGD</c:v>
                </c:pt>
              </c:strCache>
            </c:strRef>
          </c:tx>
          <c:spPr>
            <a:solidFill>
              <a:srgbClr val="4F81BD"/>
            </a:solidFill>
            <a:ln>
              <a:noFill/>
            </a:ln>
          </c:spPr>
          <c:dPt>
            <c:idx val="0"/>
            <c:spPr>
              <a:solidFill>
                <a:srgbClr val="4F81BD"/>
              </a:solidFill>
              <a:ln w="25560">
                <a:solidFill>
                  <a:srgbClr val="FFFFFF"/>
                </a:solidFill>
                <a:round/>
              </a:ln>
            </c:spPr>
          </c:dPt>
          <c:dPt>
            <c:idx val="1"/>
            <c:spPr>
              <a:solidFill>
                <a:srgbClr val="C0504D"/>
              </a:solidFill>
              <a:ln w="25560">
                <a:solidFill>
                  <a:srgbClr val="FFFFFF"/>
                </a:solidFill>
                <a:round/>
              </a:ln>
            </c:spPr>
          </c:dPt>
          <c:dPt>
            <c:idx val="2"/>
            <c:spPr>
              <a:solidFill>
                <a:srgbClr val="9BBB59"/>
              </a:solidFill>
              <a:ln w="25560">
                <a:solidFill>
                  <a:srgbClr val="FFFFFF"/>
                </a:solidFill>
                <a:round/>
              </a:ln>
            </c:spPr>
          </c:dPt>
          <c:dPt>
            <c:idx val="3"/>
            <c:spPr>
              <a:solidFill>
                <a:srgbClr val="8064A2"/>
              </a:solidFill>
              <a:ln w="25560">
                <a:solidFill>
                  <a:srgbClr val="FFFFFF"/>
                </a:solidFill>
                <a:round/>
              </a:ln>
            </c:spPr>
          </c:dPt>
          <c:cat>
            <c:strRef>
              <c:f>categories</c:f>
              <c:strCache>
                <c:ptCount val="4"/>
                <c:pt idx="0">
                  <c:v>sektor społeczny</c:v>
                </c:pt>
                <c:pt idx="1">
                  <c:v>sektor publiczny</c:v>
                </c:pt>
                <c:pt idx="2">
                  <c:v>sektor gospodarczy</c:v>
                </c:pt>
                <c:pt idx="3">
                  <c:v>mieszkańcy</c:v>
                </c:pt>
              </c:strCache>
            </c:strRef>
          </c:cat>
          <c:val>
            <c:numRef>
              <c:f>0</c:f>
              <c:numCache>
                <c:formatCode>General</c:formatCode>
                <c:ptCount val="4"/>
                <c:pt idx="0">
                  <c:v>25</c:v>
                </c:pt>
                <c:pt idx="1">
                  <c:v>16.7</c:v>
                </c:pt>
                <c:pt idx="2">
                  <c:v>33.300000000000004</c:v>
                </c:pt>
                <c:pt idx="3">
                  <c:v>25</c:v>
                </c:pt>
              </c:numCache>
            </c:numRef>
          </c:val>
        </c:ser>
      </c:pie3DChart>
      <c:spPr>
        <a:solidFill>
          <a:srgbClr val="D9D9D9"/>
        </a:solidFill>
        <a:ln>
          <a:noFill/>
        </a:ln>
      </c:spPr>
    </c:plotArea>
    <c:legend>
      <c:legendPos val="b"/>
      <c:spPr>
        <a:noFill/>
        <a:ln>
          <a:noFill/>
        </a:ln>
      </c:spPr>
    </c:legend>
    <c:plotVisOnly val="1"/>
    <c:dispBlanksAs val="zero"/>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Udział przedstawicuieli poszczególnych sektorów 
w konsultacjach LSR</a:t>
            </a:r>
          </a:p>
        </c:rich>
      </c:tx>
    </c:title>
    <c:view3D>
      <c:rotX val="30"/>
      <c:perspective val="30"/>
    </c:view3D>
    <c:floor>
      <c:spPr>
        <a:solidFill>
          <a:srgbClr val="D9D9D9"/>
        </a:solidFill>
        <a:ln>
          <a:noFill/>
        </a:ln>
      </c:spPr>
    </c:floor>
    <c:backWall>
      <c:spPr>
        <a:solidFill>
          <a:srgbClr val="D9D9D9"/>
        </a:solidFill>
        <a:ln>
          <a:noFill/>
        </a:ln>
      </c:spPr>
    </c:backWall>
    <c:plotArea>
      <c:layout/>
      <c:pie3DChart>
        <c:varyColors val="1"/>
        <c:ser>
          <c:idx val="0"/>
          <c:order val="0"/>
          <c:tx>
            <c:strRef>
              <c:f>label 0</c:f>
              <c:strCache>
                <c:ptCount val="1"/>
                <c:pt idx="0">
                  <c:v>liczba</c:v>
                </c:pt>
              </c:strCache>
            </c:strRef>
          </c:tx>
          <c:spPr>
            <a:solidFill>
              <a:srgbClr val="4F81BD"/>
            </a:solidFill>
            <a:ln>
              <a:noFill/>
            </a:ln>
          </c:spPr>
          <c:dPt>
            <c:idx val="1"/>
            <c:spPr>
              <a:solidFill>
                <a:srgbClr val="C0504D"/>
              </a:solidFill>
              <a:ln>
                <a:noFill/>
              </a:ln>
            </c:spPr>
          </c:dPt>
          <c:dPt>
            <c:idx val="2"/>
            <c:spPr>
              <a:solidFill>
                <a:srgbClr val="9BBB59"/>
              </a:solidFill>
              <a:ln>
                <a:noFill/>
              </a:ln>
            </c:spPr>
          </c:dPt>
          <c:dPt>
            <c:idx val="3"/>
            <c:spPr>
              <a:solidFill>
                <a:srgbClr val="8064A2"/>
              </a:solidFill>
              <a:ln>
                <a:noFill/>
              </a:ln>
            </c:spPr>
          </c:dPt>
          <c:dLbls>
            <c:dLblPos val="bestFit"/>
            <c:showPercent val="1"/>
          </c:dLbls>
          <c:cat>
            <c:strRef>
              <c:f>categories</c:f>
              <c:strCache>
                <c:ptCount val="4"/>
                <c:pt idx="0">
                  <c:v>społeczny</c:v>
                </c:pt>
                <c:pt idx="1">
                  <c:v>gospodarczy</c:v>
                </c:pt>
                <c:pt idx="2">
                  <c:v>mieszkańcy</c:v>
                </c:pt>
                <c:pt idx="3">
                  <c:v>publiczny</c:v>
                </c:pt>
              </c:strCache>
            </c:strRef>
          </c:cat>
          <c:val>
            <c:numRef>
              <c:f>0</c:f>
              <c:numCache>
                <c:formatCode>General</c:formatCode>
                <c:ptCount val="4"/>
                <c:pt idx="0">
                  <c:v>29</c:v>
                </c:pt>
                <c:pt idx="1">
                  <c:v>6</c:v>
                </c:pt>
                <c:pt idx="2">
                  <c:v>167</c:v>
                </c:pt>
                <c:pt idx="3">
                  <c:v>4</c:v>
                </c:pt>
              </c:numCache>
            </c:numRef>
          </c:val>
        </c:ser>
      </c:pie3DChart>
      <c:spPr>
        <a:solidFill>
          <a:srgbClr val="D9D9D9"/>
        </a:solidFill>
        <a:ln>
          <a:noFill/>
        </a:ln>
      </c:spPr>
    </c:plotArea>
    <c:legend>
      <c:legendPos val="t"/>
      <c:spPr>
        <a:noFill/>
        <a:ln>
          <a:noFill/>
        </a:ln>
      </c:spPr>
    </c:legend>
    <c:plotVisOnly val="1"/>
    <c:dispBlanksAs val="zero"/>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100" b="1" strike="noStrike" spc="-1">
                <a:solidFill>
                  <a:srgbClr val="000000"/>
                </a:solidFill>
                <a:uFill>
                  <a:solidFill>
                    <a:srgbClr val="FFFFFF"/>
                  </a:solidFill>
                </a:uFill>
                <a:latin typeface="Times New Roman"/>
              </a:defRPr>
            </a:pPr>
            <a:r>
              <a:rPr lang="pl-PL" sz="1100" b="1" strike="noStrike" spc="-1">
                <a:solidFill>
                  <a:srgbClr val="000000"/>
                </a:solidFill>
                <a:uFill>
                  <a:solidFill>
                    <a:srgbClr val="FFFFFF"/>
                  </a:solidFill>
                </a:uFill>
                <a:latin typeface="Times New Roman"/>
              </a:rPr>
              <a:t>poprawa jakości życia mieszkańców LGD</a:t>
            </a:r>
          </a:p>
        </c:rich>
      </c:tx>
    </c:title>
    <c:plotArea>
      <c:layout/>
      <c:pieChart>
        <c:varyColors val="1"/>
        <c:ser>
          <c:idx val="0"/>
          <c:order val="0"/>
          <c:tx>
            <c:strRef>
              <c:f>label 0</c:f>
              <c:strCache>
                <c:ptCount val="1"/>
                <c:pt idx="0">
                  <c:v>poprawa jakości życia mieszkańców LGD</c:v>
                </c:pt>
              </c:strCache>
            </c:strRef>
          </c:tx>
          <c:spPr>
            <a:solidFill>
              <a:srgbClr val="4F81BD"/>
            </a:solidFill>
            <a:ln>
              <a:noFill/>
            </a:ln>
          </c:spPr>
          <c:dPt>
            <c:idx val="0"/>
            <c:spPr>
              <a:solidFill>
                <a:srgbClr val="385C88"/>
              </a:solidFill>
              <a:ln>
                <a:noFill/>
              </a:ln>
            </c:spPr>
          </c:dPt>
          <c:dPt>
            <c:idx val="1"/>
            <c:spPr>
              <a:solidFill>
                <a:srgbClr val="416A9C"/>
              </a:solidFill>
              <a:ln>
                <a:noFill/>
              </a:ln>
            </c:spPr>
          </c:dPt>
          <c:dPt>
            <c:idx val="2"/>
            <c:spPr>
              <a:solidFill>
                <a:srgbClr val="4876AD"/>
              </a:solidFill>
              <a:ln>
                <a:noFill/>
              </a:ln>
            </c:spPr>
          </c:dPt>
          <c:dPt>
            <c:idx val="4"/>
            <c:spPr>
              <a:solidFill>
                <a:srgbClr val="85A0CA"/>
              </a:solidFill>
              <a:ln>
                <a:noFill/>
              </a:ln>
            </c:spPr>
          </c:dPt>
          <c:dPt>
            <c:idx val="5"/>
            <c:spPr>
              <a:solidFill>
                <a:srgbClr val="AABAD7"/>
              </a:solidFill>
              <a:ln>
                <a:noFill/>
              </a:ln>
            </c:spPr>
          </c:dPt>
          <c:dPt>
            <c:idx val="6"/>
            <c:spPr>
              <a:solidFill>
                <a:srgbClr val="C5CFE2"/>
              </a:solidFill>
              <a:ln>
                <a:noFill/>
              </a:ln>
            </c:spPr>
          </c:dPt>
          <c:dLbls>
            <c:dLbl>
              <c:idx val="0"/>
              <c:dLblPos val="bestFit"/>
              <c:showCatName val="1"/>
              <c:showPercent val="1"/>
            </c:dLbl>
            <c:dLbl>
              <c:idx val="1"/>
              <c:dLblPos val="bestFit"/>
              <c:showCatName val="1"/>
              <c:showPercent val="1"/>
            </c:dLbl>
            <c:dLbl>
              <c:idx val="2"/>
              <c:dLblPos val="bestFit"/>
              <c:showCatName val="1"/>
              <c:showPercent val="1"/>
            </c:dLbl>
            <c:dLbl>
              <c:idx val="4"/>
              <c:dLblPos val="bestFit"/>
              <c:showCatName val="1"/>
              <c:showPercent val="1"/>
            </c:dLbl>
            <c:dLbl>
              <c:idx val="6"/>
              <c:dLblPos val="bestFit"/>
              <c:showCatName val="1"/>
              <c:showPercent val="1"/>
            </c:dLbl>
            <c:dLblPos val="outEnd"/>
            <c:showCatName val="1"/>
            <c:showPercent val="1"/>
          </c:dLbls>
          <c:cat>
            <c:strRef>
              <c:f>categories</c:f>
              <c:strCache>
                <c:ptCount val="7"/>
                <c:pt idx="0">
                  <c:v>infrastruktura społeczna</c:v>
                </c:pt>
                <c:pt idx="1">
                  <c:v>inicjatywy edukacyjne </c:v>
                </c:pt>
                <c:pt idx="2">
                  <c:v>promocja</c:v>
                </c:pt>
                <c:pt idx="3">
                  <c:v>aktywne formy wypoczynku</c:v>
                </c:pt>
                <c:pt idx="4">
                  <c:v>tworzenie i utrzymanie miesjc pracy</c:v>
                </c:pt>
                <c:pt idx="5">
                  <c:v>ochrona zbytków</c:v>
                </c:pt>
                <c:pt idx="6">
                  <c:v>pozostałe</c:v>
                </c:pt>
              </c:strCache>
            </c:strRef>
          </c:cat>
          <c:val>
            <c:numRef>
              <c:f>0</c:f>
              <c:numCache>
                <c:formatCode>General</c:formatCode>
                <c:ptCount val="7"/>
                <c:pt idx="0">
                  <c:v>0.24000000000000021</c:v>
                </c:pt>
                <c:pt idx="1">
                  <c:v>0.22</c:v>
                </c:pt>
                <c:pt idx="2">
                  <c:v>0.14000000000000001</c:v>
                </c:pt>
                <c:pt idx="3">
                  <c:v>0.11</c:v>
                </c:pt>
                <c:pt idx="4">
                  <c:v>0.1</c:v>
                </c:pt>
                <c:pt idx="5">
                  <c:v>0.12000000000000002</c:v>
                </c:pt>
                <c:pt idx="6">
                  <c:v>7.0000000000000021E-2</c:v>
                </c:pt>
              </c:numCache>
            </c:numRef>
          </c:val>
        </c:ser>
        <c:firstSliceAng val="0"/>
      </c:pieChart>
      <c:spPr>
        <a:noFill/>
        <a:ln>
          <a:noFill/>
        </a:ln>
      </c:spPr>
    </c:plotArea>
    <c:plotVisOnly val="1"/>
    <c:dispBlanksAs val="zero"/>
  </c:chart>
  <c:spPr>
    <a:solidFill>
      <a:srgbClr val="FFFFFF"/>
    </a:solidFill>
    <a:ln w="9360">
      <a:solidFill>
        <a:srgbClr val="D9D9D9"/>
      </a:solidFill>
      <a:roun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view3D>
      <c:rAngAx val="1"/>
    </c:view3D>
    <c:floor>
      <c:spPr>
        <a:noFill/>
        <a:ln w="9360">
          <a:solidFill>
            <a:srgbClr val="878787"/>
          </a:solidFill>
          <a:round/>
        </a:ln>
      </c:spPr>
    </c:floor>
    <c:backWall>
      <c:spPr>
        <a:noFill/>
        <a:ln w="25560">
          <a:noFill/>
        </a:ln>
      </c:spPr>
    </c:backWall>
    <c:plotArea>
      <c:layout/>
      <c:bar3DChart>
        <c:barDir val="col"/>
        <c:grouping val="clustered"/>
        <c:ser>
          <c:idx val="0"/>
          <c:order val="0"/>
          <c:tx>
            <c:strRef>
              <c:f>label 0</c:f>
              <c:strCache>
                <c:ptCount val="1"/>
                <c:pt idx="0">
                  <c:v>Gmina Czudec</c:v>
                </c:pt>
              </c:strCache>
            </c:strRef>
          </c:tx>
          <c:spPr>
            <a:solidFill>
              <a:srgbClr val="4F81BD"/>
            </a:solidFill>
            <a:ln>
              <a:noFill/>
            </a:ln>
          </c:spPr>
          <c:cat>
            <c:strRef>
              <c:f>categories</c:f>
              <c:strCache>
                <c:ptCount val="7"/>
                <c:pt idx="0">
                  <c:v>2007</c:v>
                </c:pt>
                <c:pt idx="1">
                  <c:v>2008</c:v>
                </c:pt>
                <c:pt idx="2">
                  <c:v>2009</c:v>
                </c:pt>
                <c:pt idx="3">
                  <c:v>2010</c:v>
                </c:pt>
                <c:pt idx="4">
                  <c:v>2011</c:v>
                </c:pt>
                <c:pt idx="5">
                  <c:v>2012</c:v>
                </c:pt>
                <c:pt idx="6">
                  <c:v>2013</c:v>
                </c:pt>
              </c:strCache>
            </c:strRef>
          </c:cat>
          <c:val>
            <c:numRef>
              <c:f>0</c:f>
              <c:numCache>
                <c:formatCode>General</c:formatCode>
                <c:ptCount val="7"/>
                <c:pt idx="0">
                  <c:v>11576</c:v>
                </c:pt>
                <c:pt idx="1">
                  <c:v>11592</c:v>
                </c:pt>
                <c:pt idx="2">
                  <c:v>11569</c:v>
                </c:pt>
                <c:pt idx="3">
                  <c:v>11743</c:v>
                </c:pt>
                <c:pt idx="4">
                  <c:v>11749</c:v>
                </c:pt>
                <c:pt idx="5">
                  <c:v>11777</c:v>
                </c:pt>
                <c:pt idx="6">
                  <c:v>11721</c:v>
                </c:pt>
              </c:numCache>
            </c:numRef>
          </c:val>
        </c:ser>
        <c:ser>
          <c:idx val="1"/>
          <c:order val="1"/>
          <c:tx>
            <c:strRef>
              <c:f>label 1</c:f>
              <c:strCache>
                <c:ptCount val="1"/>
                <c:pt idx="0">
                  <c:v>Gmina Niebylec</c:v>
                </c:pt>
              </c:strCache>
            </c:strRef>
          </c:tx>
          <c:spPr>
            <a:solidFill>
              <a:srgbClr val="C0504D"/>
            </a:solidFill>
            <a:ln>
              <a:noFill/>
            </a:ln>
          </c:spPr>
          <c:cat>
            <c:strRef>
              <c:f>categories</c:f>
              <c:strCache>
                <c:ptCount val="7"/>
                <c:pt idx="0">
                  <c:v>2007</c:v>
                </c:pt>
                <c:pt idx="1">
                  <c:v>2008</c:v>
                </c:pt>
                <c:pt idx="2">
                  <c:v>2009</c:v>
                </c:pt>
                <c:pt idx="3">
                  <c:v>2010</c:v>
                </c:pt>
                <c:pt idx="4">
                  <c:v>2011</c:v>
                </c:pt>
                <c:pt idx="5">
                  <c:v>2012</c:v>
                </c:pt>
                <c:pt idx="6">
                  <c:v>2013</c:v>
                </c:pt>
              </c:strCache>
            </c:strRef>
          </c:cat>
          <c:val>
            <c:numRef>
              <c:f>1</c:f>
              <c:numCache>
                <c:formatCode>General</c:formatCode>
                <c:ptCount val="7"/>
                <c:pt idx="0">
                  <c:v>10593</c:v>
                </c:pt>
                <c:pt idx="1">
                  <c:v>10567</c:v>
                </c:pt>
                <c:pt idx="2">
                  <c:v>10618</c:v>
                </c:pt>
                <c:pt idx="3">
                  <c:v>10716</c:v>
                </c:pt>
                <c:pt idx="4">
                  <c:v>10666</c:v>
                </c:pt>
                <c:pt idx="5">
                  <c:v>10651</c:v>
                </c:pt>
                <c:pt idx="6">
                  <c:v>10620</c:v>
                </c:pt>
              </c:numCache>
            </c:numRef>
          </c:val>
        </c:ser>
        <c:ser>
          <c:idx val="2"/>
          <c:order val="2"/>
          <c:tx>
            <c:strRef>
              <c:f>label 2</c:f>
              <c:strCache>
                <c:ptCount val="1"/>
                <c:pt idx="0">
                  <c:v>Gmina Wielopole Skrzyńskie</c:v>
                </c:pt>
              </c:strCache>
            </c:strRef>
          </c:tx>
          <c:spPr>
            <a:solidFill>
              <a:srgbClr val="9BBB59"/>
            </a:solidFill>
            <a:ln>
              <a:noFill/>
            </a:ln>
          </c:spPr>
          <c:cat>
            <c:strRef>
              <c:f>categories</c:f>
              <c:strCache>
                <c:ptCount val="7"/>
                <c:pt idx="0">
                  <c:v>2007</c:v>
                </c:pt>
                <c:pt idx="1">
                  <c:v>2008</c:v>
                </c:pt>
                <c:pt idx="2">
                  <c:v>2009</c:v>
                </c:pt>
                <c:pt idx="3">
                  <c:v>2010</c:v>
                </c:pt>
                <c:pt idx="4">
                  <c:v>2011</c:v>
                </c:pt>
                <c:pt idx="5">
                  <c:v>2012</c:v>
                </c:pt>
                <c:pt idx="6">
                  <c:v>2013</c:v>
                </c:pt>
              </c:strCache>
            </c:strRef>
          </c:cat>
          <c:val>
            <c:numRef>
              <c:f>2</c:f>
              <c:numCache>
                <c:formatCode>General</c:formatCode>
                <c:ptCount val="7"/>
                <c:pt idx="0">
                  <c:v>8362</c:v>
                </c:pt>
                <c:pt idx="1">
                  <c:v>8358</c:v>
                </c:pt>
                <c:pt idx="2">
                  <c:v>8352</c:v>
                </c:pt>
                <c:pt idx="3">
                  <c:v>8458</c:v>
                </c:pt>
                <c:pt idx="4">
                  <c:v>8473</c:v>
                </c:pt>
                <c:pt idx="5">
                  <c:v>8431</c:v>
                </c:pt>
                <c:pt idx="6">
                  <c:v>8394</c:v>
                </c:pt>
              </c:numCache>
            </c:numRef>
          </c:val>
        </c:ser>
        <c:shape val="cylinder"/>
        <c:axId val="157407488"/>
        <c:axId val="157421568"/>
        <c:axId val="0"/>
      </c:bar3DChart>
      <c:catAx>
        <c:axId val="157407488"/>
        <c:scaling>
          <c:orientation val="minMax"/>
        </c:scaling>
        <c:axPos val="b"/>
        <c:numFmt formatCode="d/mm/yyyy" sourceLinked="1"/>
        <c:tickLblPos val="nextTo"/>
        <c:spPr>
          <a:ln w="9360">
            <a:solidFill>
              <a:srgbClr val="878787"/>
            </a:solidFill>
            <a:round/>
          </a:ln>
        </c:spPr>
        <c:txPr>
          <a:bodyPr/>
          <a:lstStyle/>
          <a:p>
            <a:pPr>
              <a:defRPr sz="1100" b="0" strike="noStrike" spc="-1">
                <a:solidFill>
                  <a:srgbClr val="000000"/>
                </a:solidFill>
                <a:uFill>
                  <a:solidFill>
                    <a:srgbClr val="FFFFFF"/>
                  </a:solidFill>
                </a:uFill>
                <a:latin typeface="Times New Roman"/>
              </a:defRPr>
            </a:pPr>
            <a:endParaRPr lang="pl-PL"/>
          </a:p>
        </c:txPr>
        <c:crossAx val="157421568"/>
        <c:crosses val="autoZero"/>
        <c:auto val="1"/>
        <c:lblAlgn val="ctr"/>
        <c:lblOffset val="100"/>
      </c:catAx>
      <c:valAx>
        <c:axId val="157421568"/>
        <c:scaling>
          <c:orientation val="minMax"/>
        </c:scaling>
        <c:axPos val="l"/>
        <c:majorGridlines>
          <c:spPr>
            <a:ln w="9360">
              <a:solidFill>
                <a:srgbClr val="878787"/>
              </a:solidFill>
              <a:round/>
            </a:ln>
          </c:spPr>
        </c:majorGridlines>
        <c:numFmt formatCode="#,##0" sourceLinked="0"/>
        <c:tickLblPos val="nextTo"/>
        <c:spPr>
          <a:ln w="9360">
            <a:solidFill>
              <a:srgbClr val="878787"/>
            </a:solidFill>
            <a:round/>
          </a:ln>
        </c:spPr>
        <c:txPr>
          <a:bodyPr/>
          <a:lstStyle/>
          <a:p>
            <a:pPr>
              <a:defRPr sz="1100" b="0" strike="noStrike" spc="-1">
                <a:solidFill>
                  <a:srgbClr val="000000"/>
                </a:solidFill>
                <a:uFill>
                  <a:solidFill>
                    <a:srgbClr val="FFFFFF"/>
                  </a:solidFill>
                </a:uFill>
                <a:latin typeface="Times New Roman"/>
              </a:defRPr>
            </a:pPr>
            <a:endParaRPr lang="pl-PL"/>
          </a:p>
        </c:txPr>
        <c:crossAx val="157407488"/>
        <c:crosses val="autoZero"/>
        <c:crossBetween val="between"/>
      </c:valAx>
      <c:spPr>
        <a:noFill/>
        <a:ln w="25560">
          <a:noFill/>
        </a:ln>
      </c:spPr>
    </c:plotArea>
    <c:legend>
      <c:legendPos val="r"/>
      <c:spPr>
        <a:noFill/>
        <a:ln>
          <a:noFill/>
        </a:ln>
      </c:spPr>
    </c:legend>
    <c:plotVisOnly val="1"/>
    <c:dispBlanksAs val="gap"/>
  </c:chart>
  <c:spPr>
    <a:noFill/>
    <a:ln w="12600">
      <a:noFill/>
    </a:ln>
  </c:spPr>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rot="0"/>
          <a:lstStyle/>
          <a:p>
            <a:pPr>
              <a:defRPr sz="1318" b="1" strike="noStrike" spc="-1">
                <a:solidFill>
                  <a:srgbClr val="000000"/>
                </a:solidFill>
                <a:uFill>
                  <a:solidFill>
                    <a:srgbClr val="FFFFFF"/>
                  </a:solidFill>
                </a:uFill>
                <a:latin typeface="Times New Roman"/>
              </a:defRPr>
            </a:pPr>
            <a:r>
              <a:rPr lang="pl-PL" sz="1318" b="1" strike="noStrike" spc="-1">
                <a:solidFill>
                  <a:srgbClr val="000000"/>
                </a:solidFill>
                <a:uFill>
                  <a:solidFill>
                    <a:srgbClr val="FFFFFF"/>
                  </a:solidFill>
                </a:uFill>
                <a:latin typeface="Times New Roman"/>
              </a:rPr>
              <a:t>Budżet LSR - podział na cele</a:t>
            </a:r>
          </a:p>
        </c:rich>
      </c:tx>
    </c:title>
    <c:view3D>
      <c:rotX val="30"/>
      <c:perspective val="30"/>
    </c:view3D>
    <c:floor>
      <c:spPr>
        <a:solidFill>
          <a:srgbClr val="D9D9D9"/>
        </a:solidFill>
        <a:ln>
          <a:noFill/>
        </a:ln>
      </c:spPr>
    </c:floor>
    <c:backWall>
      <c:spPr>
        <a:solidFill>
          <a:srgbClr val="D9D9D9"/>
        </a:solidFill>
        <a:ln>
          <a:noFill/>
        </a:ln>
      </c:spPr>
    </c:backWall>
    <c:plotArea>
      <c:layout/>
      <c:pie3DChart>
        <c:varyColors val="1"/>
        <c:ser>
          <c:idx val="0"/>
          <c:order val="0"/>
          <c:tx>
            <c:strRef>
              <c:f>label 0</c:f>
              <c:strCache>
                <c:ptCount val="1"/>
                <c:pt idx="0">
                  <c:v>Sprzedaż</c:v>
                </c:pt>
              </c:strCache>
            </c:strRef>
          </c:tx>
          <c:spPr>
            <a:solidFill>
              <a:srgbClr val="4F81BD"/>
            </a:solidFill>
            <a:ln>
              <a:noFill/>
            </a:ln>
          </c:spPr>
          <c:dPt>
            <c:idx val="1"/>
            <c:spPr>
              <a:solidFill>
                <a:srgbClr val="C0504D"/>
              </a:solidFill>
              <a:ln>
                <a:noFill/>
              </a:ln>
            </c:spPr>
          </c:dPt>
          <c:dPt>
            <c:idx val="2"/>
            <c:spPr>
              <a:solidFill>
                <a:srgbClr val="9BBB59"/>
              </a:solidFill>
              <a:ln>
                <a:noFill/>
              </a:ln>
            </c:spPr>
          </c:dPt>
          <c:cat>
            <c:strRef>
              <c:f>categories</c:f>
              <c:strCache>
                <c:ptCount val="3"/>
                <c:pt idx="0">
                  <c:v>Cel ogólny I</c:v>
                </c:pt>
                <c:pt idx="1">
                  <c:v>Cel ogólny II</c:v>
                </c:pt>
                <c:pt idx="2">
                  <c:v>Cel ogólny III</c:v>
                </c:pt>
              </c:strCache>
            </c:strRef>
          </c:cat>
          <c:val>
            <c:numRef>
              <c:f>0</c:f>
              <c:numCache>
                <c:formatCode>General</c:formatCode>
                <c:ptCount val="3"/>
                <c:pt idx="0">
                  <c:v>1717000</c:v>
                </c:pt>
                <c:pt idx="1">
                  <c:v>2393000</c:v>
                </c:pt>
                <c:pt idx="2">
                  <c:v>1605000</c:v>
                </c:pt>
              </c:numCache>
            </c:numRef>
          </c:val>
        </c:ser>
      </c:pie3DChart>
      <c:spPr>
        <a:solidFill>
          <a:srgbClr val="D9D9D9"/>
        </a:solidFill>
        <a:ln>
          <a:noFill/>
        </a:ln>
      </c:spPr>
    </c:plotArea>
    <c:legend>
      <c:legendPos val="b"/>
      <c:spPr>
        <a:noFill/>
        <a:ln>
          <a:noFill/>
        </a:ln>
      </c:spPr>
    </c:legend>
    <c:plotVisOnly val="1"/>
    <c:dispBlanksAs val="zero"/>
  </c:chart>
  <c:spPr>
    <a:solidFill>
      <a:srgbClr val="FFFFFF"/>
    </a:solidFill>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6D2C-934D-4965-A1EF-EEED110A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80</Pages>
  <Words>27409</Words>
  <Characters>164457</Characters>
  <Application>Microsoft Office Word</Application>
  <DocSecurity>0</DocSecurity>
  <Lines>1370</Lines>
  <Paragraphs>382</Paragraphs>
  <ScaleCrop>false</ScaleCrop>
  <HeadingPairs>
    <vt:vector size="2" baseType="variant">
      <vt:variant>
        <vt:lpstr>Tytuł</vt:lpstr>
      </vt:variant>
      <vt:variant>
        <vt:i4>1</vt:i4>
      </vt:variant>
    </vt:vector>
  </HeadingPairs>
  <TitlesOfParts>
    <vt:vector size="1" baseType="lpstr">
      <vt:lpstr/>
    </vt:vector>
  </TitlesOfParts>
  <Company>nierób</Company>
  <LinksUpToDate>false</LinksUpToDate>
  <CharactersWithSpaces>191484</CharactersWithSpaces>
  <SharedDoc>false</SharedDoc>
  <HLinks>
    <vt:vector size="24" baseType="variant">
      <vt:variant>
        <vt:i4>1310727</vt:i4>
      </vt:variant>
      <vt:variant>
        <vt:i4>9</vt:i4>
      </vt:variant>
      <vt:variant>
        <vt:i4>0</vt:i4>
      </vt:variant>
      <vt:variant>
        <vt:i4>5</vt:i4>
      </vt:variant>
      <vt:variant>
        <vt:lpwstr>http://www.ckpodkarpacie.pl/</vt:lpwstr>
      </vt:variant>
      <vt:variant>
        <vt:lpwstr/>
      </vt:variant>
      <vt:variant>
        <vt:i4>7012451</vt:i4>
      </vt:variant>
      <vt:variant>
        <vt:i4>6</vt:i4>
      </vt:variant>
      <vt:variant>
        <vt:i4>0</vt:i4>
      </vt:variant>
      <vt:variant>
        <vt:i4>5</vt:i4>
      </vt:variant>
      <vt:variant>
        <vt:lpwstr>https://prod.ceidg.gov.pl/ceidg/ceidg.public.ui/search.aspx</vt:lpwstr>
      </vt:variant>
      <vt:variant>
        <vt:lpwstr/>
      </vt:variant>
      <vt:variant>
        <vt:i4>7209057</vt:i4>
      </vt:variant>
      <vt:variant>
        <vt:i4>3</vt:i4>
      </vt:variant>
      <vt:variant>
        <vt:i4>0</vt:i4>
      </vt:variant>
      <vt:variant>
        <vt:i4>5</vt:i4>
      </vt:variant>
      <vt:variant>
        <vt:lpwstr>http://www.polskawliczbach.pl/</vt:lpwstr>
      </vt:variant>
      <vt:variant>
        <vt:lpwstr/>
      </vt:variant>
      <vt:variant>
        <vt:i4>1310727</vt:i4>
      </vt:variant>
      <vt:variant>
        <vt:i4>0</vt:i4>
      </vt:variant>
      <vt:variant>
        <vt:i4>0</vt:i4>
      </vt:variant>
      <vt:variant>
        <vt:i4>5</vt:i4>
      </vt:variant>
      <vt:variant>
        <vt:lpwstr>http://www.ckpodkarpacie.pl/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gośka</dc:creator>
  <cp:lastModifiedBy>uzytkownik</cp:lastModifiedBy>
  <cp:revision>19</cp:revision>
  <cp:lastPrinted>2023-01-12T09:03:00Z</cp:lastPrinted>
  <dcterms:created xsi:type="dcterms:W3CDTF">2021-05-21T10:02:00Z</dcterms:created>
  <dcterms:modified xsi:type="dcterms:W3CDTF">2023-02-09T12:24:00Z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nierób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